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2690/TCT-CS V/v: Chi phí thuê luật sư bảo vệ quyền sở hữu trí tuệ tại nước ngoài</w:t>
      </w:r>
    </w:p>
    <w:p>
      <w:pPr>
        <w:spacing w:after="360"/>
        <w:jc w:val="center"/>
      </w:pPr>
      <w:r>
        <w:rPr>
          <w:rFonts w:ascii="Times New Roman" w:cs="Times New Roman" w:eastAsia="Times New Roman" w:hAnsi="Times New Roman"/>
          <w:i/>
          <w:iCs/>
          <w:sz w:val="22"/>
          <w:szCs w:val="22"/>
        </w:rPr>
        <w:t xml:space="preserve">Số hiệu: 2690/TCT-CS | Cơ quan ban hành: Tổng cục Thuế | Ngày ban hành: 2022-07-05</w:t>
      </w:r>
    </w:p>
    <w:p>
      <w:pPr>
        <w:spacing w:after="120" w:line="360"/>
      </w:pPr>
      <w:r>
        <w:rPr>
          <w:rFonts w:ascii="Times New Roman" w:cs="Times New Roman" w:eastAsia="Times New Roman" w:hAnsi="Times New Roman"/>
          <w:sz w:val="26"/>
          <w:szCs w:val="26"/>
        </w:rPr>
        <w:t xml:space="preserve">TỔNG CỤC THUẾ _______ Số: 2690/TCT-CS V/v: Chi phí thuê luật sư bảo vệ quyền sở hữu trí tuệ tại nước ngoài CỘNG HÒA XÃ HỘI CHỦ NGHĨA VIỆT NAM Độc lập - Tự do - Hạnh phúc __________________________ Hà Nội, ngày 05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thuê tổ chức luật sư nước ngoài bảo hộ thương hiệu, bản quyền tại thị trường quốc tế có hợp đồng và thanh toán qua ngân hàng được tính vào chi phí được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2026-08-31T15:09:43.337Z</dcterms:created>
  <dcterms:modified xsi:type="dcterms:W3CDTF">2026-08-31T15:09:43.337Z</dcterms:modified>
</cp:coreProperties>
</file>

<file path=docProps/custom.xml><?xml version="1.0" encoding="utf-8"?>
<Properties xmlns="http://schemas.openxmlformats.org/officeDocument/2006/custom-properties" xmlns:vt="http://schemas.openxmlformats.org/officeDocument/2006/docPropsVTypes"/>
</file>