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2761/CTNAN-TTHT V/v: Hạch toán chi phí tài trợ xây dựng trường học tại huyện miền núi</w:t>
      </w:r>
    </w:p>
    <w:p>
      <w:pPr>
        <w:spacing w:after="360"/>
        <w:jc w:val="center"/>
      </w:pPr>
      <w:r>
        <w:rPr>
          <w:rFonts w:ascii="Times New Roman" w:cs="Times New Roman" w:eastAsia="Times New Roman" w:hAnsi="Times New Roman"/>
          <w:i/>
          <w:iCs/>
          <w:sz w:val="22"/>
          <w:szCs w:val="22"/>
        </w:rPr>
        <w:t xml:space="preserve">Số hiệu: 2761/CTNAN-TTHT | Cơ quan ban hành: Cục Thuế tỉnh Nghệ An | Ngày ban hành: 2022-07-28</w:t>
      </w:r>
    </w:p>
    <w:p>
      <w:pPr>
        <w:spacing w:after="120" w:line="360"/>
      </w:pPr>
      <w:r>
        <w:rPr>
          <w:rFonts w:ascii="Times New Roman" w:cs="Times New Roman" w:eastAsia="Times New Roman" w:hAnsi="Times New Roman"/>
          <w:sz w:val="26"/>
          <w:szCs w:val="26"/>
        </w:rPr>
        <w:t xml:space="preserve">CỤC THUẾ TỈNH NGHỆ AN _______ Số: 2761/CTNAN-TTHT V/v: Hạch toán chi phí tài trợ xây dựng trường học tại huyện miền núi CỘNG HÒA XÃ HỘI CHỦ NGHĨA VIỆT NAM Độc lập - Tự do - Hạnh phúc __________________________ Hà Nội, ngày 28 tháng 07 năm 2022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Tài trợ xây dựng trường mầm non tại xã đặc biệt khó khăn có biên bản nghiệm thu bàn giao cho ngành giáo dục được trừ 100%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Cục Thuế tỉnh Nghệ An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Phan Văn Hải.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2026-08-31T15:09:43.259Z</dcterms:created>
  <dcterms:modified xsi:type="dcterms:W3CDTF">2026-08-31T15:09:43.259Z</dcterms:modified>
</cp:coreProperties>
</file>

<file path=docProps/custom.xml><?xml version="1.0" encoding="utf-8"?>
<Properties xmlns="http://schemas.openxmlformats.org/officeDocument/2006/custom-properties" xmlns:vt="http://schemas.openxmlformats.org/officeDocument/2006/docPropsVTypes"/>
</file>