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809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85775"/>
                    </a:xfrm>
                    <a:prstGeom prst="rect">
                      <a:avLst/>
                    </a:prstGeom>
                  </pic:spPr>
                </pic:pic>
              </a:graphicData>
            </a:graphic>
          </wp:inline>
        </w:drawing>
      </w:r>
      <w:r>
        <w:t xml:space="preserve">        </w:t>
      </w:r>
      <w:r>
        <w:drawing>
          <wp:inline distT="0" distB="0" distL="0" distR="0">
            <wp:extent cx="1905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466725"/>
                    </a:xfrm>
                    <a:prstGeom prst="rect">
                      <a:avLst/>
                    </a:prstGeom>
                  </pic:spPr>
                </pic:pic>
              </a:graphicData>
            </a:graphic>
          </wp:inline>
        </w:drawing>
      </w:r>
    </w:p>
    <w:p>
      <w:pPr>
        <w:spacing w:after="80" w:before="400"/>
      </w:pPr>
      <w:r>
        <w:rPr>
          <w:rFonts w:ascii="Arial" w:cs="Arial" w:eastAsia="Arial" w:hAnsi="Arial"/>
          <w:b/>
          <w:bCs/>
          <w:color w:val="25395B"/>
          <w:sz w:val="44"/>
          <w:szCs w:val="44"/>
        </w:rPr>
        <w:t xml:space="preserve">CE-018 PROJECT CONTROLS ASSURANCE REPORT</w:t>
      </w:r>
    </w:p>
    <w:p>
      <w:pPr>
        <w:pBdr>
          <w:bottom w:val="single" w:color="F36B5D" w:sz="18"/>
        </w:pBdr>
        <w:spacing w:after="200"/>
      </w:pPr>
      <w:r>
        <w:rPr>
          <w:rFonts w:ascii="Arial" w:cs="Arial" w:eastAsia="Arial" w:hAnsi="Arial"/>
          <w:color w:val="754887"/>
          <w:sz w:val="26"/>
          <w:szCs w:val="26"/>
        </w:rPr>
        <w:t xml:space="preserve">NEC4 Decision-Readiness Assessment — Revision 3.4</w:t>
      </w:r>
    </w:p>
    <w:p>
      <w:pPr>
        <w:spacing w:after="240" w:before="0"/>
      </w:pPr>
      <w:r>
        <w:rPr>
          <w:rFonts w:ascii="Arial" w:cs="Arial" w:eastAsia="Arial" w:hAnsi="Arial"/>
          <w:b/>
          <w:bCs/>
          <w:color w:val="F36B5D"/>
          <w:sz w:val="24"/>
          <w:szCs w:val="24"/>
        </w:rPr>
        <w:t xml:space="preserve">ISSUED FOR PROJECT MANAGER REVIEW (IFR) — NOT APPROVED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664"/>
      </w:tblGrid>
      <w:tr>
        <w:trPr>
          <w:cantSplit/>
          <w:tblHeader/>
        </w:trPr>
        <w:tc>
          <w:tcPr>
            <w:tcW w:type="dxa" w:w="32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Document control</w:t>
            </w:r>
          </w:p>
        </w:tc>
        <w:tc>
          <w:tcPr>
            <w:tcW w:type="dxa" w:w="66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Detail</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Report title</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 Project Controls Assurance Report — NEC4 Decision Readiness</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Report ID</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CE018-S3-DR-REV3.4</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Revision</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3.4</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Supersedes</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CE018-S3-DR-REV3.3 (Revision 3.3), which superseded CE018-S3-DR-REV3.2, Rev 3.1 and Rev 3.0</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Revision note</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Rev 3.4 is a controlled cross-output wording correction of Rev 3.3. No assessment was rerun and no evidence was re-examined. Two Excel summary cells retained a stale Rev 3.0 next-action sentence that omitted exception E-08 and actions A-01 to A-06. The next-action wording is now held once and used by Word, Excel and JSON alike. No score, control result, trigger, exception, action, owner, date, route or authority statement was changed. Rev 3.4 supersedes Rev 3.3, which superseded Rev 3.2, Rev 3.1 and Rev 3.0.</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Report status</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ISSUED FOR PROJECT MANAGER REVIEW (IFR) — NOT APPROVED</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Scenario</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S3 — Conflicting commercial and risk records</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Project</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Westbridge Station Access and Enabling Works (Project ID WSAE)</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Client</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Westbridge Transit Authority</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Contractor</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Northstar Civil Engineering Ltd</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Interface organisation</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CityRail Operations</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Contract scenario</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NEC4 ECC demonstration</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Event</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 — Restricted access to the Platform 4 worksite</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Related early warning</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EW-006 — separate earlier warning concerning the same access issue</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Assessment data cut-off</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2026-03-31</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Source Register revision applied</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Source_Register.csv / SRC-001 Rev 3.0</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Prepared by</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 Project Controls Assurance Assistant (configured AI support)</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Prepared for</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Decision owner</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Control owner</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Sofia Khan — Project Controls Lead</w:t>
            </w:r>
          </w:p>
        </w:tc>
      </w:tr>
      <w:tr>
        <w:trPr>
          <w:cantSplit/>
        </w:trPr>
        <w:tc>
          <w:tcPr>
            <w:tcW w:type="dxa" w:w="3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Classification</w:t>
            </w:r>
          </w:p>
        </w:tc>
        <w:tc>
          <w:tcPr>
            <w:tcW w:type="dxa" w:w="6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Fictional Demonstration Data</w:t>
            </w:r>
          </w:p>
        </w:tc>
      </w:tr>
    </w:tbl>
    <w:p>
      <w:pPr>
        <w:spacing w:after="100" w:before="240"/>
      </w:pPr>
      <w:r>
        <w:drawing>
          <wp:inline distT="0" distB="0" distL="0" distR="0">
            <wp:extent cx="2857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38150"/>
                    </a:xfrm>
                    <a:prstGeom prst="rect">
                      <a:avLst/>
                    </a:prstGeom>
                  </pic:spPr>
                </pic:pic>
              </a:graphicData>
            </a:graphic>
          </wp:inline>
        </w:drawing>
      </w:r>
    </w:p>
    <w:p>
      <w:pPr>
        <w:spacing w:after="200" w:before="0"/>
      </w:pPr>
      <w:r>
        <w:rPr>
          <w:rFonts w:ascii="Arial" w:cs="Arial" w:eastAsia="Arial" w:hAnsi="Arial"/>
          <w:i/>
          <w:iCs/>
          <w:color w:val="754887"/>
          <w:sz w:val="18"/>
          <w:szCs w:val="18"/>
        </w:rPr>
        <w:t xml:space="preserve">This report is prepared on fictional demonstration data. It is not a contractual assessment, communication or instruction, and it does not decide entitlement.</w:t>
      </w:r>
    </w:p>
    <w:p>
      <w:r>
        <w:br w:type="page"/>
      </w:r>
    </w:p>
    <w:p>
      <w:pPr>
        <w:pStyle w:val="Heading1"/>
        <w:pBdr>
          <w:bottom w:val="single" w:color="08A6D4" w:sz="12"/>
        </w:pBdr>
        <w:spacing w:after="160" w:before="320"/>
      </w:pPr>
      <w:r>
        <w:rPr>
          <w:rFonts w:ascii="Arial" w:cs="Arial" w:eastAsia="Arial" w:hAnsi="Arial"/>
          <w:b/>
          <w:bCs/>
          <w:color w:val="25395B"/>
          <w:sz w:val="26"/>
          <w:szCs w:val="26"/>
        </w:rPr>
        <w:t xml:space="preserve">1. EXECUTIVE DECISION BRIEF</w:t>
      </w:r>
    </w:p>
    <w:p>
      <w:pPr>
        <w:spacing w:after="200" w:before="0"/>
      </w:pPr>
      <w:r>
        <w:rPr>
          <w:rFonts w:ascii="Arial" w:cs="Arial" w:eastAsia="Arial" w:hAnsi="Arial"/>
          <w:color w:val="000000"/>
          <w:sz w:val="21"/>
          <w:szCs w:val="21"/>
        </w:rPr>
        <w:t xml:space="preserve">Recommended route: STOP / RECONCILE, unchanged from Revision 3.0. The four assurance tests return T1=1, T2=0, T3=1 and T4=2 — a total of 4 of 8, with one critical test failure and two critical assurance exceptions. A score of zero determines the route irrespective of the total. The registered records state three different positions for the same event: GBP 185,000 and 10 working days (Quotation Rev B), GBP 150,000 and 8 working days (Forecast P07-X), and GBP 210,000 and 12 working days (Risk RISK-044-X). No value has been averaged or preferred. All four Clause 64.1 checks are reported separately; three are referred to Project Manager judgement and none is asserted as a trigger by the assistant. Every configured clock is met or correctly pending-not-due at the 2026-03-31 evidence cut-off. Decision owner: Elena Brooks, NEC4 Project Manager.</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6"/>
      </w:tblGrid>
      <w:tr>
        <w:trPr>
          <w:cantSplit/>
          <w:tblHeader/>
        </w:trPr>
        <w:tc>
          <w:tcPr>
            <w:tcW w:type="dxa" w:w="2466"/>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Recommended route</w:t>
            </w:r>
          </w:p>
        </w:tc>
        <w:tc>
          <w:tcPr>
            <w:tcW w:type="dxa" w:w="2466"/>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Four-test outcome</w:t>
            </w:r>
          </w:p>
        </w:tc>
        <w:tc>
          <w:tcPr>
            <w:tcW w:type="dxa" w:w="2466"/>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Critical failures / exceptions</w:t>
            </w:r>
          </w:p>
        </w:tc>
        <w:tc>
          <w:tcPr>
            <w:tcW w:type="dxa" w:w="2466"/>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Decision owner</w:t>
            </w:r>
          </w:p>
        </w:tc>
      </w:tr>
      <w:tr>
        <w:trPr>
          <w:cantSplit/>
        </w:trPr>
        <w:tc>
          <w:tcPr>
            <w:tcW w:type="dxa" w:w="2466"/>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9"/>
                <w:szCs w:val="19"/>
              </w:rPr>
              <w:t xml:space="preserve">STOP / RECONCILE</w:t>
            </w:r>
          </w:p>
        </w:tc>
        <w:tc>
          <w:tcPr>
            <w:tcW w:type="dxa" w:w="2466"/>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9"/>
                <w:szCs w:val="19"/>
              </w:rPr>
              <w:t xml:space="preserve">T1=1  T2=0  T3=1  T4=2</w:t>
            </w:r>
          </w:p>
          <w:p>
            <w:pPr>
              <w:spacing w:after="20" w:before="20"/>
              <w:jc w:val="center"/>
            </w:pPr>
            <w:r>
              <w:rPr>
                <w:rFonts w:ascii="Arial" w:cs="Arial" w:eastAsia="Arial" w:hAnsi="Arial"/>
                <w:b/>
                <w:bCs/>
                <w:color w:val="000000"/>
                <w:sz w:val="19"/>
                <w:szCs w:val="19"/>
              </w:rPr>
              <w:t xml:space="preserve">Total 4 of 8</w:t>
            </w:r>
          </w:p>
        </w:tc>
        <w:tc>
          <w:tcPr>
            <w:tcW w:type="dxa" w:w="2466"/>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9"/>
                <w:szCs w:val="19"/>
              </w:rPr>
              <w:t xml:space="preserve">1 critical test failure</w:t>
            </w:r>
          </w:p>
          <w:p>
            <w:pPr>
              <w:spacing w:after="20" w:before="20"/>
              <w:jc w:val="center"/>
            </w:pPr>
            <w:r>
              <w:rPr>
                <w:rFonts w:ascii="Arial" w:cs="Arial" w:eastAsia="Arial" w:hAnsi="Arial"/>
                <w:b/>
                <w:bCs/>
                <w:color w:val="000000"/>
                <w:sz w:val="19"/>
                <w:szCs w:val="19"/>
              </w:rPr>
              <w:t xml:space="preserve">2 critical assurance exceptions</w:t>
            </w:r>
          </w:p>
        </w:tc>
        <w:tc>
          <w:tcPr>
            <w:tcW w:type="dxa" w:w="2466"/>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9"/>
                <w:szCs w:val="19"/>
              </w:rPr>
              <w:t xml:space="preserve">Elena Brooks</w:t>
            </w:r>
          </w:p>
          <w:p>
            <w:pPr>
              <w:spacing w:after="20" w:before="20"/>
              <w:jc w:val="center"/>
            </w:pPr>
            <w:r>
              <w:rPr>
                <w:rFonts w:ascii="Arial" w:cs="Arial" w:eastAsia="Arial" w:hAnsi="Arial"/>
                <w:b/>
                <w:bCs/>
                <w:color w:val="000000"/>
                <w:sz w:val="19"/>
                <w:szCs w:val="19"/>
              </w:rPr>
              <w:t xml:space="preserve">NEC4 Project Manager</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i/>
          <w:iCs/>
          <w:color w:val="000000"/>
          <w:sz w:val="19"/>
          <w:szCs w:val="19"/>
        </w:rPr>
        <w:t xml:space="preserve">Evidence cut-off used to determine whether any response clock is overdue: 2026-03-31. On that date no configured clock is overdue.</w:t>
      </w:r>
    </w:p>
    <w:p>
      <w:pPr>
        <w:pStyle w:val="Heading1"/>
        <w:pBdr>
          <w:bottom w:val="single" w:color="08A6D4" w:sz="12"/>
        </w:pBdr>
        <w:spacing w:after="160" w:before="320"/>
      </w:pPr>
      <w:r>
        <w:rPr>
          <w:rFonts w:ascii="Arial" w:cs="Arial" w:eastAsia="Arial" w:hAnsi="Arial"/>
          <w:b/>
          <w:bCs/>
          <w:color w:val="25395B"/>
          <w:sz w:val="26"/>
          <w:szCs w:val="26"/>
        </w:rPr>
        <w:t xml:space="preserve">2. PROJECT AND EVENT NARRATIVE</w:t>
      </w:r>
    </w:p>
    <w:p>
      <w:pPr>
        <w:spacing w:after="160" w:before="0"/>
      </w:pPr>
      <w:r>
        <w:rPr>
          <w:rFonts w:ascii="Arial" w:cs="Arial" w:eastAsia="Arial" w:hAnsi="Arial"/>
          <w:color w:val="000000"/>
          <w:sz w:val="21"/>
          <w:szCs w:val="21"/>
        </w:rPr>
        <w:t xml:space="preserve">The following sequence is drawn from the registered records. Each entry is labelled to distinguish confirmed fact, contemporary warning, contractual record, current forecast and assumption.</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500"/>
        <w:gridCol w:w="1550"/>
        <w:gridCol w:w="5664"/>
      </w:tblGrid>
      <w:tr>
        <w:trPr>
          <w:cantSplit/>
          <w:tblHeader/>
        </w:trPr>
        <w:tc>
          <w:tcPr>
            <w:tcW w:type="dxa" w:w="11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Date</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w:t>
            </w:r>
          </w:p>
        </w:tc>
        <w:tc>
          <w:tcPr>
            <w:tcW w:type="dxa" w:w="15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Evidence class</w:t>
            </w:r>
          </w:p>
        </w:tc>
        <w:tc>
          <w:tcPr>
            <w:tcW w:type="dxa" w:w="56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Event</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2026-02-20</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PROG-AP12</w:t>
            </w:r>
          </w:p>
          <w:p>
            <w:pPr>
              <w:spacing w:after="20" w:before="20"/>
            </w:pPr>
            <w:r>
              <w:rPr>
                <w:rFonts w:ascii="Arial" w:cs="Arial" w:eastAsia="Arial" w:hAnsi="Arial"/>
                <w:color w:val="000000"/>
                <w:sz w:val="17"/>
                <w:szCs w:val="17"/>
              </w:rPr>
              <w:t xml:space="preserve">Rev AP12</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Contractual record</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Accepted Programme is issued with data date 2026-02-20. It plans Platform 4 worksite access (WSAE-A1200) on 2026-03-04, enabling works (WSAE-A1300) from 2026-03-05 to 2026-03-18, temporary services (WSAE-A1400) from 2026-03-19 to 2026-03-27, and the worksite-ready milestone (WSAE-M9000) on 2026-03-27.</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2026-02-24</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CORR-001</w:t>
            </w:r>
          </w:p>
          <w:p>
            <w:pPr>
              <w:spacing w:after="20" w:before="20"/>
            </w:pPr>
            <w:r>
              <w:rPr>
                <w:rFonts w:ascii="Arial" w:cs="Arial" w:eastAsia="Arial" w:hAnsi="Arial"/>
                <w:color w:val="000000"/>
                <w:sz w:val="17"/>
                <w:szCs w:val="17"/>
              </w:rPr>
              <w:t xml:space="preserve">Rev 1.0</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Contemporary warning</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Theo Grant, Access Interface Manager for CityRail Operations, notifies the team that the planned eight-hour access window on 4 March may be restricted to a two-hour escorted window, expressly as an emerging constraint rather than a confirmed arrangement.</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2026-02-25</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EW-006</w:t>
            </w:r>
          </w:p>
          <w:p>
            <w:pPr>
              <w:spacing w:after="20" w:before="20"/>
            </w:pPr>
            <w:r>
              <w:rPr>
                <w:rFonts w:ascii="Arial" w:cs="Arial" w:eastAsia="Arial" w:hAnsi="Arial"/>
                <w:color w:val="000000"/>
                <w:sz w:val="17"/>
                <w:szCs w:val="17"/>
              </w:rPr>
              <w:t xml:space="preserve">Rev 1.0</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Contemporary warning</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 gives the Contractor's early warning that the planned access window may not be available, identifying WSAE-A1200, WSAE-A1300 and WSAE-M9000 and requesting risk-reduction actions. The record states that it does not notify or decide a compensation event. EW-006 remains a separate record and did not become CE-018.</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2026-03-04</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ACC-004</w:t>
            </w:r>
          </w:p>
          <w:p>
            <w:pPr>
              <w:spacing w:after="20" w:before="20"/>
            </w:pPr>
            <w:r>
              <w:rPr>
                <w:rFonts w:ascii="Arial" w:cs="Arial" w:eastAsia="Arial" w:hAnsi="Arial"/>
                <w:color w:val="000000"/>
                <w:sz w:val="17"/>
                <w:szCs w:val="17"/>
              </w:rPr>
              <w:t xml:space="preserve">Rev 1.0</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Confirmed fact</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CityRail Operations confirms that the planned eight-hour access was not available and that a two-hour escorted window from 03:00 to 05:00 was provided, which was insufficient to establish the planned worksite.</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2026-03-05</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w:t>
            </w:r>
          </w:p>
          <w:p>
            <w:pPr>
              <w:spacing w:after="20" w:before="20"/>
            </w:pPr>
            <w:r>
              <w:rPr>
                <w:rFonts w:ascii="Arial" w:cs="Arial" w:eastAsia="Arial" w:hAnsi="Arial"/>
                <w:color w:val="000000"/>
                <w:sz w:val="17"/>
                <w:szCs w:val="17"/>
              </w:rPr>
              <w:t xml:space="preserve">Rev 1.0</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Contractual record</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 notifies CE-018 to Elena Brooks concerning restricted access on 4 March, one working day after the restriction, referencing AP12 and identifying EW-006 as the separate earlier warning.</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2026-03-12</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PMR-018</w:t>
            </w:r>
          </w:p>
          <w:p>
            <w:pPr>
              <w:spacing w:after="20" w:before="20"/>
            </w:pPr>
            <w:r>
              <w:rPr>
                <w:rFonts w:ascii="Arial" w:cs="Arial" w:eastAsia="Arial" w:hAnsi="Arial"/>
                <w:color w:val="000000"/>
                <w:sz w:val="17"/>
                <w:szCs w:val="17"/>
              </w:rPr>
              <w:t xml:space="preserve">Rev 1.0</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Contractual record</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records CE-018 for the configured quotation route and requests an evidence-backed quotation with AP12, UP13, programme effect, CBS cost build-up, forecast, risk and change records. The response is on the configured due date.</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2026-03-18</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PROG-UP13</w:t>
            </w:r>
          </w:p>
          <w:p>
            <w:pPr>
              <w:spacing w:after="20" w:before="20"/>
            </w:pPr>
            <w:r>
              <w:rPr>
                <w:rFonts w:ascii="Arial" w:cs="Arial" w:eastAsia="Arial" w:hAnsi="Arial"/>
                <w:color w:val="000000"/>
                <w:sz w:val="17"/>
                <w:szCs w:val="17"/>
              </w:rPr>
              <w:t xml:space="preserve">Rev UP13</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Confirmed fact</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Full access is achieved. The access milestone WSAE-A1200 completes on 2026-03-18, ten working days after the planned date.</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2026-03-20</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PROG-UP13</w:t>
            </w:r>
          </w:p>
          <w:p>
            <w:pPr>
              <w:spacing w:after="20" w:before="20"/>
            </w:pPr>
            <w:r>
              <w:rPr>
                <w:rFonts w:ascii="Arial" w:cs="Arial" w:eastAsia="Arial" w:hAnsi="Arial"/>
                <w:color w:val="000000"/>
                <w:sz w:val="17"/>
                <w:szCs w:val="17"/>
              </w:rPr>
              <w:t xml:space="preserve">Rev UP13</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forecast</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current controlled update is issued with data date 2026-03-20. It shows enabling works in progress, negative float of ten days on the affected chain and the worksite-ready milestone forecast at 2026-04-14. UP13 is an update, not an accepted programme.</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2026-03-28</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QSUB-018 and QUOT-CE018-REVB</w:t>
            </w:r>
          </w:p>
          <w:p>
            <w:pPr>
              <w:spacing w:after="20" w:before="20"/>
            </w:pPr>
            <w:r>
              <w:rPr>
                <w:rFonts w:ascii="Arial" w:cs="Arial" w:eastAsia="Arial" w:hAnsi="Arial"/>
                <w:color w:val="000000"/>
                <w:sz w:val="17"/>
                <w:szCs w:val="17"/>
              </w:rPr>
              <w:t xml:space="preserve">Rev 1.0 / Rev B</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Contractual record</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Northstar submits Quotation Rev B for GBP 185,000 and 10 working days, linking AP12, UP13, activities WSAE-A1200, A1300, A1400 and M9000, and CBS accounts WSAE-C210, C310, C320, C510 and C610. The submission is five days inside the configured period.</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2026-03-31</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FCST-P07-X</w:t>
            </w:r>
          </w:p>
          <w:p>
            <w:pPr>
              <w:spacing w:after="20" w:before="20"/>
            </w:pPr>
            <w:r>
              <w:rPr>
                <w:rFonts w:ascii="Arial" w:cs="Arial" w:eastAsia="Arial" w:hAnsi="Arial"/>
                <w:color w:val="000000"/>
                <w:sz w:val="17"/>
                <w:szCs w:val="17"/>
              </w:rPr>
              <w:t xml:space="preserve">Rev P07-X</w:t>
            </w:r>
          </w:p>
        </w:tc>
        <w:tc>
          <w:tcPr>
            <w:tcW w:type="dxa" w:w="15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Conflicting evidence</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registered S3 replacement forecast is issued at data date 2026-03-31 recording GBP 150,000 and 8 working days — below the quotation on every CBS line.</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2026-03-31</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RISK-044-X</w:t>
            </w:r>
          </w:p>
          <w:p>
            <w:pPr>
              <w:spacing w:after="20" w:before="20"/>
            </w:pPr>
            <w:r>
              <w:rPr>
                <w:rFonts w:ascii="Arial" w:cs="Arial" w:eastAsia="Arial" w:hAnsi="Arial"/>
                <w:color w:val="000000"/>
                <w:sz w:val="17"/>
                <w:szCs w:val="17"/>
              </w:rPr>
              <w:t xml:space="preserve">Rev 7-X</w:t>
            </w:r>
          </w:p>
        </w:tc>
        <w:tc>
          <w:tcPr>
            <w:tcW w:type="dxa" w:w="15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Conflicting evidence</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registered S3 replacement risk record records GBP 210,000 and 12 working days, above the quotation, with no CBS allocation and a stated next action to stop and reconcile before Project Manager review.</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At cut-off</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CHG-018</w:t>
            </w:r>
          </w:p>
          <w:p>
            <w:pPr>
              <w:spacing w:after="20" w:before="20"/>
            </w:pPr>
            <w:r>
              <w:rPr>
                <w:rFonts w:ascii="Arial" w:cs="Arial" w:eastAsia="Arial" w:hAnsi="Arial"/>
                <w:color w:val="000000"/>
                <w:sz w:val="17"/>
                <w:szCs w:val="17"/>
              </w:rPr>
              <w:t xml:space="preserve">Rev 5</w:t>
            </w:r>
          </w:p>
        </w:tc>
        <w:tc>
          <w:tcPr>
            <w:tcW w:type="dxa" w:w="15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status</w:t>
            </w:r>
          </w:p>
        </w:tc>
        <w:tc>
          <w:tcPr>
            <w:tcW w:type="dxa" w:w="56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change register carries CE-018 at status Assessment, GBP 185,000 and 10 working days, decision status "Not yet decided", with a next action due 2026-04-02. The Project Manager reply to the quotation is due 2026-04-11 and is not yet due at the cut-off.</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i/>
          <w:iCs/>
          <w:color w:val="000000"/>
          <w:sz w:val="19"/>
          <w:szCs w:val="19"/>
        </w:rPr>
        <w:t xml:space="preserve">Why assurance is required: three registered records state three different time and cost positions for the same event, and the quotation is now with the Project Manager for a decision that is due after the evidence cut-off. The purpose of this report is to place every position, its owner and its citation in front of the Project Manager without resolving the conflict.</w:t>
      </w:r>
    </w:p>
    <w:p>
      <w:pPr>
        <w:pStyle w:val="Heading1"/>
        <w:pBdr>
          <w:bottom w:val="single" w:color="08A6D4" w:sz="12"/>
        </w:pBdr>
        <w:spacing w:after="160" w:before="320"/>
      </w:pPr>
      <w:r>
        <w:rPr>
          <w:rFonts w:ascii="Arial" w:cs="Arial" w:eastAsia="Arial" w:hAnsi="Arial"/>
          <w:b/>
          <w:bCs/>
          <w:color w:val="25395B"/>
          <w:sz w:val="26"/>
          <w:szCs w:val="26"/>
        </w:rPr>
        <w:t xml:space="preserve">3. EVIDENCE AND CORRESPONDENCE REVIEWED</w:t>
      </w:r>
    </w:p>
    <w:p>
      <w:pPr>
        <w:pStyle w:val="Heading2"/>
        <w:spacing w:after="120" w:before="240"/>
      </w:pPr>
      <w:r>
        <w:rPr>
          <w:rFonts w:ascii="Arial" w:cs="Arial" w:eastAsia="Arial" w:hAnsi="Arial"/>
          <w:b/>
          <w:bCs/>
          <w:color w:val="754887"/>
          <w:sz w:val="22"/>
          <w:szCs w:val="22"/>
        </w:rPr>
        <w:t xml:space="preserve">3.1 Correspondence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1700"/>
        <w:gridCol w:w="1700"/>
        <w:gridCol w:w="3764"/>
      </w:tblGrid>
      <w:tr>
        <w:trPr>
          <w:cantSplit/>
          <w:tblHeader/>
        </w:trPr>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 ID</w:t>
            </w:r>
          </w:p>
        </w:tc>
        <w:tc>
          <w:tcPr>
            <w:tcW w:type="dxa" w:w="12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Date</w:t>
            </w:r>
          </w:p>
        </w:tc>
        <w:tc>
          <w:tcPr>
            <w:tcW w:type="dxa" w:w="17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Sender</w:t>
            </w:r>
          </w:p>
        </w:tc>
        <w:tc>
          <w:tcPr>
            <w:tcW w:type="dxa" w:w="17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Recipient</w:t>
            </w:r>
          </w:p>
        </w:tc>
        <w:tc>
          <w:tcPr>
            <w:tcW w:type="dxa" w:w="37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Purpose and material trigger</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CORR-001</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2026-02-24</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Theo Grant</w:t>
            </w:r>
          </w:p>
          <w:p>
            <w:pPr>
              <w:spacing w:after="20" w:before="20"/>
            </w:pPr>
            <w:r>
              <w:rPr>
                <w:rFonts w:ascii="Arial" w:cs="Arial" w:eastAsia="Arial" w:hAnsi="Arial"/>
                <w:color w:val="000000"/>
                <w:sz w:val="17"/>
                <w:szCs w:val="17"/>
              </w:rPr>
              <w:t xml:space="preserve">CityRail Operations</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w:t>
            </w:r>
          </w:p>
          <w:p>
            <w:pPr>
              <w:spacing w:after="20" w:before="20"/>
            </w:pPr>
            <w:r>
              <w:rPr>
                <w:rFonts w:ascii="Arial" w:cs="Arial" w:eastAsia="Arial" w:hAnsi="Arial"/>
                <w:color w:val="000000"/>
                <w:sz w:val="17"/>
                <w:szCs w:val="17"/>
              </w:rPr>
              <w:t xml:space="preserve">cc Brooks, Khan</w:t>
            </w:r>
          </w:p>
        </w:tc>
        <w:tc>
          <w:tcPr>
            <w:tcW w:type="dxa" w:w="3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Emerging operational access constraint. Starts the configured RC-EW early-warning clock.</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EW-006</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2026-02-25</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w:t>
            </w:r>
          </w:p>
          <w:p>
            <w:pPr>
              <w:spacing w:after="20" w:before="20"/>
            </w:pPr>
            <w:r>
              <w:rPr>
                <w:rFonts w:ascii="Arial" w:cs="Arial" w:eastAsia="Arial" w:hAnsi="Arial"/>
                <w:color w:val="000000"/>
                <w:sz w:val="17"/>
                <w:szCs w:val="17"/>
              </w:rPr>
              <w:t xml:space="preserve">Northstar</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w:t>
            </w:r>
          </w:p>
          <w:p>
            <w:pPr>
              <w:spacing w:after="20" w:before="20"/>
            </w:pPr>
            <w:r>
              <w:rPr>
                <w:rFonts w:ascii="Arial" w:cs="Arial" w:eastAsia="Arial" w:hAnsi="Arial"/>
                <w:color w:val="000000"/>
                <w:sz w:val="17"/>
                <w:szCs w:val="17"/>
              </w:rPr>
              <w:t xml:space="preserve">cc Grant, Khan</w:t>
            </w:r>
          </w:p>
        </w:tc>
        <w:tc>
          <w:tcPr>
            <w:tcW w:type="dxa" w:w="3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Contractor early warning on the access risk. Separate record; does not notify a compensation event.</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ACC-004</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2026-03-04</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Theo Grant</w:t>
            </w:r>
          </w:p>
          <w:p>
            <w:pPr>
              <w:spacing w:after="20" w:before="20"/>
            </w:pPr>
            <w:r>
              <w:rPr>
                <w:rFonts w:ascii="Arial" w:cs="Arial" w:eastAsia="Arial" w:hAnsi="Arial"/>
                <w:color w:val="000000"/>
                <w:sz w:val="17"/>
                <w:szCs w:val="17"/>
              </w:rPr>
              <w:t xml:space="preserve">CityRail Operations</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w:t>
            </w:r>
          </w:p>
          <w:p>
            <w:pPr>
              <w:spacing w:after="20" w:before="20"/>
            </w:pPr>
            <w:r>
              <w:rPr>
                <w:rFonts w:ascii="Arial" w:cs="Arial" w:eastAsia="Arial" w:hAnsi="Arial"/>
                <w:color w:val="000000"/>
                <w:sz w:val="17"/>
                <w:szCs w:val="17"/>
              </w:rPr>
              <w:t xml:space="preserve">cc Brooks, Khan</w:t>
            </w:r>
          </w:p>
        </w:tc>
        <w:tc>
          <w:tcPr>
            <w:tcW w:type="dxa" w:w="3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Confirms planned access was not available and records the two-hour escorted window actually provided.</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CE-018</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2026-03-05</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w:t>
            </w:r>
          </w:p>
          <w:p>
            <w:pPr>
              <w:spacing w:after="20" w:before="20"/>
            </w:pPr>
            <w:r>
              <w:rPr>
                <w:rFonts w:ascii="Arial" w:cs="Arial" w:eastAsia="Arial" w:hAnsi="Arial"/>
                <w:color w:val="000000"/>
                <w:sz w:val="17"/>
                <w:szCs w:val="17"/>
              </w:rPr>
              <w:t xml:space="preserve">Northstar</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w:t>
            </w:r>
          </w:p>
          <w:p>
            <w:pPr>
              <w:spacing w:after="20" w:before="20"/>
            </w:pPr>
            <w:r>
              <w:rPr>
                <w:rFonts w:ascii="Arial" w:cs="Arial" w:eastAsia="Arial" w:hAnsi="Arial"/>
                <w:color w:val="000000"/>
                <w:sz w:val="17"/>
                <w:szCs w:val="17"/>
              </w:rPr>
              <w:t xml:space="preserve">cc Khan</w:t>
            </w:r>
          </w:p>
        </w:tc>
        <w:tc>
          <w:tcPr>
            <w:tcW w:type="dxa" w:w="3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Contractor notification of the event. Triggers the configured RC-01 Project Manager response period.</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PMR-018</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2026-03-12</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w:t>
            </w:r>
          </w:p>
          <w:p>
            <w:pPr>
              <w:spacing w:after="20" w:before="20"/>
            </w:pPr>
            <w:r>
              <w:rPr>
                <w:rFonts w:ascii="Arial" w:cs="Arial" w:eastAsia="Arial" w:hAnsi="Arial"/>
                <w:color w:val="000000"/>
                <w:sz w:val="17"/>
                <w:szCs w:val="17"/>
              </w:rPr>
              <w:t xml:space="preserve">NEC4 Project Manager</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w:t>
            </w:r>
          </w:p>
          <w:p>
            <w:pPr>
              <w:spacing w:after="20" w:before="20"/>
            </w:pPr>
            <w:r>
              <w:rPr>
                <w:rFonts w:ascii="Arial" w:cs="Arial" w:eastAsia="Arial" w:hAnsi="Arial"/>
                <w:color w:val="000000"/>
                <w:sz w:val="17"/>
                <w:szCs w:val="17"/>
              </w:rPr>
              <w:t xml:space="preserve">cc Khan</w:t>
            </w:r>
          </w:p>
        </w:tc>
        <w:tc>
          <w:tcPr>
            <w:tcW w:type="dxa" w:w="3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Project Manager response and quotation request. Triggers the configured RC-02 quotation period.</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QSUB-018</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2026-03-28</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w:t>
            </w:r>
          </w:p>
          <w:p>
            <w:pPr>
              <w:spacing w:after="20" w:before="20"/>
            </w:pPr>
            <w:r>
              <w:rPr>
                <w:rFonts w:ascii="Arial" w:cs="Arial" w:eastAsia="Arial" w:hAnsi="Arial"/>
                <w:color w:val="000000"/>
                <w:sz w:val="17"/>
                <w:szCs w:val="17"/>
              </w:rPr>
              <w:t xml:space="preserve">Northstar</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w:t>
            </w:r>
          </w:p>
          <w:p>
            <w:pPr>
              <w:spacing w:after="20" w:before="20"/>
            </w:pPr>
            <w:r>
              <w:rPr>
                <w:rFonts w:ascii="Arial" w:cs="Arial" w:eastAsia="Arial" w:hAnsi="Arial"/>
                <w:color w:val="000000"/>
                <w:sz w:val="17"/>
                <w:szCs w:val="17"/>
              </w:rPr>
              <w:t xml:space="preserve">cc Khan</w:t>
            </w:r>
          </w:p>
        </w:tc>
        <w:tc>
          <w:tcPr>
            <w:tcW w:type="dxa" w:w="3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Quotation submission and record links. Triggers the configured RC-03 Project Manager reply period.</w:t>
            </w:r>
          </w:p>
        </w:tc>
      </w:tr>
    </w:tbl>
    <w:p>
      <w:pPr>
        <w:pStyle w:val="Heading2"/>
        <w:spacing w:after="120" w:before="240"/>
      </w:pPr>
      <w:r>
        <w:rPr>
          <w:rFonts w:ascii="Arial" w:cs="Arial" w:eastAsia="Arial" w:hAnsi="Arial"/>
          <w:b/>
          <w:bCs/>
          <w:color w:val="754887"/>
          <w:sz w:val="22"/>
          <w:szCs w:val="22"/>
        </w:rPr>
        <w:t xml:space="preserve">3.2 Programme records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100"/>
        <w:gridCol w:w="1500"/>
        <w:gridCol w:w="1600"/>
        <w:gridCol w:w="3164"/>
      </w:tblGrid>
      <w:tr>
        <w:trPr>
          <w:cantSplit/>
          <w:tblHeader/>
        </w:trPr>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 ID</w:t>
            </w:r>
          </w:p>
        </w:tc>
        <w:tc>
          <w:tcPr>
            <w:tcW w:type="dxa" w:w="21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File</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Status</w:t>
            </w:r>
          </w:p>
        </w:tc>
        <w:tc>
          <w:tcPr>
            <w:tcW w:type="dxa" w:w="16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Data date</w:t>
            </w:r>
          </w:p>
        </w:tc>
        <w:tc>
          <w:tcPr>
            <w:tcW w:type="dxa" w:w="31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Permitted use</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PROG-AP12</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P6_Activity_Export_AP12.csv</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Accepted Programme</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2026-02-20</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Evidences what was planned when the access event occurred. Must not be substituted by UP13.</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PROG-UP13</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P6_Activity_Export_UP13.csv</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controlled update</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2026-03-20</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Evidences actual progress, late finish dates, float and the current forecast. Not an accepted programme; must not be substituted for AP12.</w:t>
            </w:r>
          </w:p>
        </w:tc>
      </w:tr>
    </w:tbl>
    <w:p>
      <w:pPr>
        <w:pStyle w:val="Heading2"/>
        <w:spacing w:after="120" w:before="240"/>
      </w:pPr>
      <w:r>
        <w:rPr>
          <w:rFonts w:ascii="Arial" w:cs="Arial" w:eastAsia="Arial" w:hAnsi="Arial"/>
          <w:b/>
          <w:bCs/>
          <w:color w:val="754887"/>
          <w:sz w:val="22"/>
          <w:szCs w:val="22"/>
        </w:rPr>
        <w:t xml:space="preserve">3.3 Commercial, forecast, risk and change records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200"/>
        <w:gridCol w:w="2000"/>
        <w:gridCol w:w="1500"/>
        <w:gridCol w:w="3464"/>
      </w:tblGrid>
      <w:tr>
        <w:trPr>
          <w:cantSplit/>
          <w:tblHeader/>
        </w:trPr>
        <w:tc>
          <w:tcPr>
            <w:tcW w:type="dxa" w:w="17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 ID</w:t>
            </w:r>
          </w:p>
        </w:tc>
        <w:tc>
          <w:tcPr>
            <w:tcW w:type="dxa" w:w="12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Revision</w:t>
            </w:r>
          </w:p>
        </w:tc>
        <w:tc>
          <w:tcPr>
            <w:tcW w:type="dxa" w:w="20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Owner</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Value</w:t>
            </w:r>
          </w:p>
        </w:tc>
        <w:tc>
          <w:tcPr>
            <w:tcW w:type="dxa" w:w="34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Status and use</w:t>
            </w:r>
          </w:p>
        </w:tc>
      </w:tr>
      <w:tr>
        <w:trPr>
          <w:cantSplit/>
        </w:trPr>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QUOT-CE018-REVB</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B</w:t>
            </w:r>
          </w:p>
        </w:tc>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Commercial Manager</w:t>
            </w:r>
          </w:p>
          <w:p>
            <w:pPr>
              <w:spacing w:after="20" w:before="20"/>
            </w:pPr>
            <w:r>
              <w:rPr>
                <w:rFonts w:ascii="Arial" w:cs="Arial" w:eastAsia="Arial" w:hAnsi="Arial"/>
                <w:color w:val="000000"/>
                <w:sz w:val="17"/>
                <w:szCs w:val="17"/>
              </w:rPr>
              <w:t xml:space="preserve">(submitted by Marcus Reed / Jade Okafor)</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GBP 185,000</w:t>
            </w:r>
          </w:p>
          <w:p>
            <w:pPr>
              <w:spacing w:after="20" w:before="20"/>
            </w:pPr>
            <w:r>
              <w:rPr>
                <w:rFonts w:ascii="Arial" w:cs="Arial" w:eastAsia="Arial" w:hAnsi="Arial"/>
                <w:color w:val="000000"/>
                <w:sz w:val="17"/>
                <w:szCs w:val="17"/>
              </w:rPr>
              <w:t xml:space="preserve">10 working days</w:t>
            </w:r>
          </w:p>
        </w:tc>
        <w:tc>
          <w:tcPr>
            <w:tcW w:type="dxa" w:w="3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Quotation assessment details by WBS, activity and CBS.</w:t>
            </w:r>
          </w:p>
        </w:tc>
      </w:tr>
      <w:tr>
        <w:trPr>
          <w:cantSplit/>
        </w:trPr>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FCST-P07-X</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P07-X</w:t>
            </w:r>
          </w:p>
        </w:tc>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Sofia Khan — Project Controls Lead</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GBP 150,000</w:t>
            </w:r>
          </w:p>
          <w:p>
            <w:pPr>
              <w:spacing w:after="20" w:before="20"/>
            </w:pPr>
            <w:r>
              <w:rPr>
                <w:rFonts w:ascii="Arial" w:cs="Arial" w:eastAsia="Arial" w:hAnsi="Arial"/>
                <w:color w:val="000000"/>
                <w:sz w:val="17"/>
                <w:szCs w:val="17"/>
              </w:rPr>
              <w:t xml:space="preserve">8 working days</w:t>
            </w:r>
          </w:p>
        </w:tc>
        <w:tc>
          <w:tcPr>
            <w:tcW w:type="dxa" w:w="3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 demonstration conflict. Registered S3 replacement forecast; base FCST-P07 correctly excluded.</w:t>
            </w:r>
          </w:p>
        </w:tc>
      </w:tr>
      <w:tr>
        <w:trPr>
          <w:cantSplit/>
        </w:trPr>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RISK-044-X</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7-X</w:t>
            </w:r>
          </w:p>
        </w:tc>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 Manager</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GBP 210,000</w:t>
            </w:r>
          </w:p>
          <w:p>
            <w:pPr>
              <w:spacing w:after="20" w:before="20"/>
            </w:pPr>
            <w:r>
              <w:rPr>
                <w:rFonts w:ascii="Arial" w:cs="Arial" w:eastAsia="Arial" w:hAnsi="Arial"/>
                <w:color w:val="000000"/>
                <w:sz w:val="17"/>
                <w:szCs w:val="17"/>
              </w:rPr>
              <w:t xml:space="preserve">12 working days</w:t>
            </w:r>
          </w:p>
        </w:tc>
        <w:tc>
          <w:tcPr>
            <w:tcW w:type="dxa" w:w="3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 demonstration conflict. Registered S3 replacement risk record; base RISK-044 correctly excluded.</w:t>
            </w:r>
          </w:p>
        </w:tc>
      </w:tr>
      <w:tr>
        <w:trPr>
          <w:cantSplit/>
        </w:trPr>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CHG-018</w:t>
            </w:r>
          </w:p>
        </w:tc>
        <w:tc>
          <w:tcPr>
            <w:tcW w:type="dxa" w:w="12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5</w:t>
            </w:r>
          </w:p>
        </w:tc>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Change Manager</w:t>
            </w:r>
          </w:p>
          <w:p>
            <w:pPr>
              <w:spacing w:after="20" w:before="20"/>
            </w:pPr>
            <w:r>
              <w:rPr>
                <w:rFonts w:ascii="Arial" w:cs="Arial" w:eastAsia="Arial" w:hAnsi="Arial"/>
                <w:color w:val="000000"/>
                <w:sz w:val="17"/>
                <w:szCs w:val="17"/>
              </w:rPr>
              <w:t xml:space="preserve">decision owner Elena Brooks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GBP 185,000</w:t>
            </w:r>
          </w:p>
          <w:p>
            <w:pPr>
              <w:spacing w:after="20" w:before="20"/>
            </w:pPr>
            <w:r>
              <w:rPr>
                <w:rFonts w:ascii="Arial" w:cs="Arial" w:eastAsia="Arial" w:hAnsi="Arial"/>
                <w:color w:val="000000"/>
                <w:sz w:val="17"/>
                <w:szCs w:val="17"/>
              </w:rPr>
              <w:t xml:space="preserve">10 working days</w:t>
            </w:r>
          </w:p>
        </w:tc>
        <w:tc>
          <w:tcPr>
            <w:tcW w:type="dxa" w:w="3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Current. Status Assessment; decision status "Not yet decided"; next action due 2026-04-02.</w:t>
            </w:r>
          </w:p>
        </w:tc>
      </w:tr>
    </w:tbl>
    <w:p>
      <w:pPr>
        <w:pStyle w:val="Heading2"/>
        <w:spacing w:after="120" w:before="240"/>
      </w:pPr>
      <w:r>
        <w:rPr>
          <w:rFonts w:ascii="Arial" w:cs="Arial" w:eastAsia="Arial" w:hAnsi="Arial"/>
          <w:b/>
          <w:bCs/>
          <w:color w:val="754887"/>
          <w:sz w:val="22"/>
          <w:szCs w:val="22"/>
        </w:rPr>
        <w:t xml:space="preserve">3.4 Control references applied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0"/>
        <w:gridCol w:w="1750"/>
        <w:gridCol w:w="4764"/>
      </w:tblGrid>
      <w:tr>
        <w:trPr>
          <w:cantSplit/>
          <w:tblHeader/>
        </w:trPr>
        <w:tc>
          <w:tcPr>
            <w:tcW w:type="dxa" w:w="33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File</w:t>
            </w:r>
          </w:p>
        </w:tc>
        <w:tc>
          <w:tcPr>
            <w:tcW w:type="dxa" w:w="17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 ID / revision</w:t>
            </w:r>
          </w:p>
        </w:tc>
        <w:tc>
          <w:tcPr>
            <w:tcW w:type="dxa" w:w="47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Control purpose in this assessment</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Source_Register.csv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SRC-001 Rev 3.0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Controls approved Context and scenario evidence</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CE018_Control_Brief.txt</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CTRL-001 Rev 3.0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Permitted task, method, prohibited actions</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Actor_Authority_Matrix.csv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CTRL-002 Rev 2.1</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Named actors and retained authority</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Route_Clock_Rules.csv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CTRL-003 Rev 3.0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Configured clause periods and due dates</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Four_Test_Checklist.csv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CTRL-005 Rev 3.0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Four tests, scoring and dependencies</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Expected_Response_Structure.txt</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CTRL-006 Rev 3.0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Required report, scorecard and JSON structure</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NEC4_Decision_Readiness_Control_Matrix.csv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CTRL-007 Rev 1.0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Configured procedural controls and Clause 64.1 triggers</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WBS_Hierarchy.csv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WBS-001 Rev 1.0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Work-package hierarchy</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CBS_Hierarchy.csv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CBS-001 Rev 1.0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Cost hierarchy</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CE018_WBS_Programme_CBS_Crosswalk.csv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XWALK-001 Rev 1.0</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Links CE-018 to WBS, activities and CBS</w:t>
            </w:r>
          </w:p>
        </w:tc>
      </w:tr>
      <w:tr>
        <w:trPr>
          <w:cantSplit/>
        </w:trPr>
        <w:tc>
          <w:tcPr>
            <w:tcW w:type="dxa" w:w="3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CE018_Event_Record.csv</w:t>
            </w:r>
          </w:p>
        </w:tc>
        <w:tc>
          <w:tcPr>
            <w:tcW w:type="dxa" w:w="1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CASE-001 Rev 1.1</w:t>
            </w:r>
          </w:p>
        </w:tc>
        <w:tc>
          <w:tcPr>
            <w:tcW w:type="dxa" w:w="47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Controlled CE-018 facts and cut-off</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i/>
          <w:iCs/>
          <w:color w:val="000000"/>
          <w:sz w:val="19"/>
          <w:szCs w:val="19"/>
        </w:rPr>
        <w:t xml:space="preserve">All 11 permanent Context files and all 12 registered S3 evidence files were reviewed at their approved revisions. The base records Cost_Forecast_P07.csv (FCST-P07) and Risk_Register.csv (RISK-044) are registered to scenarios S1, S2 and S4 only and are correctly excluded from this assessment. The five branding image files are formatting assets, are not registered in SRC-001 Rev 3.0, and have not been inventoried, cited or scored as evidence.</w:t>
      </w:r>
    </w:p>
    <w:p>
      <w:pPr>
        <w:pStyle w:val="Heading1"/>
        <w:pBdr>
          <w:bottom w:val="single" w:color="08A6D4" w:sz="12"/>
        </w:pBdr>
        <w:spacing w:after="160" w:before="320"/>
      </w:pPr>
      <w:r>
        <w:rPr>
          <w:rFonts w:ascii="Arial" w:cs="Arial" w:eastAsia="Arial" w:hAnsi="Arial"/>
          <w:b/>
          <w:bCs/>
          <w:color w:val="25395B"/>
          <w:sz w:val="26"/>
          <w:szCs w:val="26"/>
        </w:rPr>
        <w:t xml:space="preserve">4. ASSURANCE SCOPE AND CONTROL TESTS</w:t>
      </w:r>
    </w:p>
    <w:p>
      <w:pPr>
        <w:spacing w:after="160" w:before="0"/>
      </w:pPr>
      <w:r>
        <w:rPr>
          <w:rFonts w:ascii="Arial" w:cs="Arial" w:eastAsia="Arial" w:hAnsi="Arial"/>
          <w:color w:val="000000"/>
          <w:sz w:val="21"/>
          <w:szCs w:val="21"/>
        </w:rPr>
        <w:t xml:space="preserve">The assessment applies the four assurance tests in Four_Test_Checklist.csv / CTRL-005 Rev 3.0, all twelve controls in NEC4_Decision_Readiness_Control_Matrix.csv / CTRL-007 Rev 1.0, and all five rules in Route_Clock_Rules.csv / CTRL-003 Rev 3.0. Scores are assigned from the S3 evidence alone; no score or route from any earlier scenario has been preserved or carried forward.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5964"/>
      </w:tblGrid>
      <w:tr>
        <w:trPr>
          <w:cantSplit/>
          <w:tblHeader/>
        </w:trPr>
        <w:tc>
          <w:tcPr>
            <w:tcW w:type="dxa" w:w="9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Test</w:t>
            </w:r>
          </w:p>
        </w:tc>
        <w:tc>
          <w:tcPr>
            <w:tcW w:type="dxa" w:w="30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What is tested</w:t>
            </w:r>
          </w:p>
        </w:tc>
        <w:tc>
          <w:tcPr>
            <w:tcW w:type="dxa" w:w="59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Why it matters</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T1</w:t>
            </w:r>
          </w:p>
        </w:tc>
        <w:tc>
          <w:tcPr>
            <w:tcW w:type="dxa" w:w="3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Evidence and version — whether every required record is present, approved, current and used for its stated purpose.</w:t>
            </w:r>
          </w:p>
        </w:tc>
        <w:tc>
          <w:tcPr>
            <w:tcW w:type="dxa" w:w="59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Prevents a decision being taken on missing, superseded or unapproved records, and confirms the registered S3 replacements are in use rather than the base records.</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T2</w:t>
            </w:r>
          </w:p>
        </w:tc>
        <w:tc>
          <w:tcPr>
            <w:tcW w:type="dxa" w:w="3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Records agree — whether the programme, quotation, forecast, risk and change records support the same time and cost position.</w:t>
            </w:r>
          </w:p>
        </w:tc>
        <w:tc>
          <w:tcPr>
            <w:tcW w:type="dxa" w:w="59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 decision taken on records that disagree is a decision taken on an unknown position. This test exposes the disagreement rather than resolving it.</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T3</w:t>
            </w:r>
          </w:p>
        </w:tc>
        <w:tc>
          <w:tcPr>
            <w:tcW w:type="dxa" w:w="3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Configured NEC4 route and clock — whether the configured communication, responsible role and response period have been followed, and whether any configured Clause 64.1 trigger is unresolved.</w:t>
            </w:r>
          </w:p>
        </w:tc>
        <w:tc>
          <w:tcPr>
            <w:tcW w:type="dxa" w:w="59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Objective dates and routes can be checked mechanically; whether a communication was contractually sufficient cannot. This test separates the two.</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T4</w:t>
            </w:r>
          </w:p>
        </w:tc>
        <w:tc>
          <w:tcPr>
            <w:tcW w:type="dxa" w:w="3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Human authority — whether notification, assessment, acceptance, instruction and implementation remain with the authorised named roles.</w:t>
            </w:r>
          </w:p>
        </w:tc>
        <w:tc>
          <w:tcPr>
            <w:tcW w:type="dxa" w:w="59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Prevents the assistant from taking, or appearing to take, a decision reserved to the NEC4 Project Manager.</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b/>
          <w:bCs/>
          <w:color w:val="000000"/>
          <w:sz w:val="19"/>
          <w:szCs w:val="19"/>
        </w:rPr>
        <w:t xml:space="preserve">Scoring: 2 = pass; 1 = bounded limitation with a named owner, deadline and retest; 0 = critical failure. Any score of 0 determines the route irrespective of the total score.</w:t>
      </w:r>
    </w:p>
    <w:p>
      <w:pPr>
        <w:pStyle w:val="Heading1"/>
        <w:pBdr>
          <w:bottom w:val="single" w:color="08A6D4" w:sz="12"/>
        </w:pBdr>
        <w:spacing w:after="160" w:before="320"/>
      </w:pPr>
      <w:r>
        <w:rPr>
          <w:rFonts w:ascii="Arial" w:cs="Arial" w:eastAsia="Arial" w:hAnsi="Arial"/>
          <w:b/>
          <w:bCs/>
          <w:color w:val="25395B"/>
          <w:sz w:val="26"/>
          <w:szCs w:val="26"/>
        </w:rPr>
        <w:t xml:space="preserve">5. PROGRAMME, COST, RISK AND CHANGE RECONCILIATION</w:t>
      </w:r>
    </w:p>
    <w:p>
      <w:pPr>
        <w:pStyle w:val="Heading2"/>
        <w:spacing w:after="120" w:before="240"/>
      </w:pPr>
      <w:r>
        <w:rPr>
          <w:rFonts w:ascii="Arial" w:cs="Arial" w:eastAsia="Arial" w:hAnsi="Arial"/>
          <w:b/>
          <w:bCs/>
          <w:color w:val="754887"/>
          <w:sz w:val="22"/>
          <w:szCs w:val="22"/>
        </w:rPr>
        <w:t xml:space="preserve">5.1 Accepted Programme AP12 against current update UP13</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2100"/>
        <w:gridCol w:w="1500"/>
        <w:gridCol w:w="1500"/>
        <w:gridCol w:w="2364"/>
      </w:tblGrid>
      <w:tr>
        <w:trPr>
          <w:cantSplit/>
          <w:tblHeader/>
        </w:trPr>
        <w:tc>
          <w:tcPr>
            <w:tcW w:type="dxa" w:w="12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Activity</w:t>
            </w:r>
          </w:p>
        </w:tc>
        <w:tc>
          <w:tcPr>
            <w:tcW w:type="dxa" w:w="11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WBS</w:t>
            </w:r>
          </w:p>
        </w:tc>
        <w:tc>
          <w:tcPr>
            <w:tcW w:type="dxa" w:w="21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Activity name</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AP12 start / finish</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UP13 start / finish</w:t>
            </w:r>
          </w:p>
        </w:tc>
        <w:tc>
          <w:tcPr>
            <w:tcW w:type="dxa" w:w="23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Duration and float</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WSAE-A1150</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WSAE.20.10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Confirm Platform 4 access window</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2026-02-27 / 2026-02-27</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2026-02-25 / 2026-02-25</w:t>
            </w:r>
          </w:p>
        </w:tc>
        <w:tc>
          <w:tcPr>
            <w:tcW w:type="dxa" w:w="23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AP12 1 d, float 0</w:t>
            </w:r>
          </w:p>
          <w:p>
            <w:pPr>
              <w:spacing w:after="20" w:before="20"/>
            </w:pPr>
            <w:r>
              <w:rPr>
                <w:rFonts w:ascii="Arial" w:cs="Arial" w:eastAsia="Arial" w:hAnsi="Arial"/>
                <w:color w:val="000000"/>
                <w:sz w:val="17"/>
                <w:szCs w:val="17"/>
              </w:rPr>
              <w:t xml:space="preserve">UP13 1 d, float 0</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WSAE-A1200</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WSAE.20.10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Establish Platform 4 worksite access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2026-03-04 / 2026-03-04</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2026-03-18 / 2026-03-18</w:t>
            </w:r>
          </w:p>
        </w:tc>
        <w:tc>
          <w:tcPr>
            <w:tcW w:type="dxa" w:w="23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AP12 0 d, float 0</w:t>
            </w:r>
          </w:p>
          <w:p>
            <w:pPr>
              <w:spacing w:after="20" w:before="20"/>
            </w:pPr>
            <w:r>
              <w:rPr>
                <w:rFonts w:ascii="Arial" w:cs="Arial" w:eastAsia="Arial" w:hAnsi="Arial"/>
                <w:color w:val="000000"/>
                <w:sz w:val="17"/>
                <w:szCs w:val="17"/>
              </w:rPr>
              <w:t xml:space="preserve">UP13 0 d, float -10</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WSAE-A1300</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WSAE.30.10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Platform 4 enabling works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2026-03-05 / 2026-03-18</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2026-03-19 / 2026-04-01</w:t>
            </w:r>
          </w:p>
        </w:tc>
        <w:tc>
          <w:tcPr>
            <w:tcW w:type="dxa" w:w="23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AP12 10 d, float 2</w:t>
            </w:r>
          </w:p>
          <w:p>
            <w:pPr>
              <w:spacing w:after="20" w:before="20"/>
            </w:pPr>
            <w:r>
              <w:rPr>
                <w:rFonts w:ascii="Arial" w:cs="Arial" w:eastAsia="Arial" w:hAnsi="Arial"/>
                <w:color w:val="000000"/>
                <w:sz w:val="17"/>
                <w:szCs w:val="17"/>
              </w:rPr>
              <w:t xml:space="preserve">UP13 10 d, float -10</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WSAE-A1400</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WSAE.30.20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Install temporary services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2026-03-19 / 2026-03-27</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2026-04-02 / 2026-04-14</w:t>
            </w:r>
          </w:p>
        </w:tc>
        <w:tc>
          <w:tcPr>
            <w:tcW w:type="dxa" w:w="23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AP12 7 d, float 0</w:t>
            </w:r>
          </w:p>
          <w:p>
            <w:pPr>
              <w:spacing w:after="20" w:before="20"/>
            </w:pPr>
            <w:r>
              <w:rPr>
                <w:rFonts w:ascii="Arial" w:cs="Arial" w:eastAsia="Arial" w:hAnsi="Arial"/>
                <w:color w:val="000000"/>
                <w:sz w:val="17"/>
                <w:szCs w:val="17"/>
              </w:rPr>
              <w:t xml:space="preserve">UP13 9 d, float -10</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WSAE-M9000</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Platform 4 worksite ready</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2026-03-27 / 2026-03-27</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2026-04-14 / 2026-04-14</w:t>
            </w:r>
          </w:p>
        </w:tc>
        <w:tc>
          <w:tcPr>
            <w:tcW w:type="dxa" w:w="23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AP12 0 d, float 0</w:t>
            </w:r>
          </w:p>
          <w:p>
            <w:pPr>
              <w:spacing w:after="20" w:before="20"/>
            </w:pPr>
            <w:r>
              <w:rPr>
                <w:rFonts w:ascii="Arial" w:cs="Arial" w:eastAsia="Arial" w:hAnsi="Arial"/>
                <w:color w:val="000000"/>
                <w:sz w:val="17"/>
                <w:szCs w:val="17"/>
              </w:rPr>
              <w:t xml:space="preserve">UP13 0 d, float -10</w:t>
            </w:r>
          </w:p>
        </w:tc>
      </w:tr>
    </w:tbl>
    <w:p>
      <w:pPr>
        <w:spacing w:after="100" w:before="0"/>
      </w:pPr>
      <w:r>
        <w:rPr>
          <w:rFonts w:ascii="Arial" w:cs="Arial" w:eastAsia="Arial" w:hAnsi="Arial"/>
          <w:color w:val="000000"/>
          <w:sz w:val="21"/>
          <w:szCs w:val="21"/>
        </w:rPr>
        <w:t xml:space="preserve"/>
      </w:r>
    </w:p>
    <w:p>
      <w:pPr>
        <w:spacing w:after="160" w:before="0"/>
      </w:pPr>
      <w:r>
        <w:rPr>
          <w:rFonts w:ascii="Arial" w:cs="Arial" w:eastAsia="Arial" w:hAnsi="Arial"/>
          <w:color w:val="000000"/>
          <w:sz w:val="19"/>
          <w:szCs w:val="19"/>
        </w:rPr>
        <w:t xml:space="preserve">Two programme observations are reported and not resolved. First, UP13 records a variance of 10 working days and total float of -10 days at WSAE-M9000, while its own dates (AP12 2026-03-27 against UP13 2026-04-14) derive 12 working days on a plain five-day week. The CAL-5D-10H calendar referenced by both exports is not a registered record, so the two readings cannot be reconciled from the evidence. Second, the original duration of WSAE-A1400 increases from 7 days in AP12 to 9 days in UP13, and that change is not explained in the quotation basis, the submission email or any other registered record. Both are carried as exceptions E-05 and E-06.</w:t>
      </w:r>
    </w:p>
    <w:p>
      <w:pPr>
        <w:pStyle w:val="Heading2"/>
        <w:spacing w:after="120" w:before="240"/>
      </w:pPr>
      <w:r>
        <w:rPr>
          <w:rFonts w:ascii="Arial" w:cs="Arial" w:eastAsia="Arial" w:hAnsi="Arial"/>
          <w:b/>
          <w:bCs/>
          <w:color w:val="754887"/>
          <w:sz w:val="22"/>
          <w:szCs w:val="22"/>
        </w:rPr>
        <w:t xml:space="preserve">5.2 Cost reconciliation by WBS, activity and CBS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1350"/>
        <w:gridCol w:w="1250"/>
        <w:gridCol w:w="2100"/>
        <w:gridCol w:w="1300"/>
        <w:gridCol w:w="1300"/>
        <w:gridCol w:w="1214"/>
      </w:tblGrid>
      <w:tr>
        <w:trPr>
          <w:cantSplit/>
          <w:tblHeader/>
        </w:trPr>
        <w:tc>
          <w:tcPr>
            <w:tcW w:type="dxa" w:w="13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WBS</w:t>
            </w:r>
          </w:p>
        </w:tc>
        <w:tc>
          <w:tcPr>
            <w:tcW w:type="dxa" w:w="13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Activity</w:t>
            </w:r>
          </w:p>
        </w:tc>
        <w:tc>
          <w:tcPr>
            <w:tcW w:type="dxa" w:w="12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CBS</w:t>
            </w:r>
          </w:p>
        </w:tc>
        <w:tc>
          <w:tcPr>
            <w:tcW w:type="dxa" w:w="21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Cost element</w:t>
            </w:r>
          </w:p>
        </w:tc>
        <w:tc>
          <w:tcPr>
            <w:tcW w:type="dxa" w:w="13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Quotation Rev B</w:t>
            </w:r>
          </w:p>
        </w:tc>
        <w:tc>
          <w:tcPr>
            <w:tcW w:type="dxa" w:w="13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Forecast P07-X</w:t>
            </w:r>
          </w:p>
        </w:tc>
        <w:tc>
          <w:tcPr>
            <w:tcW w:type="dxa" w:w="121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Variance</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WSAE.20.10</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WSAE-A1200</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WSAE-C210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Access / Possession Standby</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£25,000</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£20,000</w:t>
            </w:r>
          </w:p>
        </w:tc>
        <w:tc>
          <w:tcPr>
            <w:tcW w:type="dxa" w:w="12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F36B5D"/>
                <w:sz w:val="17"/>
                <w:szCs w:val="17"/>
              </w:rPr>
              <w:t xml:space="preserve">-£5,000</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WSAE.30.10</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WSAE-A1300</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WSAE-C310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Direct Labour</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£55,000</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£45,000</w:t>
            </w:r>
          </w:p>
        </w:tc>
        <w:tc>
          <w:tcPr>
            <w:tcW w:type="dxa" w:w="12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F36B5D"/>
                <w:sz w:val="17"/>
                <w:szCs w:val="17"/>
              </w:rPr>
              <w:t xml:space="preserve">-£10,000</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WSAE.30.10</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WSAE-A1300</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WSAE-C320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Plant and Equipment</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£35,000</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£30,000</w:t>
            </w:r>
          </w:p>
        </w:tc>
        <w:tc>
          <w:tcPr>
            <w:tcW w:type="dxa" w:w="12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F36B5D"/>
                <w:sz w:val="17"/>
                <w:szCs w:val="17"/>
              </w:rPr>
              <w:t xml:space="preserve">-£5,000</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WSAE.30.20</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WSAE-A1400</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WSAE-C510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Time-Related Overheads</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£50,000</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£40,000</w:t>
            </w:r>
          </w:p>
        </w:tc>
        <w:tc>
          <w:tcPr>
            <w:tcW w:type="dxa" w:w="12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F36B5D"/>
                <w:sz w:val="17"/>
                <w:szCs w:val="17"/>
              </w:rPr>
              <w:t xml:space="preserve">-£10,000</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WSAE.10</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WSAE-M9000</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WSAE-C610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CE-018 Risk Allowance</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£20,000</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£15,000</w:t>
            </w:r>
          </w:p>
        </w:tc>
        <w:tc>
          <w:tcPr>
            <w:tcW w:type="dxa" w:w="12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F36B5D"/>
                <w:sz w:val="17"/>
                <w:szCs w:val="17"/>
              </w:rPr>
              <w:t xml:space="preserve">-£5,000</w:t>
            </w:r>
          </w:p>
        </w:tc>
      </w:tr>
      <w:tr>
        <w:trPr>
          <w:cantSplit/>
        </w:trPr>
        <w:tc>
          <w:tcPr>
            <w:tcW w:type="dxa" w:w="135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
            </w:r>
          </w:p>
        </w:tc>
        <w:tc>
          <w:tcPr>
            <w:tcW w:type="dxa" w:w="135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
            </w:r>
          </w:p>
        </w:tc>
        <w:tc>
          <w:tcPr>
            <w:tcW w:type="dxa" w:w="125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
            </w:r>
          </w:p>
        </w:tc>
        <w:tc>
          <w:tcPr>
            <w:tcW w:type="dxa" w:w="21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TOTAL</w:t>
            </w:r>
          </w:p>
        </w:tc>
        <w:tc>
          <w:tcPr>
            <w:tcW w:type="dxa" w:w="13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£185,000</w:t>
            </w:r>
          </w:p>
        </w:tc>
        <w:tc>
          <w:tcPr>
            <w:tcW w:type="dxa" w:w="13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£150,000</w:t>
            </w:r>
          </w:p>
        </w:tc>
        <w:tc>
          <w:tcPr>
            <w:tcW w:type="dxa" w:w="1214"/>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-£35,000</w:t>
            </w:r>
          </w:p>
        </w:tc>
      </w:tr>
    </w:tbl>
    <w:p>
      <w:pPr>
        <w:spacing w:after="100" w:before="0"/>
      </w:pPr>
      <w:r>
        <w:rPr>
          <w:rFonts w:ascii="Arial" w:cs="Arial" w:eastAsia="Arial" w:hAnsi="Arial"/>
          <w:color w:val="000000"/>
          <w:sz w:val="21"/>
          <w:szCs w:val="21"/>
        </w:rPr>
        <w:t xml:space="preserve"/>
      </w:r>
    </w:p>
    <w:p>
      <w:pPr>
        <w:spacing w:after="160" w:before="0"/>
      </w:pPr>
      <w:r>
        <w:rPr>
          <w:rFonts w:ascii="Arial" w:cs="Arial" w:eastAsia="Arial" w:hAnsi="Arial"/>
          <w:color w:val="000000"/>
          <w:sz w:val="19"/>
          <w:szCs w:val="19"/>
        </w:rPr>
        <w:t xml:space="preserve">Every WBS identifier exists in WBS_Hierarchy.csv / WBS-001 Rev 1.0, every CBS account exists in CBS_Hierarchy.csv / CBS-001 Rev 1.0, and every activity exists in both PROG-AP12 and PROG-UP13. No relationship has been created or repaired. RISK-044-X carries no CBS code, so its GBP 210,000 cannot be allocated line by line and has not been apportioned by the assistant (exception E-04).</w:t>
      </w:r>
    </w:p>
    <w:p>
      <w:pPr>
        <w:pStyle w:val="Heading2"/>
        <w:spacing w:after="120" w:before="240"/>
      </w:pPr>
      <w:r>
        <w:rPr>
          <w:rFonts w:ascii="Arial" w:cs="Arial" w:eastAsia="Arial" w:hAnsi="Arial"/>
          <w:b/>
          <w:bCs/>
          <w:color w:val="754887"/>
          <w:sz w:val="22"/>
          <w:szCs w:val="22"/>
        </w:rPr>
        <w:t xml:space="preserve">5.3 Material time and cost positions — shown separately</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150"/>
        <w:gridCol w:w="1700"/>
        <w:gridCol w:w="1500"/>
        <w:gridCol w:w="3614"/>
      </w:tblGrid>
      <w:tr>
        <w:trPr>
          <w:cantSplit/>
          <w:tblHeader/>
        </w:trPr>
        <w:tc>
          <w:tcPr>
            <w:tcW w:type="dxa" w:w="19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 ID</w:t>
            </w:r>
          </w:p>
        </w:tc>
        <w:tc>
          <w:tcPr>
            <w:tcW w:type="dxa" w:w="11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Revision</w:t>
            </w:r>
          </w:p>
        </w:tc>
        <w:tc>
          <w:tcPr>
            <w:tcW w:type="dxa" w:w="17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Schedule effect</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Cost</w:t>
            </w:r>
          </w:p>
        </w:tc>
        <w:tc>
          <w:tcPr>
            <w:tcW w:type="dxa" w:w="361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Record owner and basis</w:t>
            </w:r>
          </w:p>
        </w:tc>
      </w:tr>
      <w:tr>
        <w:trPr>
          <w:cantSplit/>
        </w:trPr>
        <w:tc>
          <w:tcPr>
            <w:tcW w:type="dxa" w:w="1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QUOT-CE018-REVB</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B</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10 working days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£185,000</w:t>
            </w:r>
          </w:p>
        </w:tc>
        <w:tc>
          <w:tcPr>
            <w:tcW w:type="dxa" w:w="3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Commercial Manager (submitted by Marcus Reed / Jade Okafor)</w:t>
            </w:r>
          </w:p>
          <w:p>
            <w:pPr>
              <w:spacing w:after="20" w:before="20"/>
            </w:pPr>
            <w:r>
              <w:rPr>
                <w:rFonts w:ascii="Arial" w:cs="Arial" w:eastAsia="Arial" w:hAnsi="Arial"/>
                <w:color w:val="000000"/>
                <w:sz w:val="17"/>
                <w:szCs w:val="17"/>
              </w:rPr>
              <w:t xml:space="preserve">Contractor's submitted quotation position</w:t>
            </w:r>
          </w:p>
        </w:tc>
      </w:tr>
      <w:tr>
        <w:trPr>
          <w:cantSplit/>
        </w:trPr>
        <w:tc>
          <w:tcPr>
            <w:tcW w:type="dxa" w:w="19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FCST-P07-X</w:t>
            </w:r>
          </w:p>
        </w:tc>
        <w:tc>
          <w:tcPr>
            <w:tcW w:type="dxa" w:w="11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P07-X</w:t>
            </w:r>
          </w:p>
        </w:tc>
        <w:tc>
          <w:tcPr>
            <w:tcW w:type="dxa" w:w="17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8 working days</w:t>
            </w:r>
          </w:p>
        </w:tc>
        <w:tc>
          <w:tcPr>
            <w:tcW w:type="dxa" w:w="15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£150,000</w:t>
            </w:r>
          </w:p>
        </w:tc>
        <w:tc>
          <w:tcPr>
            <w:tcW w:type="dxa" w:w="3614"/>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Sofia Khan — Project Controls Lead</w:t>
            </w:r>
          </w:p>
          <w:p>
            <w:pPr>
              <w:spacing w:after="20" w:before="20"/>
            </w:pPr>
            <w:r>
              <w:rPr>
                <w:rFonts w:ascii="Arial" w:cs="Arial" w:eastAsia="Arial" w:hAnsi="Arial"/>
                <w:b w:val="false"/>
                <w:bCs w:val="false"/>
                <w:color w:val="000000"/>
                <w:sz w:val="17"/>
                <w:szCs w:val="17"/>
              </w:rPr>
              <w:t xml:space="preserve">Registered S3 replacement forecast; below the quotation</w:t>
            </w:r>
          </w:p>
        </w:tc>
      </w:tr>
      <w:tr>
        <w:trPr>
          <w:cantSplit/>
        </w:trPr>
        <w:tc>
          <w:tcPr>
            <w:tcW w:type="dxa" w:w="19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RISK-044-X</w:t>
            </w:r>
          </w:p>
        </w:tc>
        <w:tc>
          <w:tcPr>
            <w:tcW w:type="dxa" w:w="11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7-X</w:t>
            </w:r>
          </w:p>
        </w:tc>
        <w:tc>
          <w:tcPr>
            <w:tcW w:type="dxa" w:w="17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12 working days</w:t>
            </w:r>
          </w:p>
        </w:tc>
        <w:tc>
          <w:tcPr>
            <w:tcW w:type="dxa" w:w="15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£210,000</w:t>
            </w:r>
          </w:p>
        </w:tc>
        <w:tc>
          <w:tcPr>
            <w:tcW w:type="dxa" w:w="3614"/>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Risk Manager</w:t>
            </w:r>
          </w:p>
          <w:p>
            <w:pPr>
              <w:spacing w:after="20" w:before="20"/>
            </w:pPr>
            <w:r>
              <w:rPr>
                <w:rFonts w:ascii="Arial" w:cs="Arial" w:eastAsia="Arial" w:hAnsi="Arial"/>
                <w:b w:val="false"/>
                <w:bCs w:val="false"/>
                <w:color w:val="000000"/>
                <w:sz w:val="17"/>
                <w:szCs w:val="17"/>
              </w:rPr>
              <w:t xml:space="preserve">Registered S3 replacement risk record; above the quotation; no CBS breakdown</w:t>
            </w:r>
          </w:p>
        </w:tc>
      </w:tr>
      <w:tr>
        <w:trPr>
          <w:cantSplit/>
        </w:trPr>
        <w:tc>
          <w:tcPr>
            <w:tcW w:type="dxa" w:w="1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CHG-018</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5</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10 working days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£185,000</w:t>
            </w:r>
          </w:p>
        </w:tc>
        <w:tc>
          <w:tcPr>
            <w:tcW w:type="dxa" w:w="3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Change Manager / decision owner Elena Brooks</w:t>
            </w:r>
          </w:p>
          <w:p>
            <w:pPr>
              <w:spacing w:after="20" w:before="20"/>
            </w:pPr>
            <w:r>
              <w:rPr>
                <w:rFonts w:ascii="Arial" w:cs="Arial" w:eastAsia="Arial" w:hAnsi="Arial"/>
                <w:color w:val="000000"/>
                <w:sz w:val="17"/>
                <w:szCs w:val="17"/>
              </w:rPr>
              <w:t xml:space="preserve">Change register agrees with the quotation</w:t>
            </w:r>
          </w:p>
        </w:tc>
      </w:tr>
      <w:tr>
        <w:trPr>
          <w:cantSplit/>
        </w:trPr>
        <w:tc>
          <w:tcPr>
            <w:tcW w:type="dxa" w:w="1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CASE-001</w:t>
            </w:r>
          </w:p>
        </w:tc>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1.1</w:t>
            </w:r>
          </w:p>
        </w:tc>
        <w:tc>
          <w:tcPr>
            <w:tcW w:type="dxa" w:w="17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10 working days</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£185,000</w:t>
            </w:r>
          </w:p>
        </w:tc>
        <w:tc>
          <w:tcPr>
            <w:tcW w:type="dxa" w:w="3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Project Controls Lead</w:t>
            </w:r>
          </w:p>
          <w:p>
            <w:pPr>
              <w:spacing w:after="20" w:before="20"/>
            </w:pPr>
            <w:r>
              <w:rPr>
                <w:rFonts w:ascii="Arial" w:cs="Arial" w:eastAsia="Arial" w:hAnsi="Arial"/>
                <w:color w:val="000000"/>
                <w:sz w:val="17"/>
                <w:szCs w:val="17"/>
              </w:rPr>
              <w:t xml:space="preserve">Controlled event record agrees with the quotation</w:t>
            </w:r>
          </w:p>
        </w:tc>
      </w:tr>
      <w:tr>
        <w:trPr>
          <w:cantSplit/>
        </w:trPr>
        <w:tc>
          <w:tcPr>
            <w:tcW w:type="dxa" w:w="19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PROG-UP13</w:t>
            </w:r>
          </w:p>
        </w:tc>
        <w:tc>
          <w:tcPr>
            <w:tcW w:type="dxa" w:w="11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UP13</w:t>
            </w:r>
          </w:p>
        </w:tc>
        <w:tc>
          <w:tcPr>
            <w:tcW w:type="dxa" w:w="17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10 recorded / 12 date-derived working days</w:t>
            </w:r>
          </w:p>
        </w:tc>
        <w:tc>
          <w:tcPr>
            <w:tcW w:type="dxa" w:w="15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Not applicable</w:t>
            </w:r>
          </w:p>
        </w:tc>
        <w:tc>
          <w:tcPr>
            <w:tcW w:type="dxa" w:w="3614"/>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pPr>
            <w:r>
              <w:rPr>
                <w:rFonts w:ascii="Arial" w:cs="Arial" w:eastAsia="Arial" w:hAnsi="Arial"/>
                <w:b w:val="false"/>
                <w:bCs w:val="false"/>
                <w:color w:val="000000"/>
                <w:sz w:val="17"/>
                <w:szCs w:val="17"/>
              </w:rPr>
              <w:t xml:space="preserve">Planning Manager</w:t>
            </w:r>
          </w:p>
          <w:p>
            <w:pPr>
              <w:spacing w:after="20" w:before="20"/>
            </w:pPr>
            <w:r>
              <w:rPr>
                <w:rFonts w:ascii="Arial" w:cs="Arial" w:eastAsia="Arial" w:hAnsi="Arial"/>
                <w:b w:val="false"/>
                <w:bCs w:val="false"/>
                <w:color w:val="000000"/>
                <w:sz w:val="17"/>
                <w:szCs w:val="17"/>
              </w:rPr>
              <w:t xml:space="preserve">Programme records a 10-working-day variance field; the recorded dates derive 12 on a plain 5-day week</w:t>
            </w:r>
          </w:p>
        </w:tc>
      </w:tr>
    </w:tbl>
    <w:p>
      <w:pPr>
        <w:spacing w:after="100" w:before="0"/>
      </w:pPr>
      <w:r>
        <w:rPr>
          <w:rFonts w:ascii="Arial" w:cs="Arial" w:eastAsia="Arial" w:hAnsi="Arial"/>
          <w:color w:val="000000"/>
          <w:sz w:val="21"/>
          <w:szCs w:val="21"/>
        </w:rPr>
        <w:t xml:space="preserve"/>
      </w:r>
    </w:p>
    <w:p>
      <w:pPr>
        <w:spacing w:after="160" w:before="0"/>
      </w:pPr>
      <w:r>
        <w:rPr>
          <w:rFonts w:ascii="Arial" w:cs="Arial" w:eastAsia="Arial" w:hAnsi="Arial"/>
          <w:b/>
          <w:bCs/>
          <w:color w:val="000000"/>
          <w:sz w:val="19"/>
          <w:szCs w:val="19"/>
        </w:rPr>
        <w:t xml:space="preserve">Three distinct cost positions are evidenced — GBP 150,000, GBP 185,000 and GBP 210,000 — a range of GBP 60,000, equal to 32.4 per cent of the quoted sum. Three distinct time positions are evidenced — 8, 10 and 12 working days — a range of 4 working days. Each position is reported against its record owner. No value has been averaged, repaired, preferred or selected by the assistant, and no missing value has been supplied by inference.</w:t>
      </w:r>
    </w:p>
    <w:p>
      <w:pPr>
        <w:pStyle w:val="Heading2"/>
        <w:spacing w:after="120" w:before="240"/>
      </w:pPr>
      <w:r>
        <w:rPr>
          <w:rFonts w:ascii="Arial" w:cs="Arial" w:eastAsia="Arial" w:hAnsi="Arial"/>
          <w:b/>
          <w:bCs/>
          <w:color w:val="754887"/>
          <w:sz w:val="22"/>
          <w:szCs w:val="22"/>
        </w:rPr>
        <w:t xml:space="preserve">5.4 Configured route and clock position at the 2026-03-31 cut-off</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600"/>
        <w:gridCol w:w="2600"/>
        <w:gridCol w:w="1450"/>
        <w:gridCol w:w="1350"/>
        <w:gridCol w:w="1714"/>
      </w:tblGrid>
      <w:tr>
        <w:trPr>
          <w:cantSplit/>
          <w:tblHeader/>
        </w:trPr>
        <w:tc>
          <w:tcPr>
            <w:tcW w:type="dxa" w:w="11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Rule</w:t>
            </w:r>
          </w:p>
        </w:tc>
        <w:tc>
          <w:tcPr>
            <w:tcW w:type="dxa" w:w="16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NEC4 reference</w:t>
            </w:r>
          </w:p>
        </w:tc>
        <w:tc>
          <w:tcPr>
            <w:tcW w:type="dxa" w:w="26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Control</w:t>
            </w:r>
          </w:p>
        </w:tc>
        <w:tc>
          <w:tcPr>
            <w:tcW w:type="dxa" w:w="14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Configured due</w:t>
            </w:r>
          </w:p>
        </w:tc>
        <w:tc>
          <w:tcPr>
            <w:tcW w:type="dxa" w:w="13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Actual</w:t>
            </w:r>
          </w:p>
        </w:tc>
        <w:tc>
          <w:tcPr>
            <w:tcW w:type="dxa" w:w="171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Status</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RC-EW</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15.1</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Early warning recorded</w:t>
            </w:r>
          </w:p>
        </w:tc>
        <w:tc>
          <w:tcPr>
            <w:tcW w:type="dxa" w:w="14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2026-02-25</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2026-02-25</w:t>
            </w:r>
          </w:p>
        </w:tc>
        <w:tc>
          <w:tcPr>
            <w:tcW w:type="dxa" w:w="17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Met</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RC-00</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33.1 / 60.1(2)</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Access restriction evidenced</w:t>
            </w:r>
          </w:p>
        </w:tc>
        <w:tc>
          <w:tcPr>
            <w:tcW w:type="dxa" w:w="14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 response period configured</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2026-03-04</w:t>
            </w:r>
          </w:p>
        </w:tc>
        <w:tc>
          <w:tcPr>
            <w:tcW w:type="dxa" w:w="17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Evidence present — PM determination required</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RC-01</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61.4</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Project Manager response to CE notification</w:t>
            </w:r>
          </w:p>
        </w:tc>
        <w:tc>
          <w:tcPr>
            <w:tcW w:type="dxa" w:w="14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2026-03-12</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2026-03-12</w:t>
            </w:r>
          </w:p>
        </w:tc>
        <w:tc>
          <w:tcPr>
            <w:tcW w:type="dxa" w:w="17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Met on the configured date</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RC-02</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62.2 / 62.3</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Quotation and assessment details submitted</w:t>
            </w:r>
          </w:p>
        </w:tc>
        <w:tc>
          <w:tcPr>
            <w:tcW w:type="dxa" w:w="14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2026-04-02</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2026-03-28</w:t>
            </w:r>
          </w:p>
        </w:tc>
        <w:tc>
          <w:tcPr>
            <w:tcW w:type="dxa" w:w="17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Met — content subject to NEC-05 and NEC-10</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RC-03</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62.3 / 62.6</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Project Manager reply to quotation</w:t>
            </w:r>
          </w:p>
        </w:tc>
        <w:tc>
          <w:tcPr>
            <w:tcW w:type="dxa" w:w="14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2026-04-11</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Not made at cut-off</w:t>
            </w:r>
          </w:p>
        </w:tc>
        <w:tc>
          <w:tcPr>
            <w:tcW w:type="dxa" w:w="17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Pending — not due at the 2026-03-31 cut-off</w:t>
            </w:r>
          </w:p>
        </w:tc>
      </w:tr>
      <w:tr>
        <w:trPr>
          <w:cantSplit/>
        </w:trPr>
        <w:tc>
          <w:tcPr>
            <w:tcW w:type="dxa" w:w="11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CHG-018</w:t>
            </w:r>
          </w:p>
        </w:tc>
        <w:tc>
          <w:tcPr>
            <w:tcW w:type="dxa" w:w="1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n/a (change control)</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Change register next action</w:t>
            </w:r>
          </w:p>
        </w:tc>
        <w:tc>
          <w:tcPr>
            <w:tcW w:type="dxa" w:w="14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2026-04-02</w:t>
            </w:r>
          </w:p>
        </w:tc>
        <w:tc>
          <w:tcPr>
            <w:tcW w:type="dxa" w:w="13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Not made at cut-off</w:t>
            </w:r>
          </w:p>
        </w:tc>
        <w:tc>
          <w:tcPr>
            <w:tcW w:type="dxa" w:w="17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Pending — not due at the 2026-03-31 cut-off</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i/>
          <w:iCs/>
          <w:color w:val="000000"/>
          <w:sz w:val="19"/>
          <w:szCs w:val="19"/>
        </w:rPr>
        <w:t xml:space="preserve">No configured clock is overdue at the evidence cut-off. The Project Manager reply to the quotation is due 2026-04-11 and is correctly classified as pending and not due. Dates assigned by the assistant elsewhere in this report are assurance action targets and are not contractual deadlines.</w:t>
      </w:r>
    </w:p>
    <w:p>
      <w:pPr>
        <w:pStyle w:val="Heading1"/>
        <w:pBdr>
          <w:bottom w:val="single" w:color="08A6D4" w:sz="12"/>
        </w:pBdr>
        <w:spacing w:after="160" w:before="320"/>
      </w:pPr>
      <w:r>
        <w:rPr>
          <w:rFonts w:ascii="Arial" w:cs="Arial" w:eastAsia="Arial" w:hAnsi="Arial"/>
          <w:b/>
          <w:bCs/>
          <w:color w:val="25395B"/>
          <w:sz w:val="26"/>
          <w:szCs w:val="26"/>
        </w:rPr>
        <w:t xml:space="preserve">6. ASSURANCE FINDINGS AND SCORES</w:t>
      </w:r>
    </w:p>
    <w:p>
      <w:pPr>
        <w:pStyle w:val="Heading2"/>
        <w:spacing w:after="120" w:before="240"/>
      </w:pPr>
      <w:r>
        <w:rPr>
          <w:rFonts w:ascii="Arial" w:cs="Arial" w:eastAsia="Arial" w:hAnsi="Arial"/>
          <w:b/>
          <w:bCs/>
          <w:color w:val="754887"/>
          <w:sz w:val="22"/>
          <w:szCs w:val="22"/>
        </w:rPr>
        <w:t xml:space="preserve">6.1 Four-test scorecard</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750"/>
        <w:gridCol w:w="1900"/>
        <w:gridCol w:w="6414"/>
      </w:tblGrid>
      <w:tr>
        <w:trPr>
          <w:cantSplit/>
          <w:tblHeader/>
        </w:trPr>
        <w:tc>
          <w:tcPr>
            <w:tcW w:type="dxa" w:w="8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Test</w:t>
            </w:r>
          </w:p>
        </w:tc>
        <w:tc>
          <w:tcPr>
            <w:tcW w:type="dxa" w:w="7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Score</w:t>
            </w:r>
          </w:p>
        </w:tc>
        <w:tc>
          <w:tcPr>
            <w:tcW w:type="dxa" w:w="19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Status</w:t>
            </w:r>
          </w:p>
        </w:tc>
        <w:tc>
          <w:tcPr>
            <w:tcW w:type="dxa" w:w="641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Finding, evidence citation and consequence</w:t>
            </w:r>
          </w:p>
        </w:tc>
      </w:tr>
      <w:tr>
        <w:trPr>
          <w:cantSplit/>
        </w:trPr>
        <w:tc>
          <w:tcPr>
            <w:tcW w:type="dxa" w:w="8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T1</w:t>
            </w:r>
          </w:p>
        </w:tc>
        <w:tc>
          <w:tcPr>
            <w:tcW w:type="dxa" w:w="7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1</w:t>
            </w:r>
          </w:p>
        </w:tc>
        <w:tc>
          <w:tcPr>
            <w:tcW w:type="dxa" w:w="19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BOUNDED LIMITATION</w:t>
            </w:r>
          </w:p>
        </w:tc>
        <w:tc>
          <w:tcPr>
            <w:tcW w:type="dxa" w:w="64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All 11 permanent Context files and all 12 registered S3 evidence files are present at their approved revisions. The registered S3 replacements FCST-P07-X Rev P07-X and RISK-044-X Rev 7-X are in use and the base records FCST-P07 and RISK-044 are correctly excluded. Two bounded administrative limitations remain: RISK-044-X carries no CBS code, so its GBP 210,000 position is not linked to a valid CBS account as the crosswalk control requires (E-04); and the CAL-5D-10H calendar referenced by both programme exports is not a registered record, so working-day counts cannot be independently verified (E-05). Neither prevents human review.</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Source_Register.csv / SRC-001 Rev 3.0, all rows; Risk_Register_CONFLICT.csv / RISK-044-X Rev 7-X (no cbs_code field); P6_Activity_Export_AP12.csv and P6_Activity_Export_UP13.csv, calendar_id CAL-5D-10H</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Bounded evidence-quality actions carried to E-04 and E-05 with named owners and assurance action targets. Does not itself determine the route.</w:t>
            </w:r>
          </w:p>
        </w:tc>
      </w:tr>
      <w:tr>
        <w:trPr>
          <w:cantSplit/>
        </w:trPr>
        <w:tc>
          <w:tcPr>
            <w:tcW w:type="dxa" w:w="8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F36B5D"/>
                <w:sz w:val="17"/>
                <w:szCs w:val="17"/>
              </w:rPr>
              <w:t xml:space="preserve">T2</w:t>
            </w:r>
          </w:p>
        </w:tc>
        <w:tc>
          <w:tcPr>
            <w:tcW w:type="dxa" w:w="7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F36B5D"/>
                <w:sz w:val="17"/>
                <w:szCs w:val="17"/>
              </w:rPr>
              <w:t xml:space="preserve">0</w:t>
            </w:r>
          </w:p>
        </w:tc>
        <w:tc>
          <w:tcPr>
            <w:tcW w:type="dxa" w:w="19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F36B5D"/>
                <w:sz w:val="17"/>
                <w:szCs w:val="17"/>
              </w:rPr>
              <w:t xml:space="preserve">CRITICAL FAILURE</w:t>
            </w:r>
          </w:p>
        </w:tc>
        <w:tc>
          <w:tcPr>
            <w:tcW w:type="dxa" w:w="64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registered records do not describe the same commercial or time position. Cost: Quotation Rev B GBP 185,000; Forecast P07-X GBP 150,000; Risk RISK-044-X GBP 210,000 — a spread of GBP 60,000, equal to 32 per cent of the quoted sum. Time: 10, 8 and 12 working days respectively. The forecast is below the quotation on every one of the five CBS lines (total variance -GBP 35,000); the risk record is GBP 25,000 above it with no CBS breakdown. Separately, UP13 records a 10-working-day milestone variance while its own recorded dates derive 12 on a plain 5-day week, and activity WSAE-A1400 grows from 7 to 9 days between AP12 and UP13 without explanation in the quotation basis. The conflicts are reported in full; no value has been averaged, repaired or preferred. Whether any position is contractually correct is not decided here.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CE018_Quotation_RevB.csv / QUOT-CE018-REVB Rev B; Cost_Forecast_P07_CONFLICT.csv / FCST-P07-X Rev P07-X; Risk_Register_CONFLICT.csv / RISK-044-X Rev 7-X; Change_Register.csv / CHG-018 Rev 5; P6_Activity_Export_UP13.csv / PROG-UP13, WSAE-A1400 and WSAE-M9000</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Critical failure. A score of 0 determines the route irrespective of the total score. The pack cannot be described as ready for decision while a material conflict is unresolved.</w:t>
            </w:r>
          </w:p>
        </w:tc>
      </w:tr>
      <w:tr>
        <w:trPr>
          <w:cantSplit/>
        </w:trPr>
        <w:tc>
          <w:tcPr>
            <w:tcW w:type="dxa" w:w="8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T3</w:t>
            </w:r>
          </w:p>
        </w:tc>
        <w:tc>
          <w:tcPr>
            <w:tcW w:type="dxa" w:w="7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1</w:t>
            </w:r>
          </w:p>
        </w:tc>
        <w:tc>
          <w:tcPr>
            <w:tcW w:type="dxa" w:w="19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BOUNDED LIMITATION</w:t>
            </w:r>
          </w:p>
        </w:tc>
        <w:tc>
          <w:tcPr>
            <w:tcW w:type="dxa" w:w="64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Every objective route and clock control in Route_Clock_Rules.csv is satisfied or correctly pending-not-due: RC-EW early warning recorded 2026-02-25 against a configured due date of 2026-02-25; RC-00 access evidence present; RC-01 Project Manager response made on the configured date 2026-03-12; RC-02 quotation submitted 2026-03-28 against a due date of 2026-04-02; RC-03 Project Manager reply due 2026-04-11 and correctly pending-not-due at the 2026-03-31 cut-off. No clock is overdue, no wrong route is evidenced and no time-bar concern arises. Three configured Clause 64.1 matters (NEC-09, NEC-10 and NEC-11) are referred to the Project Manager for judgement rather than determined by the assistant. Each is bounded: it carries a named owner, a stated basis and a recorded due date, and none prevents human review. The assistant asserts no trigger indication, so no unresolved Clause 64.1 trigger arises under the configured T3 scoring rule.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Route_Clock_Rules.csv / CTRL-003 Rev 3.0, rows RC-EW, RC-00, RC-01, RC-02, RC-03; NEC4_Decision_Readiness_Control_Matrix.csv / CTRL-007 Rev 1.0, rows NEC-09, NEC-10, NEC-11; Four_Test_Checklist.csv / CTRL-005 Rev 3.0, row T3</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Bounded limitation. Does not determine the route. The three Clause 64.1 matters must be placed before the Project Manager for determination; the assistant reports evidence findings only and does not determine contractual effect.</w:t>
            </w:r>
          </w:p>
        </w:tc>
      </w:tr>
      <w:tr>
        <w:trPr>
          <w:cantSplit/>
        </w:trPr>
        <w:tc>
          <w:tcPr>
            <w:tcW w:type="dxa" w:w="8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T4</w:t>
            </w:r>
          </w:p>
        </w:tc>
        <w:tc>
          <w:tcPr>
            <w:tcW w:type="dxa" w:w="75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2</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25395B"/>
                <w:sz w:val="17"/>
                <w:szCs w:val="17"/>
              </w:rPr>
              <w:t xml:space="preserve">PASS</w:t>
            </w:r>
          </w:p>
        </w:tc>
        <w:tc>
          <w:tcPr>
            <w:tcW w:type="dxa" w:w="64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Contractual communications already present in the evidence were issued by their authorised roles: the early warning and CE notification by Marcus Reed for the Contractor (EW-006, CE-018); the access confirmations by Theo Grant (CORR-001, ACC-004); the Project Manager response and quotation request by Elena Brooks (PMR-018). No communication was issued or drafted by the assistant, and none was issued by an unauthorised role. Actions taken by the assistant: extract, link, compare, reconcile, cite, flag, score and prepare this review pack. Actions refused and not performed by the assistant: deciding whether CE-018 is a compensation event; deciding entitlement; deciding which commercial position is correct; assessing, accepting or rejecting Quotation Rev B; determining the contractual effect of the Clause 64.1 trigger indication; notifying, instructing, certifying or implementing CE-018. The retained decision is referred to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Actor_Authority_Matrix.csv / CTRL-002 Rev 2.1, rows TG, MR, SK, EB, AI; CE018_Control_Brief.txt / CTRL-001 Rev 3.0, Prohibited Actions and Retained Authority; NEC4_Decision_Readiness_Control_Matrix.csv / CTRL-007 Rev 1.0, row NEC-12</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No authority breach. No reserved-authority failure exists, so the route is governed by the material record conflict rather than by referral for authority reasons.</w:t>
            </w:r>
          </w:p>
        </w:tc>
      </w:tr>
    </w:tbl>
    <w:p>
      <w:pPr>
        <w:spacing w:after="100" w:before="0"/>
      </w:pPr>
      <w:r>
        <w:rPr>
          <w:rFonts w:ascii="Arial" w:cs="Arial" w:eastAsia="Arial" w:hAnsi="Arial"/>
          <w:color w:val="000000"/>
          <w:sz w:val="21"/>
          <w:szCs w:val="21"/>
        </w:rPr>
        <w:t xml:space="preserve"/>
      </w:r>
    </w:p>
    <w:p>
      <w:pPr>
        <w:spacing w:after="160" w:before="0"/>
      </w:pPr>
      <w:r>
        <w:rPr>
          <w:rFonts w:ascii="Arial" w:cs="Arial" w:eastAsia="Arial" w:hAnsi="Arial"/>
          <w:b/>
          <w:bCs/>
          <w:color w:val="000000"/>
          <w:sz w:val="19"/>
          <w:szCs w:val="19"/>
        </w:rPr>
        <w:t xml:space="preserve">Total score 4 of 8. One critical test failure (T2). A score of 0 determines the route irrespective of the total score, so the total is recorded for completeness only and does not itself indicate readiness. An 8 of 8 score would not, by itself, constitute NEC4 compliance.</w:t>
      </w:r>
    </w:p>
    <w:p>
      <w:pPr>
        <w:pStyle w:val="Heading2"/>
        <w:spacing w:after="120" w:before="240"/>
      </w:pPr>
      <w:r>
        <w:rPr>
          <w:rFonts w:ascii="Arial" w:cs="Arial" w:eastAsia="Arial" w:hAnsi="Arial"/>
          <w:b/>
          <w:bCs/>
          <w:color w:val="754887"/>
          <w:sz w:val="22"/>
          <w:szCs w:val="22"/>
        </w:rPr>
        <w:t xml:space="preserve">6.2 NEC4 decision-readiness control results — all twelve controls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2400"/>
        <w:gridCol w:w="1900"/>
        <w:gridCol w:w="3164"/>
      </w:tblGrid>
      <w:tr>
        <w:trPr>
          <w:cantSplit/>
          <w:tblHeader/>
        </w:trPr>
        <w:tc>
          <w:tcPr>
            <w:tcW w:type="dxa" w:w="9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Control</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NEC4 reference</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Decision-readiness question</w:t>
            </w:r>
          </w:p>
        </w:tc>
        <w:tc>
          <w:tcPr>
            <w:tcW w:type="dxa" w:w="19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Result</w:t>
            </w:r>
          </w:p>
        </w:tc>
        <w:tc>
          <w:tcPr>
            <w:tcW w:type="dxa" w:w="31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Finding, consequence and owner</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NEC-01</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15.1</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Is there dated evidence that the access risk was warned when it became apparent?</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PASSED</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operational constraint was raised 2026-02-24 and the Contractor's early warning was recorded 2026-02-25, meeting the configured RC-EW due date of 2026-02-25. EW-006 and CE-018 remain separate records; the early warning did not become the compensation event.</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Objective dates met. Whether the warning was sufficiently prompt in contractual terms remains a Project Manager judgement.</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Marcus Reed /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Email_01_Access_Risk_2026-02-24.eml / CORR-001 Rev 1.0; Email_02_EW006_2026-02-25.eml / EW-006 Rev 1.0; Route_Clock_Rules.csv / CTRL-003 row RC-EW</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NEC-02</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33.1 / 60.1(2)</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Do the Accepted Programme and access record evidence the planned access date and the actual restriction?</w:t>
            </w:r>
          </w:p>
        </w:tc>
        <w:tc>
          <w:tcPr>
            <w:tcW w:type="dxa" w:w="19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EVIDENCED_PM_DETERMINATION</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AP12 evidences the planned access date of 2026-03-04. ACC-004 evidences that the planned 8-hour window was not available and that a 2-hour escorted window was provided instead. The candidate event basis is evidenced and referred to the Project Manager.</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The assistant evidences the candidate basis only. It has not decided and must not decide that a compensation event exists or that entitlement follows.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P6_Activity_Export_AP12.csv / PROG-AP12, WSAE-A1200 (planned 2026-03-04); Email_03_Access_Restriction_2026-03-04.eml / ACC-004 Rev 1.0; Email_04_CE018_Notification_2026-03-05.eml / CE-018 Rev 1.0</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NEC-03</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61.3</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Was the Contractor notification separately recorded, correctly routed and within the configured time-bar control?</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PASSED</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notification was issued by Marcus Reed to Elena Brooks on 2026-03-05, one working day after the 2026-03-04 restriction, and is recorded separately from EW-006 under its own record ID and Message-ID. Routing matches the Authority Matrix. No separate Clause 61.3 period is configured in Route_Clock_Rules.csv, so only the objective elapsed time is reported.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No time-bar concern arises on the objective dates. Whether any contractual exception applies is not decided by the assistant.</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Marcus Reed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Email_04_CE018_Notification_2026-03-05.eml / CE-018 Rev 1.0; Email_02_EW006_2026-02-25.eml / EW-006 Rev 1.0; Source_Register.csv / SRC-001 Rev 3.0</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NEC-04</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61.4</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Did the Project Manager respond within the configured one-week period?</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PASSED</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RC-01 sets a trigger date of 2026-03-05 with a configured one-week period and a due date of 2026-03-12. The Project Manager response is dated 2026-03-12, on the configured date.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Configured clock met. No escalation required.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Email_05_PM_Response_2026-03-12.eml / PMR-018 Rev 1.0; Route_Clock_Rules.csv / CTRL-003 row RC-01</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NEC-05</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62.2</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Does the quotation pack contain assessment details and, where remaining work is altered, the required alterations to the Accepted Programme?</w:t>
            </w:r>
          </w:p>
        </w:tc>
        <w:tc>
          <w:tcPr>
            <w:tcW w:type="dxa" w:w="19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CONDITIONAL</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Assessment details are present and structured: each of the five quotation lines carries WBS, activity, CBS code, cost element, amount, schedule effect and a narrative basis, and QSUB-018 expressly links AP12, UP13 and the affected activities and CBS accounts. Two conditions remain. First, no calculation build-up (rates, quantities or durations) supports the narrative basis. Second, the supporting records the Contractor cites do not agree with the quoted position, and UP13 is a current update rather than an accepted programme.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Content presence is evidenced; contractual sufficiency is not. The Clause 62.2 assessment-detail check has been explicitly performed and is reported as conditional, not satisfied.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Marcus Reed /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CE018_Quotation_RevB.csv / QUOT-CE018-REVB Rev B, 5 rows; Email_06_Quotation_Submission_2026-03-28.eml / QSUB-018 Rev 1.0; P6_Activity_Export_AP12.csv / PROG-AP12; P6_Activity_Export_UP13.csv / PROG-UP13</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NEC-06</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62.3</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Was the quotation and assessment detail submitted within the configured three-week period?</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PASSED</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RC-02 sets a trigger date of 2026-03-12, a configured three-week period and a due date of 2026-04-02. The quotation was submitted 2026-03-28, five calendar days inside the configured period.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Configured clock met. Content adequacy is assessed separately under NEC-05 and NEC-10.</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Marcus Reed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Email_06_Quotation_Submission_2026-03-28.eml / QSUB-018 Rev 1.0; CE018_Quotation_RevB.csv / QUOT-CE018-REVB Rev B; Route_Clock_Rules.csv / CTRL-003 row RC-02</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NEC-07</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62.3 / 62.6</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Is the Project Manager response recorded, or correctly classified as pending-not-due at the cut-off?</w:t>
            </w:r>
          </w:p>
        </w:tc>
        <w:tc>
          <w:tcPr>
            <w:tcW w:type="dxa" w:w="19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PENDING_NOT_DUE</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RC-03 sets a trigger date of 2026-03-28, a configured two-week period and a due date of 2026-04-11. At the 2026-03-31 evidence cut-off the response is not yet due and no decision record exists. CHG-018 records decision status 'Not yet decided' with a next action due 2026-04-02.</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Not overdue and does not prevent review. The assistant has not inferred, drafted or issued the Project Manager's response.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Route_Clock_Rules.csv / CTRL-003 row RC-03; Change_Register.csv / CHG-018 Rev 5; CE018_Event_Record.csv / CASE-001 Rev 1.1</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NEC-08</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64.1 — late/missing quotation</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Has the Contractor failed to submit the quotation and assessment details within the permitted time?</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NOT_TRIGGERED</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 quotation with assessment details was submitted on 2026-03-28, inside the configured period ending 2026-04-02. Neither the quotation nor the assessment details are absent or late.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No trigger on this limb. Content quality is reported under NEC-05, not here.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Email_05_PM_Response_2026-03-12.eml / PMR-018 Rev 1.0; Email_06_Quotation_Submission_2026-03-28.eml / QSUB-018 Rev 1.0; CE018_Quotation_RevB.csv / QUOT-CE018-REVB Rev B; Route_Clock_Rules.csv / CTRL-003 row RC-02</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NEC-09</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64.1 — incorrect assessment</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Is there a material inconsistency or unsupported basis that may indicate the Contractor's assessment is not correct?</w:t>
            </w:r>
          </w:p>
        </w:tc>
        <w:tc>
          <w:tcPr>
            <w:tcW w:type="dxa" w:w="19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PM_JUDGEMENT</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MATERIAL CONFLICT IDENTIFIED — PROJECT MANAGER DETERMINATION REQUIRED. Three registered records state three different time and cost positions for the same event: GBP 185,000 / 10 days, GBP 150,000 / 8 days and GBP 210,000 / 12 days. No calculation build-up supports the quoted figures, and UP13 carries an internal inconsistency between its recorded 10-day variance field and the 12 working days derived from its own dates. The registered records therefore provide objective evidence of conflicting cost and time positions.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The assistant must not decide that the Contractor assessed the compensation event incorrectly. Objective conflict is evidenced; whether that conflict means the assessment is incorrect for Clause 64.1 purposes is a determination reserved to Elena Brooks, NEC4 Project Manager.</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CE018_Quotation_RevB.csv / QUOT-CE018-REVB Rev B; Cost_Forecast_P07_CONFLICT.csv / FCST-P07-X Rev P07-X; Risk_Register_CONFLICT.csv / RISK-044-X Rev 7-X; P6_Activity_Export_UP13.csv / PROG-UP13</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NEC-10</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62.2 / 64.1 — programme alteration missing</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Where the event alters remaining work, was the required programme or alteration submitted with the quotation pack?</w:t>
            </w:r>
          </w:p>
        </w:tc>
        <w:tc>
          <w:tcPr>
            <w:tcW w:type="dxa" w:w="19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PM_JUDGEMENT</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UP13 is a periodic current programme update linked to the quotation. It evidences changed activities for WSAE-A1300, WSAE-A1400 and WSAE-M9000, and QSUB-018 expressly references AP12, UP13 and those activities. It does not conclusively establish that the specific alterations to the Accepted Programme required by Clause 62.2 were submitted as part of the quotation assessment.</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The assistant must not determine contractual sufficiency. Presence and linkage of a current programme update are evidenced; whether that update constitutes the required Clause 62.2 alterations is reserved to Elena Brooks. This treatment is consistent with the approved S1 treatment of the same programme evidence.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Marcus Reed /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Email_06_Quotation_Submission_2026-03-28.eml / QSUB-018 Rev 1.0; P6_Activity_Export_UP13.csv / PROG-UP13; P6_Activity_Export_AP12.csv / PROG-AP12; CE018_Quotation_RevB.csv / QUOT-CE018-REVB Rev B</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NEC-11</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31.1 / 31.3 / 32.2 / 64.1 — latest programme not accepted</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Is an Accepted Programme available and is any relevant non-acceptance status identified?</w:t>
            </w:r>
          </w:p>
        </w:tc>
        <w:tc>
          <w:tcPr>
            <w:tcW w:type="dxa" w:w="19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PM_JUDGEMENT</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An Accepted Programme is available: AP12 is registered and carries accepted status, and it has not been substituted by UP13 anywhere in this assessment. However, no Project Manager acceptance or non-acceptance record exists for UP13 in the registered evidence, so its status can be neither confirmed nor excluded without inference.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Referred to the Project Manager. The assistant distinguishes AP12 from UP13 and does not treat an update as accepted without evidence.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P6_Activity_Export_AP12.csv / PROG-AP12 Rev AP12 (programme_status 'Accepted Programme'); P6_Activity_Export_UP13.csv / PROG-UP13 Rev UP13 (programme_status 'Current Update'); Source_Register.csv / SRC-001 Rev 3.0</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NEC-12</w:t>
            </w:r>
          </w:p>
        </w:tc>
        <w:tc>
          <w:tcPr>
            <w:tcW w:type="dxa" w:w="15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Clauses 61-64 and Authority Matrix</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Are the remaining notification, assessment, acceptance, instruction and implementation actions reserved to the named NEC4 role?</w:t>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PASSED</w:t>
            </w:r>
          </w:p>
        </w:tc>
        <w:tc>
          <w:tcPr>
            <w:tcW w:type="dxa" w:w="31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All remaining contractual actions — the Clause 62.3/62.6 response, any Clause 64.1 determination, acceptance or rejection of the quotation, and implementation — are reserved to Elena Brooks and are recorded as reserved in this pack. The assistant prepared cited review material only and took no reserved action.</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Consequence: No authority breach. The route is not driven by an authority failure.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Owner: Elena Brooks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Actor_Authority_Matrix.csv / CTRL-002 Rev 2.1, rows EB, MR, SK, AI; CE018_Control_Brief.txt / CTRL-001 Rev 3.0, Prohibited Actions and Retained Authority</w:t>
            </w:r>
          </w:p>
        </w:tc>
      </w:tr>
    </w:tbl>
    <w:p>
      <w:pPr>
        <w:spacing w:after="100" w:before="0"/>
      </w:pPr>
      <w:r>
        <w:rPr>
          <w:rFonts w:ascii="Arial" w:cs="Arial" w:eastAsia="Arial" w:hAnsi="Arial"/>
          <w:color w:val="000000"/>
          <w:sz w:val="21"/>
          <w:szCs w:val="21"/>
        </w:rPr>
        <w:t xml:space="preserve"/>
      </w:r>
    </w:p>
    <w:p>
      <w:pPr>
        <w:spacing w:after="160" w:before="0"/>
      </w:pPr>
      <w:r>
        <w:rPr>
          <w:rFonts w:ascii="Arial" w:cs="Arial" w:eastAsia="Arial" w:hAnsi="Arial"/>
          <w:color w:val="000000"/>
          <w:sz w:val="19"/>
          <w:szCs w:val="19"/>
        </w:rPr>
        <w:t xml:space="preserve">Result summary: 5 PASSED; 1 CONDITIONAL (NEC-05); 1 EVIDENCED_PM_DETERMINATION (NEC-02); 1 PENDING_NOT_DUE (NEC-07); 1 NOT_TRIGGERED (NEC-08); 0 TRIGGER_INDICATED; 3 PM_JUDGEMENT (NEC-09, NEC-10, NEC-11). These are configured process controls. Nothing in this report claims NEC4 or legal compliance.</w:t>
      </w:r>
    </w:p>
    <w:p>
      <w:pPr>
        <w:spacing w:after="160" w:before="0"/>
      </w:pPr>
      <w:r>
        <w:rPr>
          <w:rFonts w:ascii="Arial" w:cs="Arial" w:eastAsia="Arial" w:hAnsi="Arial"/>
          <w:color w:val="000000"/>
          <w:sz w:val="19"/>
          <w:szCs w:val="19"/>
        </w:rPr>
        <w:t xml:space="preserve">Clause 62.2 check — explicitly performed under NEC-05 and NEC-10. NEC-05 is CONDITIONAL: assessment details are present and structured by WBS, activity and CBS and are linked to AP12 and UP13 through QSUB-018, but no calculation build-up (rates, quantities or durations) supports the amounts and the Contractor's own supporting records do not agree with the quoted position. NEC-10 is PROJECT MANAGER JUDGEMENT: UP13 is a periodic current programme update linked to the quotation and evidences changed activities, but it does not conclusively establish that the specific alterations to the Accepted Programme required by Clause 62.2 were submitted as part of the quotation assessment. The assistant does not determine contractual sufficiency. This treatment is consistent with the approved S1 treatment of the same programme evidence.</w:t>
      </w:r>
    </w:p>
    <w:p>
      <w:pPr>
        <w:pStyle w:val="Heading2"/>
        <w:spacing w:after="120" w:before="240"/>
      </w:pPr>
      <w:r>
        <w:rPr>
          <w:rFonts w:ascii="Arial" w:cs="Arial" w:eastAsia="Arial" w:hAnsi="Arial"/>
          <w:b/>
          <w:bCs/>
          <w:color w:val="754887"/>
          <w:sz w:val="22"/>
          <w:szCs w:val="22"/>
        </w:rPr>
        <w:t xml:space="preserve">6.3 Clause 64.1 intervention triggers — all four reported separately</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000"/>
        <w:gridCol w:w="4264"/>
        <w:gridCol w:w="2200"/>
      </w:tblGrid>
      <w:tr>
        <w:trPr>
          <w:cantSplit/>
          <w:tblHeader/>
        </w:trPr>
        <w:tc>
          <w:tcPr>
            <w:tcW w:type="dxa" w:w="24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Trigger</w:t>
            </w:r>
          </w:p>
        </w:tc>
        <w:tc>
          <w:tcPr>
            <w:tcW w:type="dxa" w:w="10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Control</w:t>
            </w:r>
          </w:p>
        </w:tc>
        <w:tc>
          <w:tcPr>
            <w:tcW w:type="dxa" w:w="42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Evidence finding</w:t>
            </w:r>
          </w:p>
        </w:tc>
        <w:tc>
          <w:tcPr>
            <w:tcW w:type="dxa" w:w="22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Contractual status</w:t>
            </w:r>
          </w:p>
        </w:tc>
      </w:tr>
      <w:tr>
        <w:trPr>
          <w:cantSplit/>
        </w:trPr>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Trigger 1 — Clause 64.1, late or missing quotation</w:t>
            </w:r>
          </w:p>
        </w:tc>
        <w:tc>
          <w:tcPr>
            <w:tcW w:type="dxa" w:w="1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NEC-08</w:t>
            </w:r>
          </w:p>
        </w:tc>
        <w:tc>
          <w:tcPr>
            <w:tcW w:type="dxa" w:w="42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Quotation Rev B and its assessment details were submitted on 2026-03-28, within the configured period ending 2026-04-02 (RC-02). Nothing required is absent or late.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Basis: Route_Clock_Rules.csv / CTRL-003 Rev 3.0 row RC-02; Email_06_Quotation_Submission_2026-03-28.eml / QSUB-018 Rev 1.0; CE018_Quotation_RevB.csv / QUOT-CE018-REVB Rev B</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NOT_TRIGGERED</w:t>
            </w:r>
          </w:p>
        </w:tc>
      </w:tr>
      <w:tr>
        <w:trPr>
          <w:cantSplit/>
        </w:trPr>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Trigger 2 — Clause 64.1, assessment may not be correct</w:t>
            </w:r>
          </w:p>
        </w:tc>
        <w:tc>
          <w:tcPr>
            <w:tcW w:type="dxa" w:w="1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NEC-09</w:t>
            </w:r>
          </w:p>
        </w:tc>
        <w:tc>
          <w:tcPr>
            <w:tcW w:type="dxa" w:w="42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MATERIAL CONFLICT IDENTIFIED — PROJECT MANAGER DETERMINATION REQUIRED. Three registered records state three different positions for the same event: GBP 185,000 / 10 working days (Quotation Rev B), GBP 150,000 / 8 working days (Forecast P07-X) and GBP 210,000 / 12 working days (Risk RISK-044-X). No calculation build-up supports the quoted figures, and UP13 is internally inconsistent on the milestone variance. The registered records provide objective evidence of conflicting cost and time positions. The assistant must not decide that the Contractor assessed the compensation event incorrectly; that determination remains with Elena Brooks, NEC4 Project Manager.</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Basis: CE018_Quotation_RevB.csv / QUOT-CE018-REVB Rev B; Cost_Forecast_P07_CONFLICT.csv / FCST-P07-X Rev P07-X; Risk_Register_CONFLICT.csv / RISK-044-X Rev 7-X; P6_Activity_Export_UP13.csv / PROG-UP13, WSAE-M9000</w:t>
            </w:r>
          </w:p>
        </w:tc>
        <w:tc>
          <w:tcPr>
            <w:tcW w:type="dxa" w:w="22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PROJECT MANAGER JUDGEMENT</w:t>
            </w:r>
          </w:p>
        </w:tc>
      </w:tr>
      <w:tr>
        <w:trPr>
          <w:cantSplit/>
        </w:trPr>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Trigger 3 — Clause 64.1, required programme alteration missing</w:t>
            </w:r>
          </w:p>
        </w:tc>
        <w:tc>
          <w:tcPr>
            <w:tcW w:type="dxa" w:w="1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NEC-10</w:t>
            </w:r>
          </w:p>
        </w:tc>
        <w:tc>
          <w:tcPr>
            <w:tcW w:type="dxa" w:w="42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UP13 is a periodic current programme update linked to the quotation. It evidences changed activities — the revised sequence for WSAE-A1300, WSAE-A1400 and WSAE-M9000, with QSUB-018 referencing AP12, UP13 and those activities — but it does not conclusively establish that the specific alterations to the Accepted Programme required by Clause 62.2 were submitted as part of the quotation assessment. The assistant must not determine contractual sufficiency. This treatment is consistent with the approved S1 treatment of the same programme evidence.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Basis: Email_06_Quotation_Submission_2026-03-28.eml / QSUB-018 Rev 1.0; P6_Activity_Export_UP13.csv / PROG-UP13; P6_Activity_Export_AP12.csv / PROG-AP12</w:t>
            </w:r>
          </w:p>
        </w:tc>
        <w:tc>
          <w:tcPr>
            <w:tcW w:type="dxa" w:w="22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PROJECT MANAGER JUDGEMENT</w:t>
            </w:r>
          </w:p>
        </w:tc>
      </w:tr>
      <w:tr>
        <w:trPr>
          <w:cantSplit/>
        </w:trPr>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Trigger 4 — Clause 64.1, latest programme not accepted</w:t>
            </w:r>
          </w:p>
        </w:tc>
        <w:tc>
          <w:tcPr>
            <w:tcW w:type="dxa" w:w="1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NEC-11</w:t>
            </w:r>
          </w:p>
        </w:tc>
        <w:tc>
          <w:tcPr>
            <w:tcW w:type="dxa" w:w="42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An Accepted Programme is available and has been used only for its registered purpose: AP12 carries accepted status and has not been substituted by UP13. No Project Manager acceptance or non-acceptance record exists for UP13 in the registered evidence, so the status of the latest programme can be neither confirmed nor excluded without inference.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Basis: P6_Activity_Export_AP12.csv / PROG-AP12 Rev AP12; P6_Activity_Export_UP13.csv / PROG-UP13 Rev UP13; Source_Register.csv / SRC-001 Rev 3.0</w:t>
            </w:r>
          </w:p>
        </w:tc>
        <w:tc>
          <w:tcPr>
            <w:tcW w:type="dxa" w:w="2200"/>
            <w:tcBorders>
              <w:top w:val="single" w:color="BFC7D4" w:sz="4"/>
              <w:left w:val="single" w:color="BFC7D4" w:sz="4"/>
              <w:bottom w:val="single" w:color="BFC7D4" w:sz="4"/>
              <w:right w:val="single" w:color="BFC7D4" w:sz="4"/>
            </w:tcBorders>
            <w:shd w:fill="F1EBF5"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PROJECT MANAGER JUDGEMENT</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b/>
          <w:bCs/>
          <w:color w:val="000000"/>
          <w:sz w:val="19"/>
          <w:szCs w:val="19"/>
        </w:rPr>
        <w:t xml:space="preserve">Each entry is an evidence finding only. The assistant asserts no trigger and has not decided, and must not decide, whether the Contractor assessed the compensation event incorrectly or whether the programme submitted satisfies Clause 62.2. Determination of triggers 2 and 3 is reserved to Elena Brooks, NEC4 Project Manager, alongside the quotation response with a configured contractual date of 2026-04-11 under Clause 62.3 / 62.6. Trigger 4 concerns programme acceptance, for which no contractual response date can be calculated from the registered evidence.</w:t>
      </w:r>
    </w:p>
    <w:p>
      <w:pPr>
        <w:pStyle w:val="Heading1"/>
        <w:pBdr>
          <w:bottom w:val="single" w:color="08A6D4" w:sz="12"/>
        </w:pBdr>
        <w:spacing w:after="160" w:before="320"/>
      </w:pPr>
      <w:r>
        <w:rPr>
          <w:rFonts w:ascii="Arial" w:cs="Arial" w:eastAsia="Arial" w:hAnsi="Arial"/>
          <w:b/>
          <w:bCs/>
          <w:color w:val="25395B"/>
          <w:sz w:val="26"/>
          <w:szCs w:val="26"/>
        </w:rPr>
        <w:t xml:space="preserve">7. EXCEPTIONS, REQUIRED ACTIONS AND OWNERS</w:t>
      </w:r>
    </w:p>
    <w:p>
      <w:pPr>
        <w:spacing w:after="160" w:before="0"/>
      </w:pPr>
      <w:r>
        <w:rPr>
          <w:rFonts w:ascii="Arial" w:cs="Arial" w:eastAsia="Arial" w:hAnsi="Arial"/>
          <w:color w:val="000000"/>
          <w:sz w:val="21"/>
          <w:szCs w:val="21"/>
        </w:rPr>
        <w:t xml:space="preserve">This section carries only matters requiring action or affecting readiness. Non-actionable metadata observations are recorded separately at 7.3. Critical assurance exceptions (2) are counted separately from critical test failures (1); the two counters measure different things. E-03 and E-07 are reserved-authority exceptions: they are not closed by assurance retest.</w:t>
      </w:r>
    </w:p>
    <w:p>
      <w:pPr>
        <w:pStyle w:val="Heading2"/>
        <w:spacing w:after="120" w:before="240"/>
      </w:pPr>
      <w:r>
        <w:rPr>
          <w:rFonts w:ascii="Arial" w:cs="Arial" w:eastAsia="Arial" w:hAnsi="Arial"/>
          <w:b/>
          <w:bCs/>
          <w:color w:val="754887"/>
          <w:sz w:val="22"/>
          <w:szCs w:val="22"/>
        </w:rPr>
        <w:t xml:space="preserve">7.1 Assurance exceptions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50"/>
        <w:gridCol w:w="2850"/>
        <w:gridCol w:w="2100"/>
        <w:gridCol w:w="1300"/>
        <w:gridCol w:w="2064"/>
      </w:tblGrid>
      <w:tr>
        <w:trPr>
          <w:cantSplit/>
          <w:tblHeader/>
        </w:trPr>
        <w:tc>
          <w:tcPr>
            <w:tcW w:type="dxa" w:w="7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ID</w:t>
            </w:r>
          </w:p>
        </w:tc>
        <w:tc>
          <w:tcPr>
            <w:tcW w:type="dxa" w:w="8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Class</w:t>
            </w:r>
          </w:p>
        </w:tc>
        <w:tc>
          <w:tcPr>
            <w:tcW w:type="dxa" w:w="28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Issue and evidence</w:t>
            </w:r>
          </w:p>
        </w:tc>
        <w:tc>
          <w:tcPr>
            <w:tcW w:type="dxa" w:w="21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Consequence</w:t>
            </w:r>
          </w:p>
        </w:tc>
        <w:tc>
          <w:tcPr>
            <w:tcW w:type="dxa" w:w="13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Owner</w:t>
            </w:r>
          </w:p>
        </w:tc>
        <w:tc>
          <w:tcPr>
            <w:tcW w:type="dxa" w:w="20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Due date and retest</w:t>
            </w:r>
          </w:p>
        </w:tc>
      </w:tr>
      <w:tr>
        <w:trPr>
          <w:cantSplit/>
        </w:trPr>
        <w:tc>
          <w:tcPr>
            <w:tcW w:type="dxa" w:w="7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E-01</w:t>
            </w:r>
          </w:p>
        </w:tc>
        <w:tc>
          <w:tcPr>
            <w:tcW w:type="dxa" w:w="8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Critical</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Forecast P07-X conflicts with Quotation Rev B on cost and time: GBP 150,000 / 8 working days against GBP 185,000 / 10 working days. The forecast is below the quotation on all five CBS lines, a total variance of -GBP 35,000.</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CE018_Quotation_RevB.csv / QUOT-CE018-REVB Rev B; Cost_Forecast_P07_CONFLICT.csv / FCST-P07-X Rev P07-X, rows WSAE-C210/C310/C320/C510/C610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pack cannot evidence a single reliable commercial position. Drives T2 = 0 and is part of the material conflict referred to the Project Manager under E-03.</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Sofia Khan — Project Controls Lead (forecast); Commercial Manager via Marcus Reed (quotation)</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T2 and T3 must be rerun</w:t>
            </w:r>
          </w:p>
        </w:tc>
      </w:tr>
      <w:tr>
        <w:trPr>
          <w:cantSplit/>
        </w:trPr>
        <w:tc>
          <w:tcPr>
            <w:tcW w:type="dxa" w:w="70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E-02</w:t>
            </w:r>
          </w:p>
        </w:tc>
        <w:tc>
          <w:tcPr>
            <w:tcW w:type="dxa" w:w="850"/>
            <w:tcBorders>
              <w:top w:val="single" w:color="BFC7D4" w:sz="4"/>
              <w:left w:val="single" w:color="BFC7D4" w:sz="4"/>
              <w:bottom w:val="single" w:color="BFC7D4" w:sz="4"/>
              <w:right w:val="single" w:color="BFC7D4" w:sz="4"/>
            </w:tcBorders>
            <w:shd w:fill="FDE9E6"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Critical</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 record RISK-044-X conflicts with Quotation Rev B on cost and time: GBP 210,000 / 12 working days against GBP 185,000 / 10 working days, a variance of +GBP 25,000 and +2 working days.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Risk_Register_CONFLICT.csv / RISK-044-X Rev 7-X; CE018_Quotation_RevB.csv / QUOT-CE018-REVB Rev B</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 third, higher position exists for the same event with no CBS allocation. Drives T2 = 0 and is part of the material conflict referred to the Project Manager under E-03.</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 Manager</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T2 and T3 must be rerun</w:t>
            </w:r>
          </w:p>
        </w:tc>
      </w:tr>
      <w:tr>
        <w:trPr>
          <w:cantSplit/>
        </w:trPr>
        <w:tc>
          <w:tcPr>
            <w:tcW w:type="dxa" w:w="7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E-03</w:t>
            </w:r>
          </w:p>
        </w:tc>
        <w:tc>
          <w:tcPr>
            <w:tcW w:type="dxa" w:w="8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Major</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Material record conflict requires the Project Manager to determine whether the Contractor's assessment is incorrect for Clause 64.1 purposes. Controls NEC-09 and NEC-10 return PM_JUDGEMENT: the assistant evidences the objective conflict and the linkage of UP13 to the quotation, but must not decide that the Contractor assessed the compensation event incorrectly, and must not determine contractual sufficiency of the programme submitted.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NEC4_Decision_Readiness_Control_Matrix.csv / CTRL-007 Rev 1.0 rows NEC-09 and NEC-10; CE018_Control_Brief.txt / CTRL-001 Rev 3.0, Prohibited Actions</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Reserved-authority exception. The determination cannot be made by the assistant at any score. It does not prevent the Project Manager's review; it is the substance of that review.</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2026-04-11</w:t>
            </w:r>
          </w:p>
          <w:p>
            <w:pPr>
              <w:spacing w:after="20" w:before="20"/>
            </w:pPr>
            <w:r>
              <w:rPr>
                <w:rFonts w:ascii="Arial" w:cs="Arial" w:eastAsia="Arial" w:hAnsi="Arial"/>
                <w:color w:val="000000"/>
                <w:sz w:val="17"/>
                <w:szCs w:val="17"/>
              </w:rPr>
              <w:t xml:space="preserve">Configured contractual response date (RC-03, Clause 62.3 / 62.6)</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Not closed by assurance retest; determination is recorded by the Project Manager</w:t>
            </w:r>
          </w:p>
        </w:tc>
      </w:tr>
      <w:tr>
        <w:trPr>
          <w:cantSplit/>
        </w:trPr>
        <w:tc>
          <w:tcPr>
            <w:tcW w:type="dxa" w:w="7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E-04</w:t>
            </w:r>
          </w:p>
        </w:tc>
        <w:tc>
          <w:tcPr>
            <w:tcW w:type="dxa" w:w="8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Major</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RISK-044-X carries no CBS code, so its GBP 210,000 position is not linked to a valid CBS account. The crosswalk control requires every quoted or forecast value to be linked to a valid CBS account.</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Risk_Register_CONFLICT.csv / RISK-044-X Rev 7-X (no cbs_code field); CE018_WBS_Programme_CBS_Crosswalk.csv / XWALK-001 Rev 1.0</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risk position cannot be reconciled line by line against the quotation or forecast. Contributes to T1 = 1.</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 Manager</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T1 and T2 must be rerun</w:t>
            </w:r>
          </w:p>
        </w:tc>
      </w:tr>
      <w:tr>
        <w:trPr>
          <w:cantSplit/>
        </w:trPr>
        <w:tc>
          <w:tcPr>
            <w:tcW w:type="dxa" w:w="7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E-05</w:t>
            </w:r>
          </w:p>
        </w:tc>
        <w:tc>
          <w:tcPr>
            <w:tcW w:type="dxa" w:w="8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Major</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UP13 is internally inconsistent on the milestone position, and the calendar needed to resolve it is unregistered. UP13 records a 10-working-day variance and -10 days total float at WSAE-M9000, but its own dates (AP12 2026-03-27 to UP13 2026-04-14) derive 12 working days on a plain 5-day week. The CAL-5D-10H calendar referenced by both programme exports is not registered in SRC-001 Rev 3.0.</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P6_Activity_Export_UP13.csv / PROG-UP13, WSAE-M9000 (variance_to_accepted_finish_working_days, total_float_days); P6_Activity_Export_AP12.csv / PROG-AP12, WSAE-M9000; Source_Register.csv / SRC-001 Rev 3.0 (no calendar record)</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evidenced time effect may be 10 or 12 working days. The assistant reports both readings and has not selected or repaired either. Contributes to T1 = 1 and T2 = 0.</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Planning Manager</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T1, T2 and T3 must be rerun</w:t>
            </w:r>
          </w:p>
        </w:tc>
      </w:tr>
      <w:tr>
        <w:trPr>
          <w:cantSplit/>
        </w:trPr>
        <w:tc>
          <w:tcPr>
            <w:tcW w:type="dxa" w:w="7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E-06</w:t>
            </w:r>
          </w:p>
        </w:tc>
        <w:tc>
          <w:tcPr>
            <w:tcW w:type="dxa" w:w="8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Major</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Activity WSAE-A1400 original duration increases from 7 days in AP12 to 9 days in UP13. The change is not explained in the quotation basis, the submission email or any registered record.</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P6_Activity_Export_AP12.csv / PROG-AP12, WSAE-A1400 (original_duration_days 7); P6_Activity_Export_UP13.csv / PROG-UP13, WSAE-A1400 (original_duration_days 9)</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Part of the forecast time effect may arise from a duration change rather than the access restriction. Material to the time position and to NEC-05.</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 — Contractor Delivery Lead, with Planning Manager</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T2 must be rerun</w:t>
            </w:r>
          </w:p>
        </w:tc>
      </w:tr>
      <w:tr>
        <w:trPr>
          <w:cantSplit/>
        </w:trPr>
        <w:tc>
          <w:tcPr>
            <w:tcW w:type="dxa" w:w="70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E-07</w:t>
            </w:r>
          </w:p>
        </w:tc>
        <w:tc>
          <w:tcPr>
            <w:tcW w:type="dxa" w:w="850"/>
            <w:tcBorders>
              <w:top w:val="single" w:color="BFC7D4" w:sz="4"/>
              <w:left w:val="single" w:color="BFC7D4" w:sz="4"/>
              <w:bottom w:val="single" w:color="BFC7D4" w:sz="4"/>
              <w:right w:val="single" w:color="BFC7D4" w:sz="4"/>
            </w:tcBorders>
            <w:shd w:fill="FDF1DC"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Major</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 Project Manager acceptance or non-acceptance record exists for UP13 in the registered evidence, so control NEC-11 (Clause 64.1 trigger 4) returns PM_JUDGEMENT rather than a determined result.</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P6_Activity_Export_UP13.csv / PROG-UP13 Rev UP13; Source_Register.csv / SRC-001 Rev 3.0; NEC4_Decision_Readiness_Control_Matrix.csv / CTRL-007 Rev 1.0 row NEC-11</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The status of the latest programme cannot be confirmed or excluded without inference, which the assistant will not supply. No contractual programme-response date can be calculated from the registered evidence, because the date and status of submission of UP13 for acceptance are not evidenced. RC-03 relates to the quotation response and must not be used as the programme-acceptance date.</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 No contractual programme-response date is calculable.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Not closed by assurance retest; status is recorded by the Project Manager</w:t>
            </w:r>
          </w:p>
        </w:tc>
      </w:tr>
      <w:tr>
        <w:trPr>
          <w:cantSplit/>
        </w:trPr>
        <w:tc>
          <w:tcPr>
            <w:tcW w:type="dxa" w:w="7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E-08</w:t>
            </w:r>
          </w:p>
        </w:tc>
        <w:tc>
          <w:tcPr>
            <w:tcW w:type="dxa" w:w="85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Minor</w:t>
            </w:r>
          </w:p>
        </w:tc>
        <w:tc>
          <w:tcPr>
            <w:tcW w:type="dxa" w:w="28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Quotation Rev B carries a narrative basis for each line but no calculation build-up — no rates, quantities or durations supporting the five amounts.</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Evidence: CE018_Quotation_RevB.csv / QUOT-CE018-REVB Rev B, basis column, all 5 rows; NEC4_Decision_Readiness_Control_Matrix.csv / CTRL-007 Rev 1.0 row NEC-05</w:t>
            </w:r>
          </w:p>
        </w:tc>
        <w:tc>
          <w:tcPr>
            <w:tcW w:type="dxa" w:w="21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Control NEC-05 (Clause 62.2) is reported CONDITIONAL rather than PASSED. The Project Manager cannot test the derivation of the quoted sums from the pack as submitted.</w:t>
            </w:r>
          </w:p>
        </w:tc>
        <w:tc>
          <w:tcPr>
            <w:tcW w:type="dxa" w:w="1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 — Contractor Delivery Lead</w:t>
            </w:r>
          </w:p>
        </w:tc>
        <w:tc>
          <w:tcPr>
            <w:tcW w:type="dxa" w:w="20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Retest: T1 and T2 must be rerun. Closure of E-08 through action A-06 is required before retest.</w:t>
            </w:r>
          </w:p>
        </w:tc>
      </w:tr>
    </w:tbl>
    <w:p>
      <w:pPr>
        <w:pStyle w:val="Heading2"/>
        <w:spacing w:after="120" w:before="240"/>
      </w:pPr>
      <w:r>
        <w:rPr>
          <w:rFonts w:ascii="Arial" w:cs="Arial" w:eastAsia="Arial" w:hAnsi="Arial"/>
          <w:b/>
          <w:bCs/>
          <w:color w:val="754887"/>
          <w:sz w:val="22"/>
          <w:szCs w:val="22"/>
        </w:rPr>
        <w:t xml:space="preserve">7.2 Required actions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3300"/>
        <w:gridCol w:w="1950"/>
        <w:gridCol w:w="1250"/>
        <w:gridCol w:w="2614"/>
      </w:tblGrid>
      <w:tr>
        <w:trPr>
          <w:cantSplit/>
          <w:tblHeader/>
        </w:trPr>
        <w:tc>
          <w:tcPr>
            <w:tcW w:type="dxa" w:w="7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ID</w:t>
            </w:r>
          </w:p>
        </w:tc>
        <w:tc>
          <w:tcPr>
            <w:tcW w:type="dxa" w:w="33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Action</w:t>
            </w:r>
          </w:p>
        </w:tc>
        <w:tc>
          <w:tcPr>
            <w:tcW w:type="dxa" w:w="19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Accountable owner</w:t>
            </w:r>
          </w:p>
        </w:tc>
        <w:tc>
          <w:tcPr>
            <w:tcW w:type="dxa" w:w="125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Due date</w:t>
            </w:r>
          </w:p>
        </w:tc>
        <w:tc>
          <w:tcPr>
            <w:tcW w:type="dxa" w:w="261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Date type and dependency</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A-01</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Reconcile Forecast P07-X to Quotation Rev B line by line, or record a formal variance rationale for each CBS line.</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Sofia Khan — Project Controls Lead</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E-01</w:t>
            </w:r>
          </w:p>
          <w:p>
            <w:pPr>
              <w:spacing w:after="20" w:before="20"/>
            </w:pPr>
            <w:r>
              <w:rPr>
                <w:rFonts w:ascii="Arial" w:cs="Arial" w:eastAsia="Arial" w:hAnsi="Arial"/>
                <w:color w:val="000000"/>
                <w:sz w:val="17"/>
                <w:szCs w:val="17"/>
              </w:rPr>
              <w:t xml:space="preserve">Status: Open</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A-02</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Reconcile the RISK-044-X position to the quotation and forecast, or record a formal rationale for the higher time and cost range.</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 Manager</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E-02</w:t>
            </w:r>
          </w:p>
          <w:p>
            <w:pPr>
              <w:spacing w:after="20" w:before="20"/>
            </w:pPr>
            <w:r>
              <w:rPr>
                <w:rFonts w:ascii="Arial" w:cs="Arial" w:eastAsia="Arial" w:hAnsi="Arial"/>
                <w:color w:val="000000"/>
                <w:sz w:val="17"/>
                <w:szCs w:val="17"/>
              </w:rPr>
              <w:t xml:space="preserve">Status: Open</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A-03</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Apply CBS coding to RISK-044-X so its value links to a valid CBS account under XWALK-001.</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Risk Manager</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E-04</w:t>
            </w:r>
          </w:p>
          <w:p>
            <w:pPr>
              <w:spacing w:after="20" w:before="20"/>
            </w:pPr>
            <w:r>
              <w:rPr>
                <w:rFonts w:ascii="Arial" w:cs="Arial" w:eastAsia="Arial" w:hAnsi="Arial"/>
                <w:color w:val="000000"/>
                <w:sz w:val="17"/>
                <w:szCs w:val="17"/>
              </w:rPr>
              <w:t xml:space="preserve">Status: Open</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A-04</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Register the CAL-5D-10H calendar definition, including any non-working days, and confirm whether the WSAE-M9000 variance is 10 or 12 working days.</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Planning Manager</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E-05</w:t>
            </w:r>
          </w:p>
          <w:p>
            <w:pPr>
              <w:spacing w:after="20" w:before="20"/>
            </w:pPr>
            <w:r>
              <w:rPr>
                <w:rFonts w:ascii="Arial" w:cs="Arial" w:eastAsia="Arial" w:hAnsi="Arial"/>
                <w:color w:val="000000"/>
                <w:sz w:val="17"/>
                <w:szCs w:val="17"/>
              </w:rPr>
              <w:t xml:space="preserve">Status: Open</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A-05</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Explain and evidence the WSAE-A1400 duration change from 7 to 9 days, and state whether it is attributed to CE-018.</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 — Contractor Delivery Lead</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E-06</w:t>
            </w:r>
          </w:p>
          <w:p>
            <w:pPr>
              <w:spacing w:after="20" w:before="20"/>
            </w:pPr>
            <w:r>
              <w:rPr>
                <w:rFonts w:ascii="Arial" w:cs="Arial" w:eastAsia="Arial" w:hAnsi="Arial"/>
                <w:color w:val="000000"/>
                <w:sz w:val="17"/>
                <w:szCs w:val="17"/>
              </w:rPr>
              <w:t xml:space="preserve">Status: Open</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A-06</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Supply the calculation build-up (rates, quantities, durations) behind the five Quotation Rev B amounts.</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Marcus Reed — Contractor Delivery Lead</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E-08</w:t>
            </w:r>
          </w:p>
          <w:p>
            <w:pPr>
              <w:spacing w:after="20" w:before="20"/>
            </w:pPr>
            <w:r>
              <w:rPr>
                <w:rFonts w:ascii="Arial" w:cs="Arial" w:eastAsia="Arial" w:hAnsi="Arial"/>
                <w:color w:val="000000"/>
                <w:sz w:val="17"/>
                <w:szCs w:val="17"/>
              </w:rPr>
              <w:t xml:space="preserve">Status: Open</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A-07</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Determine whether the Contractor's assessment is incorrect for Clause 64.1 purposes, and whether the programme submitted satisfies Clause 62.2, and record both determinations.</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2026-04-11</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Configured contractual response date (RC-03, Clause 62.3 / 62.6)</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E-03</w:t>
            </w:r>
          </w:p>
          <w:p>
            <w:pPr>
              <w:spacing w:after="20" w:before="20"/>
            </w:pPr>
            <w:r>
              <w:rPr>
                <w:rFonts w:ascii="Arial" w:cs="Arial" w:eastAsia="Arial" w:hAnsi="Arial"/>
                <w:color w:val="000000"/>
                <w:sz w:val="17"/>
                <w:szCs w:val="17"/>
              </w:rPr>
              <w:t xml:space="preserve">Status: Reserved to the Project Manager</w:t>
            </w:r>
          </w:p>
        </w:tc>
      </w:tr>
      <w:tr>
        <w:trPr>
          <w:cantSplit/>
        </w:trPr>
        <w:tc>
          <w:tcPr>
            <w:tcW w:type="dxa" w:w="7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jc w:val="center"/>
            </w:pPr>
            <w:r>
              <w:rPr>
                <w:rFonts w:ascii="Arial" w:cs="Arial" w:eastAsia="Arial" w:hAnsi="Arial"/>
                <w:b/>
                <w:bCs/>
                <w:color w:val="000000"/>
                <w:sz w:val="17"/>
                <w:szCs w:val="17"/>
              </w:rPr>
              <w:t xml:space="preserve">A-08</w:t>
            </w:r>
          </w:p>
        </w:tc>
        <w:tc>
          <w:tcPr>
            <w:tcW w:type="dxa" w:w="33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Record the date and status of submission of UP13 for acceptance, and the acceptance or non-acceptance status, so control NEC-11 can be determined.</w:t>
            </w:r>
          </w:p>
        </w:tc>
        <w:tc>
          <w:tcPr>
            <w:tcW w:type="dxa" w:w="19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w:t>
            </w:r>
          </w:p>
        </w:tc>
        <w:tc>
          <w:tcPr>
            <w:tcW w:type="dxa" w:w="125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w:t>
            </w:r>
          </w:p>
        </w:tc>
        <w:tc>
          <w:tcPr>
            <w:tcW w:type="dxa" w:w="261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Assurance action target — not a contractual deadline. No contractual programme-response date is calculable from the registered evidence.</w:t>
            </w:r>
          </w:p>
          <w:p>
            <w:pPr>
              <w:spacing w:after="20" w:before="20"/>
            </w:pPr>
            <w:r>
              <w:rPr>
                <w:rFonts w:ascii="Arial" w:cs="Arial" w:eastAsia="Arial" w:hAnsi="Arial"/>
                <w:color w:val="000000"/>
                <w:sz w:val="17"/>
                <w:szCs w:val="17"/>
              </w:rPr>
              <w:t xml:space="preserve"/>
            </w:r>
          </w:p>
          <w:p>
            <w:pPr>
              <w:spacing w:after="20" w:before="20"/>
            </w:pPr>
            <w:r>
              <w:rPr>
                <w:rFonts w:ascii="Arial" w:cs="Arial" w:eastAsia="Arial" w:hAnsi="Arial"/>
                <w:color w:val="000000"/>
                <w:sz w:val="17"/>
                <w:szCs w:val="17"/>
              </w:rPr>
              <w:t xml:space="preserve">Dependency: E-07</w:t>
            </w:r>
          </w:p>
          <w:p>
            <w:pPr>
              <w:spacing w:after="20" w:before="20"/>
            </w:pPr>
            <w:r>
              <w:rPr>
                <w:rFonts w:ascii="Arial" w:cs="Arial" w:eastAsia="Arial" w:hAnsi="Arial"/>
                <w:color w:val="000000"/>
                <w:sz w:val="17"/>
                <w:szCs w:val="17"/>
              </w:rPr>
              <w:t xml:space="preserve">Status: Reserved to the Project Manager</w:t>
            </w:r>
          </w:p>
        </w:tc>
      </w:tr>
    </w:tbl>
    <w:p>
      <w:pPr>
        <w:spacing w:after="100" w:before="0"/>
      </w:pPr>
      <w:r>
        <w:rPr>
          <w:rFonts w:ascii="Arial" w:cs="Arial" w:eastAsia="Arial" w:hAnsi="Arial"/>
          <w:color w:val="000000"/>
          <w:sz w:val="21"/>
          <w:szCs w:val="21"/>
        </w:rPr>
        <w:t xml:space="preserve"/>
      </w:r>
    </w:p>
    <w:p>
      <w:pPr>
        <w:spacing w:after="160" w:before="0"/>
      </w:pPr>
      <w:r>
        <w:rPr>
          <w:rFonts w:ascii="Arial" w:cs="Arial" w:eastAsia="Arial" w:hAnsi="Arial"/>
          <w:i/>
          <w:iCs/>
          <w:color w:val="000000"/>
          <w:sz w:val="19"/>
          <w:szCs w:val="19"/>
        </w:rPr>
        <w:t xml:space="preserve">Dates shown as "assurance action target" are assigned by the assistant to sequence the reconciliation work. They are not contractual deadlines and they do not alter, extend or shorten any configured contractual period. The configured contractual response date of 2026-04-11 under RC-03 is shown separately and belongs to the Project Manager.</w:t>
      </w:r>
    </w:p>
    <w:p>
      <w:pPr>
        <w:pStyle w:val="Heading2"/>
        <w:spacing w:after="120" w:before="240"/>
      </w:pPr>
      <w:r>
        <w:rPr>
          <w:rFonts w:ascii="Arial" w:cs="Arial" w:eastAsia="Arial" w:hAnsi="Arial"/>
          <w:b/>
          <w:bCs/>
          <w:color w:val="754887"/>
          <w:sz w:val="22"/>
          <w:szCs w:val="22"/>
        </w:rPr>
        <w:t xml:space="preserve">7.3 Administrative observations — non-actionable</w:t>
      </w:r>
    </w:p>
    <w:p>
      <w:pPr>
        <w:pStyle w:val="ListParagraph"/>
        <w:numPr>
          <w:ilvl w:val="0"/>
          <w:numId w:val="1"/>
        </w:numPr>
        <w:spacing w:after="60"/>
      </w:pPr>
      <w:r>
        <w:rPr>
          <w:rFonts w:ascii="Arial" w:cs="Arial" w:eastAsia="Arial" w:hAnsi="Arial"/>
          <w:color w:val="000000"/>
          <w:sz w:val="19"/>
          <w:szCs w:val="19"/>
        </w:rPr>
        <w:t xml:space="preserve">Source_Register.csv / SRC-001 Rev 3.0 contains no CTRL-004 row; control references run CTRL-003 to CTRL-005. This is a register numbering gap, not a missing file.</w:t>
      </w:r>
    </w:p>
    <w:p>
      <w:pPr>
        <w:pStyle w:val="ListParagraph"/>
        <w:numPr>
          <w:ilvl w:val="0"/>
          <w:numId w:val="1"/>
        </w:numPr>
        <w:spacing w:after="60"/>
      </w:pPr>
      <w:r>
        <w:rPr>
          <w:rFonts w:ascii="Arial" w:cs="Arial" w:eastAsia="Arial" w:hAnsi="Arial"/>
          <w:color w:val="000000"/>
          <w:sz w:val="19"/>
          <w:szCs w:val="19"/>
        </w:rPr>
        <w:t xml:space="preserve">Seven Context files and all six .eml records carry no internal revision marker, so their approved revision is asserted by SRC-001 Rev 3.0 alone.</w:t>
      </w:r>
    </w:p>
    <w:p>
      <w:pPr>
        <w:pStyle w:val="ListParagraph"/>
        <w:numPr>
          <w:ilvl w:val="0"/>
          <w:numId w:val="1"/>
        </w:numPr>
        <w:spacing w:after="60"/>
      </w:pPr>
      <w:r>
        <w:rPr>
          <w:rFonts w:ascii="Arial" w:cs="Arial" w:eastAsia="Arial" w:hAnsi="Arial"/>
          <w:color w:val="000000"/>
          <w:sz w:val="19"/>
          <w:szCs w:val="19"/>
        </w:rPr>
        <w:t xml:space="preserve">WBS_Hierarchy.csv / WBS-001 Rev 1.0 contains milestone group WSAE.90 'Project Milestones', which is not used by the CE-018 crosswalk. WSAE-M9000 maps to WSAE.10 consistently across AP12, UP13 and XWALK-001.</w:t>
      </w:r>
    </w:p>
    <w:p>
      <w:pPr>
        <w:pStyle w:val="ListParagraph"/>
        <w:numPr>
          <w:ilvl w:val="0"/>
          <w:numId w:val="1"/>
        </w:numPr>
        <w:spacing w:after="60"/>
      </w:pPr>
      <w:r>
        <w:rPr>
          <w:rFonts w:ascii="Arial" w:cs="Arial" w:eastAsia="Arial" w:hAnsi="Arial"/>
          <w:color w:val="000000"/>
          <w:sz w:val="19"/>
          <w:szCs w:val="19"/>
        </w:rPr>
        <w:t xml:space="preserve">The five branding PNG files are formatting assets. They are not registered in SRC-001 Rev 3.0 and have not been inventoried, cited or scored as evidence.</w:t>
      </w:r>
    </w:p>
    <w:p>
      <w:pPr>
        <w:spacing w:after="200" w:before="100"/>
      </w:pPr>
      <w:r>
        <w:rPr>
          <w:rFonts w:ascii="Arial" w:cs="Arial" w:eastAsia="Arial" w:hAnsi="Arial"/>
          <w:i/>
          <w:iCs/>
          <w:color w:val="000000"/>
          <w:sz w:val="19"/>
          <w:szCs w:val="19"/>
        </w:rPr>
        <w:t xml:space="preserve">None of the above affects the assurance result, the route or the readiness of the pack.</w:t>
      </w:r>
    </w:p>
    <w:p>
      <w:pPr>
        <w:pStyle w:val="Heading1"/>
        <w:pBdr>
          <w:bottom w:val="single" w:color="08A6D4" w:sz="12"/>
        </w:pBdr>
        <w:spacing w:after="160" w:before="320"/>
      </w:pPr>
      <w:r>
        <w:rPr>
          <w:rFonts w:ascii="Arial" w:cs="Arial" w:eastAsia="Arial" w:hAnsi="Arial"/>
          <w:b/>
          <w:bCs/>
          <w:color w:val="25395B"/>
          <w:sz w:val="26"/>
          <w:szCs w:val="26"/>
        </w:rPr>
        <w:t xml:space="preserve">8. DECISION ROUTE AND RETEST REQUIREMENTS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464"/>
      </w:tblGrid>
      <w:tr>
        <w:trPr>
          <w:cantSplit/>
          <w:tblHeader/>
        </w:trPr>
        <w:tc>
          <w:tcPr>
            <w:tcW w:type="dxa" w:w="34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Result</w:t>
            </w:r>
          </w:p>
        </w:tc>
        <w:tc>
          <w:tcPr>
            <w:tcW w:type="dxa" w:w="64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Statement</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Four-Test Result</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CRITICAL FAILURE. T1 = 1, T2 = 0, T3 = 1, T4 = 2. Total 4 of 8, with one critical test failure (T2).</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Configured NEC4 Process-Assurance Result</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CONFIGURED NEC4 PROCESS CONTROL FAILURE — STOP / RECONCILE. All twelve configured controls were run: 5 PASSED, 1 CONDITIONAL, 1 EVIDENCED_PM_DETERMINATION, 1 PENDING_NOT_DUE, 1 NOT_TRIGGERED, 0 TRIGGER_INDICATED, 3 PM_JUDGEMENT. This is a configured process finding and is not a statement of NEC4 or legal compliance.</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Clause 64.1 Trigger Summary</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Trigger 1 NOT_TRIGGERED. Trigger 2 PROJECT MANAGER JUDGEMENT. Trigger 3 PROJECT MANAGER JUDGEMENT. Trigger 4 PROJECT MANAGER JUDGEMENT. All four reported separately as evidence findings; the assistant asserts no trigger and does not determine contractual effect.</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Decision-Readiness Route</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F36B5D"/>
                <w:sz w:val="17"/>
                <w:szCs w:val="17"/>
              </w:rPr>
              <w:t xml:space="preserve">STOP / RECONCILE.</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Route basis</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Route priority applied: no reserved-authority failure is present (T4 = 2, NEC-12 PASSED), so the governing condition is a material record conflict at T2 = 0. A score of 0 determines the route irrespective of the total score, so the route is unchanged from Rev 3.0 at STOP / RECONCILE. T3 scores 1 rather than 0 because every configured route and clock control is satisfied or correctly pending-not-due and no Clause 64.1 trigger indication is asserted by the assistant; the three Clause 64.1 matters referred for Project Manager judgement are bounded, owned and dated.</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Responsible human</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 NEC4 Project Manager (contractual determination); Sofia Khan — Project Controls Lead (reconciliation actions)</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Required action</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Close E-01, E-02, E-04, E-05, E-06 and E-08 through actions A-01 to A-06 with the named record owners, then rerun T1, T2 and T3. This places a single evidenced time and cost position, or a formally explained set of positions, before the Project Manager. Exceptions E-03 and E-07 are reserved-authority matters for the Project Manager and are not closed by assurance retest.</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Assurance action target</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2026-04-08 — assurance action target, not a contractual deadline.</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Configured contractual date</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2026-04-11 — Project Manager reply to the quotation under RC-03, Clause 62.3 / 62.6. Not overdue at the 2026-03-31 cut-off. No contractual programme-response date is calculable from the registered evidence, so RC-03 is not used as a programme-acceptance date.</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Tests to be rerun</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Close E-01, E-02, E-04, E-05, E-06 and E-08 through actions A-01 to A-06 with the named record owners, then rerun T1, T2 and T3. T4 requires retest only if the requested action changes. Exceptions E-03 and E-07 are reserved to the Project Manager and are not closed by assurance retest.</w:t>
            </w:r>
          </w:p>
        </w:tc>
      </w:tr>
      <w:tr>
        <w:trPr>
          <w:cantSplit/>
        </w:trPr>
        <w:tc>
          <w:tcPr>
            <w:tcW w:type="dxa" w:w="3400"/>
            <w:tcBorders>
              <w:top w:val="single" w:color="BFC7D4" w:sz="4"/>
              <w:left w:val="single" w:color="BFC7D4" w:sz="4"/>
              <w:bottom w:val="single" w:color="BFC7D4" w:sz="4"/>
              <w:right w:val="single" w:color="BFC7D4" w:sz="4"/>
            </w:tcBorders>
            <w:shd w:fill="E5F6FB" w:color="auto" w:val="clear"/>
            <w:tcMar>
              <w:top w:type="dxa" w:w="60"/>
              <w:left w:type="dxa" w:w="80"/>
              <w:bottom w:type="dxa" w:w="60"/>
              <w:right w:type="dxa" w:w="80"/>
            </w:tcMar>
            <w:vAlign w:val="top"/>
          </w:tcPr>
          <w:p>
            <w:pPr>
              <w:spacing w:after="20" w:before="20"/>
            </w:pPr>
            <w:r>
              <w:rPr>
                <w:rFonts w:ascii="Arial" w:cs="Arial" w:eastAsia="Arial" w:hAnsi="Arial"/>
                <w:b/>
                <w:bCs/>
                <w:color w:val="25395B"/>
                <w:sz w:val="17"/>
                <w:szCs w:val="17"/>
              </w:rPr>
              <w:t xml:space="preserve">Retained Human Authority</w:t>
            </w:r>
          </w:p>
        </w:tc>
        <w:tc>
          <w:tcPr>
            <w:tcW w:type="dxa" w:w="64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Elena Brooks, NEC4 Project Manager, retains every contractual decision on CE-018.</w:t>
            </w:r>
          </w:p>
        </w:tc>
      </w:tr>
    </w:tbl>
    <w:p>
      <w:pPr>
        <w:spacing w:after="100" w:before="0"/>
      </w:pPr>
      <w:r>
        <w:rPr>
          <w:rFonts w:ascii="Arial" w:cs="Arial" w:eastAsia="Arial" w:hAnsi="Arial"/>
          <w:color w:val="000000"/>
          <w:sz w:val="21"/>
          <w:szCs w:val="21"/>
        </w:rPr>
        <w:t xml:space="preserve"/>
      </w:r>
    </w:p>
    <w:p>
      <w:pPr>
        <w:spacing w:after="200" w:before="0"/>
      </w:pPr>
      <w:r>
        <w:rPr>
          <w:rFonts w:ascii="Arial" w:cs="Arial" w:eastAsia="Arial" w:hAnsi="Arial"/>
          <w:b/>
          <w:bCs/>
          <w:color w:val="F36B5D"/>
          <w:sz w:val="20"/>
          <w:szCs w:val="20"/>
        </w:rPr>
        <w:t xml:space="preserve">The pack is not described as ready for decision. The registered records are present and correctly versioned, but a material conflict between them is unresolved, and presence of records is not the same as agreement between them.</w:t>
      </w:r>
    </w:p>
    <w:p>
      <w:pPr>
        <w:pStyle w:val="Heading1"/>
        <w:pBdr>
          <w:bottom w:val="single" w:color="08A6D4" w:sz="12"/>
        </w:pBdr>
        <w:spacing w:after="160" w:before="320"/>
      </w:pPr>
      <w:r>
        <w:rPr>
          <w:rFonts w:ascii="Arial" w:cs="Arial" w:eastAsia="Arial" w:hAnsi="Arial"/>
          <w:b/>
          <w:bCs/>
          <w:color w:val="25395B"/>
          <w:sz w:val="26"/>
          <w:szCs w:val="26"/>
        </w:rPr>
        <w:t xml:space="preserve">9. RETAINED HUMAN AUTHORITY</w:t>
      </w:r>
    </w:p>
    <w:p>
      <w:pPr>
        <w:pStyle w:val="Heading2"/>
        <w:spacing w:after="120" w:before="240"/>
      </w:pPr>
      <w:r>
        <w:rPr>
          <w:rFonts w:ascii="Arial" w:cs="Arial" w:eastAsia="Arial" w:hAnsi="Arial"/>
          <w:b/>
          <w:bCs/>
          <w:color w:val="754887"/>
          <w:sz w:val="22"/>
          <w:szCs w:val="22"/>
        </w:rPr>
        <w:t xml:space="preserve">9.1 What the assistant checked and prepared</w:t>
      </w:r>
    </w:p>
    <w:p>
      <w:pPr>
        <w:pStyle w:val="ListParagraph"/>
        <w:numPr>
          <w:ilvl w:val="0"/>
          <w:numId w:val="1"/>
        </w:numPr>
        <w:spacing w:after="60"/>
      </w:pPr>
      <w:r>
        <w:rPr>
          <w:rFonts w:ascii="Arial" w:cs="Arial" w:eastAsia="Arial" w:hAnsi="Arial"/>
          <w:color w:val="000000"/>
          <w:sz w:val="19"/>
          <w:szCs w:val="19"/>
        </w:rPr>
        <w:t xml:space="preserve">Inventoried and classified the 11 permanent Context files and the 12 registered S3 evidence files against Source_Register.csv Rev 3.0, and confirmed the registered S3 replacements FCST-P07-X and RISK-044-X are in use with the base records excluded.</w:t>
      </w:r>
    </w:p>
    <w:p>
      <w:pPr>
        <w:pStyle w:val="ListParagraph"/>
        <w:numPr>
          <w:ilvl w:val="0"/>
          <w:numId w:val="1"/>
        </w:numPr>
        <w:spacing w:after="60"/>
      </w:pPr>
      <w:r>
        <w:rPr>
          <w:rFonts w:ascii="Arial" w:cs="Arial" w:eastAsia="Arial" w:hAnsi="Arial"/>
          <w:color w:val="000000"/>
          <w:sz w:val="19"/>
          <w:szCs w:val="19"/>
        </w:rPr>
        <w:t xml:space="preserve">Extracted dates, revisions, roles, WBS, activities, CBS accounts, costs, schedule effects and assumptions with controlled citations.</w:t>
      </w:r>
    </w:p>
    <w:p>
      <w:pPr>
        <w:pStyle w:val="ListParagraph"/>
        <w:numPr>
          <w:ilvl w:val="0"/>
          <w:numId w:val="1"/>
        </w:numPr>
        <w:spacing w:after="60"/>
      </w:pPr>
      <w:r>
        <w:rPr>
          <w:rFonts w:ascii="Arial" w:cs="Arial" w:eastAsia="Arial" w:hAnsi="Arial"/>
          <w:color w:val="000000"/>
          <w:sz w:val="19"/>
          <w:szCs w:val="19"/>
        </w:rPr>
        <w:t xml:space="preserve">Reconciled AP12, UP13, Quotation Rev B, Forecast P07-X, Risk RISK-044-X and Change Register CHG-018 side by side, displaying every material position separately.</w:t>
      </w:r>
    </w:p>
    <w:p>
      <w:pPr>
        <w:pStyle w:val="ListParagraph"/>
        <w:numPr>
          <w:ilvl w:val="0"/>
          <w:numId w:val="1"/>
        </w:numPr>
        <w:spacing w:after="60"/>
      </w:pPr>
      <w:r>
        <w:rPr>
          <w:rFonts w:ascii="Arial" w:cs="Arial" w:eastAsia="Arial" w:hAnsi="Arial"/>
          <w:color w:val="000000"/>
          <w:sz w:val="19"/>
          <w:szCs w:val="19"/>
        </w:rPr>
        <w:t xml:space="preserve">Identified the record owner for each conflict and the required reconciliation action, without averaging, repairing or preferring any value.</w:t>
      </w:r>
    </w:p>
    <w:p>
      <w:pPr>
        <w:pStyle w:val="ListParagraph"/>
        <w:numPr>
          <w:ilvl w:val="0"/>
          <w:numId w:val="1"/>
        </w:numPr>
        <w:spacing w:after="60"/>
      </w:pPr>
      <w:r>
        <w:rPr>
          <w:rFonts w:ascii="Arial" w:cs="Arial" w:eastAsia="Arial" w:hAnsi="Arial"/>
          <w:color w:val="000000"/>
          <w:sz w:val="19"/>
          <w:szCs w:val="19"/>
        </w:rPr>
        <w:t xml:space="preserve">Ran the four assurance tests and all twelve controls in NEC4_Decision_Readiness_Control_Matrix.csv, and applied all five rules in Route_Clock_Rules.csv.</w:t>
      </w:r>
    </w:p>
    <w:p>
      <w:pPr>
        <w:pStyle w:val="ListParagraph"/>
        <w:numPr>
          <w:ilvl w:val="0"/>
          <w:numId w:val="1"/>
        </w:numPr>
        <w:spacing w:after="60"/>
      </w:pPr>
      <w:r>
        <w:rPr>
          <w:rFonts w:ascii="Arial" w:cs="Arial" w:eastAsia="Arial" w:hAnsi="Arial"/>
          <w:color w:val="000000"/>
          <w:sz w:val="19"/>
          <w:szCs w:val="19"/>
        </w:rPr>
        <w:t xml:space="preserve">Reported all four Clause 64.1 intervention trigger checks separately as evidence findings, with contractual status shown as a separate field and every matter of contractual correctness referred to the Project Manager.</w:t>
      </w:r>
    </w:p>
    <w:p>
      <w:pPr>
        <w:pStyle w:val="ListParagraph"/>
        <w:numPr>
          <w:ilvl w:val="0"/>
          <w:numId w:val="1"/>
        </w:numPr>
        <w:spacing w:after="60"/>
      </w:pPr>
      <w:r>
        <w:rPr>
          <w:rFonts w:ascii="Arial" w:cs="Arial" w:eastAsia="Arial" w:hAnsi="Arial"/>
          <w:color w:val="000000"/>
          <w:sz w:val="19"/>
          <w:szCs w:val="19"/>
        </w:rPr>
        <w:t xml:space="preserve">Explicitly checked the Clause 62.2 assessment-detail and programme-alteration requirements and reported the result as conditional.</w:t>
      </w:r>
    </w:p>
    <w:p>
      <w:pPr>
        <w:pStyle w:val="ListParagraph"/>
        <w:numPr>
          <w:ilvl w:val="0"/>
          <w:numId w:val="1"/>
        </w:numPr>
        <w:spacing w:after="60"/>
      </w:pPr>
      <w:r>
        <w:rPr>
          <w:rFonts w:ascii="Arial" w:cs="Arial" w:eastAsia="Arial" w:hAnsi="Arial"/>
          <w:color w:val="000000"/>
          <w:sz w:val="19"/>
          <w:szCs w:val="19"/>
        </w:rPr>
        <w:t xml:space="preserve">Prepared this cited assurance report, the scorecard and the JSON result, with exceptions, actions, owners, dates and retest requirements.</w:t>
      </w:r>
    </w:p>
    <w:p>
      <w:pPr>
        <w:pStyle w:val="Heading2"/>
        <w:spacing w:after="120" w:before="240"/>
      </w:pPr>
      <w:r>
        <w:rPr>
          <w:rFonts w:ascii="Arial" w:cs="Arial" w:eastAsia="Arial" w:hAnsi="Arial"/>
          <w:b/>
          <w:bCs/>
          <w:color w:val="754887"/>
          <w:sz w:val="22"/>
          <w:szCs w:val="22"/>
        </w:rPr>
        <w:t xml:space="preserve">9.2 What the assistant did not decide</w:t>
      </w:r>
    </w:p>
    <w:p>
      <w:pPr>
        <w:pStyle w:val="ListParagraph"/>
        <w:numPr>
          <w:ilvl w:val="0"/>
          <w:numId w:val="1"/>
        </w:numPr>
        <w:spacing w:after="60"/>
      </w:pPr>
      <w:r>
        <w:rPr>
          <w:rFonts w:ascii="Arial" w:cs="Arial" w:eastAsia="Arial" w:hAnsi="Arial"/>
          <w:color w:val="000000"/>
          <w:sz w:val="19"/>
          <w:szCs w:val="19"/>
        </w:rPr>
        <w:t xml:space="preserve">Whether CE-018 is or is not a compensation event.</w:t>
      </w:r>
    </w:p>
    <w:p>
      <w:pPr>
        <w:pStyle w:val="ListParagraph"/>
        <w:numPr>
          <w:ilvl w:val="0"/>
          <w:numId w:val="1"/>
        </w:numPr>
        <w:spacing w:after="60"/>
      </w:pPr>
      <w:r>
        <w:rPr>
          <w:rFonts w:ascii="Arial" w:cs="Arial" w:eastAsia="Arial" w:hAnsi="Arial"/>
          <w:color w:val="000000"/>
          <w:sz w:val="19"/>
          <w:szCs w:val="19"/>
        </w:rPr>
        <w:t xml:space="preserve">Whether the Contractor is entitled to any time or cost.</w:t>
      </w:r>
    </w:p>
    <w:p>
      <w:pPr>
        <w:pStyle w:val="ListParagraph"/>
        <w:numPr>
          <w:ilvl w:val="0"/>
          <w:numId w:val="1"/>
        </w:numPr>
        <w:spacing w:after="60"/>
      </w:pPr>
      <w:r>
        <w:rPr>
          <w:rFonts w:ascii="Arial" w:cs="Arial" w:eastAsia="Arial" w:hAnsi="Arial"/>
          <w:color w:val="000000"/>
          <w:sz w:val="19"/>
          <w:szCs w:val="19"/>
        </w:rPr>
        <w:t xml:space="preserve">Which of the three conflicting commercial positions is correct.</w:t>
      </w:r>
    </w:p>
    <w:p>
      <w:pPr>
        <w:pStyle w:val="ListParagraph"/>
        <w:numPr>
          <w:ilvl w:val="0"/>
          <w:numId w:val="1"/>
        </w:numPr>
        <w:spacing w:after="60"/>
      </w:pPr>
      <w:r>
        <w:rPr>
          <w:rFonts w:ascii="Arial" w:cs="Arial" w:eastAsia="Arial" w:hAnsi="Arial"/>
          <w:color w:val="000000"/>
          <w:sz w:val="19"/>
          <w:szCs w:val="19"/>
        </w:rPr>
        <w:t xml:space="preserve">Whether the Contractor's assessment is contractually correct.</w:t>
      </w:r>
    </w:p>
    <w:p>
      <w:pPr>
        <w:pStyle w:val="ListParagraph"/>
        <w:numPr>
          <w:ilvl w:val="0"/>
          <w:numId w:val="1"/>
        </w:numPr>
        <w:spacing w:after="60"/>
      </w:pPr>
      <w:r>
        <w:rPr>
          <w:rFonts w:ascii="Arial" w:cs="Arial" w:eastAsia="Arial" w:hAnsi="Arial"/>
          <w:color w:val="000000"/>
          <w:sz w:val="19"/>
          <w:szCs w:val="19"/>
        </w:rPr>
        <w:t xml:space="preserve">Whether the Contractor assessed the compensation event incorrectly for Clause 64.1 purposes.</w:t>
      </w:r>
    </w:p>
    <w:p>
      <w:pPr>
        <w:pStyle w:val="ListParagraph"/>
        <w:numPr>
          <w:ilvl w:val="0"/>
          <w:numId w:val="1"/>
        </w:numPr>
        <w:spacing w:after="60"/>
      </w:pPr>
      <w:r>
        <w:rPr>
          <w:rFonts w:ascii="Arial" w:cs="Arial" w:eastAsia="Arial" w:hAnsi="Arial"/>
          <w:color w:val="000000"/>
          <w:sz w:val="19"/>
          <w:szCs w:val="19"/>
        </w:rPr>
        <w:t xml:space="preserve">Whether the programme submitted with the quotation satisfies the Clause 62.2 requirement for alterations to the Accepted Programme.</w:t>
      </w:r>
    </w:p>
    <w:p>
      <w:pPr>
        <w:pStyle w:val="ListParagraph"/>
        <w:numPr>
          <w:ilvl w:val="0"/>
          <w:numId w:val="1"/>
        </w:numPr>
        <w:spacing w:after="60"/>
      </w:pPr>
      <w:r>
        <w:rPr>
          <w:rFonts w:ascii="Arial" w:cs="Arial" w:eastAsia="Arial" w:hAnsi="Arial"/>
          <w:color w:val="000000"/>
          <w:sz w:val="19"/>
          <w:szCs w:val="19"/>
        </w:rPr>
        <w:t xml:space="preserve">Whether Quotation Rev B should be accepted, rejected or assessed by the Project Manager.</w:t>
      </w:r>
    </w:p>
    <w:p>
      <w:pPr>
        <w:pStyle w:val="ListParagraph"/>
        <w:numPr>
          <w:ilvl w:val="0"/>
          <w:numId w:val="1"/>
        </w:numPr>
        <w:spacing w:after="60"/>
      </w:pPr>
      <w:r>
        <w:rPr>
          <w:rFonts w:ascii="Arial" w:cs="Arial" w:eastAsia="Arial" w:hAnsi="Arial"/>
          <w:color w:val="000000"/>
          <w:sz w:val="19"/>
          <w:szCs w:val="19"/>
        </w:rPr>
        <w:t xml:space="preserve">Whether UP13 is or should be accepted.</w:t>
      </w:r>
    </w:p>
    <w:p>
      <w:pPr>
        <w:pStyle w:val="Heading2"/>
        <w:spacing w:after="120" w:before="240"/>
      </w:pPr>
      <w:r>
        <w:rPr>
          <w:rFonts w:ascii="Arial" w:cs="Arial" w:eastAsia="Arial" w:hAnsi="Arial"/>
          <w:b/>
          <w:bCs/>
          <w:color w:val="754887"/>
          <w:sz w:val="22"/>
          <w:szCs w:val="22"/>
        </w:rPr>
        <w:t xml:space="preserve">9.3 What the assistant did not do</w:t>
      </w:r>
    </w:p>
    <w:p>
      <w:pPr>
        <w:pStyle w:val="ListParagraph"/>
        <w:numPr>
          <w:ilvl w:val="0"/>
          <w:numId w:val="1"/>
        </w:numPr>
        <w:spacing w:after="60"/>
      </w:pPr>
      <w:r>
        <w:rPr>
          <w:rFonts w:ascii="Arial" w:cs="Arial" w:eastAsia="Arial" w:hAnsi="Arial"/>
          <w:color w:val="000000"/>
          <w:sz w:val="19"/>
          <w:szCs w:val="19"/>
        </w:rPr>
        <w:t xml:space="preserve">No compensation event was notified.</w:t>
      </w:r>
    </w:p>
    <w:p>
      <w:pPr>
        <w:pStyle w:val="ListParagraph"/>
        <w:numPr>
          <w:ilvl w:val="0"/>
          <w:numId w:val="1"/>
        </w:numPr>
        <w:spacing w:after="60"/>
      </w:pPr>
      <w:r>
        <w:rPr>
          <w:rFonts w:ascii="Arial" w:cs="Arial" w:eastAsia="Arial" w:hAnsi="Arial"/>
          <w:color w:val="000000"/>
          <w:sz w:val="19"/>
          <w:szCs w:val="19"/>
        </w:rPr>
        <w:t xml:space="preserve">No contractual communication was issued or drafted, in any person's name.</w:t>
      </w:r>
    </w:p>
    <w:p>
      <w:pPr>
        <w:pStyle w:val="ListParagraph"/>
        <w:numPr>
          <w:ilvl w:val="0"/>
          <w:numId w:val="1"/>
        </w:numPr>
        <w:spacing w:after="60"/>
      </w:pPr>
      <w:r>
        <w:rPr>
          <w:rFonts w:ascii="Arial" w:cs="Arial" w:eastAsia="Arial" w:hAnsi="Arial"/>
          <w:color w:val="000000"/>
          <w:sz w:val="19"/>
          <w:szCs w:val="19"/>
        </w:rPr>
        <w:t xml:space="preserve">No work was instructed and CE-018 was not implemented.</w:t>
      </w:r>
    </w:p>
    <w:p>
      <w:pPr>
        <w:pStyle w:val="ListParagraph"/>
        <w:numPr>
          <w:ilvl w:val="0"/>
          <w:numId w:val="1"/>
        </w:numPr>
        <w:spacing w:after="60"/>
      </w:pPr>
      <w:r>
        <w:rPr>
          <w:rFonts w:ascii="Arial" w:cs="Arial" w:eastAsia="Arial" w:hAnsi="Arial"/>
          <w:color w:val="000000"/>
          <w:sz w:val="19"/>
          <w:szCs w:val="19"/>
        </w:rPr>
        <w:t xml:space="preserve">No missing evidence was invented and no conflicting values were averaged or silently resolved.</w:t>
      </w:r>
    </w:p>
    <w:p>
      <w:pPr>
        <w:pStyle w:val="ListParagraph"/>
        <w:numPr>
          <w:ilvl w:val="0"/>
          <w:numId w:val="1"/>
        </w:numPr>
        <w:spacing w:after="60"/>
      </w:pPr>
      <w:r>
        <w:rPr>
          <w:rFonts w:ascii="Arial" w:cs="Arial" w:eastAsia="Arial" w:hAnsi="Arial"/>
          <w:color w:val="000000"/>
          <w:sz w:val="19"/>
          <w:szCs w:val="19"/>
        </w:rPr>
        <w:t xml:space="preserve">No blanket claim of NEC4 or legal compliance is made. Only the specified configured process controls are reported.</w:t>
      </w:r>
    </w:p>
    <w:p>
      <w:pPr>
        <w:pStyle w:val="Heading2"/>
        <w:spacing w:after="120" w:before="240"/>
      </w:pPr>
      <w:r>
        <w:rPr>
          <w:rFonts w:ascii="Arial" w:cs="Arial" w:eastAsia="Arial" w:hAnsi="Arial"/>
          <w:b/>
          <w:bCs/>
          <w:color w:val="754887"/>
          <w:sz w:val="22"/>
          <w:szCs w:val="22"/>
        </w:rPr>
        <w:t xml:space="preserve">9.4 What remains unresolved</w:t>
      </w:r>
    </w:p>
    <w:p>
      <w:pPr>
        <w:pStyle w:val="ListParagraph"/>
        <w:numPr>
          <w:ilvl w:val="0"/>
          <w:numId w:val="1"/>
        </w:numPr>
        <w:spacing w:after="60"/>
      </w:pPr>
      <w:r>
        <w:rPr>
          <w:rFonts w:ascii="Arial" w:cs="Arial" w:eastAsia="Arial" w:hAnsi="Arial"/>
          <w:color w:val="000000"/>
          <w:sz w:val="19"/>
          <w:szCs w:val="19"/>
        </w:rPr>
        <w:t xml:space="preserve">The three-way conflict between Quotation Rev B, Forecast P07-X and Risk RISK-044-X on both cost and time (E-01, E-02).</w:t>
      </w:r>
    </w:p>
    <w:p>
      <w:pPr>
        <w:pStyle w:val="ListParagraph"/>
        <w:numPr>
          <w:ilvl w:val="0"/>
          <w:numId w:val="1"/>
        </w:numPr>
        <w:spacing w:after="60"/>
      </w:pPr>
      <w:r>
        <w:rPr>
          <w:rFonts w:ascii="Arial" w:cs="Arial" w:eastAsia="Arial" w:hAnsi="Arial"/>
          <w:color w:val="000000"/>
          <w:sz w:val="19"/>
          <w:szCs w:val="19"/>
        </w:rPr>
        <w:t xml:space="preserve">Whether the evidenced conflict means the Contractor's assessment is incorrect for Clause 64.1 purposes, and whether UP13 satisfies Clause 62.2 — both reserved to the Project Manager (E-03).</w:t>
      </w:r>
    </w:p>
    <w:p>
      <w:pPr>
        <w:pStyle w:val="ListParagraph"/>
        <w:numPr>
          <w:ilvl w:val="0"/>
          <w:numId w:val="1"/>
        </w:numPr>
        <w:spacing w:after="60"/>
      </w:pPr>
      <w:r>
        <w:rPr>
          <w:rFonts w:ascii="Arial" w:cs="Arial" w:eastAsia="Arial" w:hAnsi="Arial"/>
          <w:color w:val="000000"/>
          <w:sz w:val="19"/>
          <w:szCs w:val="19"/>
        </w:rPr>
        <w:t xml:space="preserve">The internal inconsistency in UP13 at WSAE-M9000 and the unregistered CAL-5D-10H calendar (E-05).</w:t>
      </w:r>
    </w:p>
    <w:p>
      <w:pPr>
        <w:pStyle w:val="ListParagraph"/>
        <w:numPr>
          <w:ilvl w:val="0"/>
          <w:numId w:val="1"/>
        </w:numPr>
        <w:spacing w:after="60"/>
      </w:pPr>
      <w:r>
        <w:rPr>
          <w:rFonts w:ascii="Arial" w:cs="Arial" w:eastAsia="Arial" w:hAnsi="Arial"/>
          <w:color w:val="000000"/>
          <w:sz w:val="19"/>
          <w:szCs w:val="19"/>
        </w:rPr>
        <w:t xml:space="preserve">The unexplained WSAE-A1400 duration change from 7 to 9 days (E-06).</w:t>
      </w:r>
    </w:p>
    <w:p>
      <w:pPr>
        <w:pStyle w:val="ListParagraph"/>
        <w:numPr>
          <w:ilvl w:val="0"/>
          <w:numId w:val="1"/>
        </w:numPr>
        <w:spacing w:after="60"/>
      </w:pPr>
      <w:r>
        <w:rPr>
          <w:rFonts w:ascii="Arial" w:cs="Arial" w:eastAsia="Arial" w:hAnsi="Arial"/>
          <w:color w:val="000000"/>
          <w:sz w:val="19"/>
          <w:szCs w:val="19"/>
        </w:rPr>
        <w:t xml:space="preserve">The date and status of submission of UP13 for acceptance, which control NEC-11 cannot determine without a Project Manager record, and from which no contractual response date can be calculated (E-07).</w:t>
      </w:r>
    </w:p>
    <w:p>
      <w:pPr>
        <w:pStyle w:val="ListParagraph"/>
        <w:numPr>
          <w:ilvl w:val="0"/>
          <w:numId w:val="1"/>
        </w:numPr>
        <w:spacing w:after="60"/>
      </w:pPr>
      <w:r>
        <w:rPr>
          <w:rFonts w:ascii="Arial" w:cs="Arial" w:eastAsia="Arial" w:hAnsi="Arial"/>
          <w:color w:val="000000"/>
          <w:sz w:val="19"/>
          <w:szCs w:val="19"/>
        </w:rPr>
        <w:t xml:space="preserve">The absence of a calculation build-up behind Quotation Rev B, which leaves NEC-05 conditional (E-08).</w:t>
      </w:r>
    </w:p>
    <w:p>
      <w:pPr>
        <w:spacing w:after="100" w:before="0"/>
      </w:pPr>
      <w:r>
        <w:rPr>
          <w:rFonts w:ascii="Arial" w:cs="Arial" w:eastAsia="Arial" w:hAnsi="Arial"/>
          <w:color w:val="000000"/>
          <w:sz w:val="21"/>
          <w:szCs w:val="21"/>
        </w:rPr>
        <w:t xml:space="preserve"/>
      </w:r>
    </w:p>
    <w:p>
      <w:pPr>
        <w:pBdr>
          <w:top w:val="single" w:color="754887" w:sz="12"/>
          <w:bottom w:val="single" w:color="754887" w:sz="12"/>
          <w:left w:val="single" w:color="754887" w:sz="12"/>
          <w:right w:val="single" w:color="754887" w:sz="12"/>
        </w:pBdr>
        <w:shd w:fill="F1EBF5" w:color="auto" w:val="clear"/>
        <w:spacing w:after="200" w:before="200"/>
      </w:pPr>
      <w:r>
        <w:rPr>
          <w:rFonts w:ascii="Arial" w:cs="Arial" w:eastAsia="Arial" w:hAnsi="Arial"/>
          <w:b/>
          <w:bCs/>
          <w:color w:val="25395B"/>
          <w:sz w:val="21"/>
          <w:szCs w:val="21"/>
        </w:rPr>
        <w:t xml:space="preserve">Elena Brooks, NEC4 Project Manager, retains every contractual decision on CE-018. This report is decision-support material prepared by configured AI support with no contractual authority. It is issued for Project Manager review and is not approved.</w:t>
      </w:r>
    </w:p>
    <w:p>
      <w:pPr>
        <w:pStyle w:val="Heading2"/>
        <w:spacing w:after="120" w:before="240"/>
      </w:pPr>
      <w:r>
        <w:rPr>
          <w:rFonts w:ascii="Arial" w:cs="Arial" w:eastAsia="Arial" w:hAnsi="Arial"/>
          <w:b/>
          <w:bCs/>
          <w:color w:val="754887"/>
          <w:sz w:val="22"/>
          <w:szCs w:val="22"/>
        </w:rPr>
        <w:t xml:space="preserve">9.5 Named roles and authority boundaries</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2864"/>
        <w:gridCol w:w="2600"/>
      </w:tblGrid>
      <w:tr>
        <w:trPr>
          <w:cantSplit/>
          <w:tblHeader/>
        </w:trPr>
        <w:tc>
          <w:tcPr>
            <w:tcW w:type="dxa" w:w="20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Name</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Role</w:t>
            </w:r>
          </w:p>
        </w:tc>
        <w:tc>
          <w:tcPr>
            <w:tcW w:type="dxa" w:w="2864"/>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Responsibility in CE-018</w:t>
            </w:r>
          </w:p>
        </w:tc>
        <w:tc>
          <w:tcPr>
            <w:tcW w:type="dxa" w:w="2600"/>
            <w:tcBorders>
              <w:top w:val="single" w:color="BFC7D4" w:sz="4"/>
              <w:left w:val="single" w:color="BFC7D4" w:sz="4"/>
              <w:bottom w:val="single" w:color="BFC7D4" w:sz="4"/>
              <w:right w:val="single" w:color="BFC7D4" w:sz="4"/>
            </w:tcBorders>
            <w:shd w:fill="25395B" w:color="auto" w:val="clear"/>
            <w:tcMar>
              <w:top w:type="dxa" w:w="60"/>
              <w:left w:type="dxa" w:w="80"/>
              <w:bottom w:type="dxa" w:w="60"/>
              <w:right w:type="dxa" w:w="80"/>
            </w:tcMar>
            <w:vAlign w:val="top"/>
          </w:tcPr>
          <w:p>
            <w:pPr>
              <w:spacing w:after="20" w:before="20"/>
            </w:pPr>
            <w:r>
              <w:rPr>
                <w:rFonts w:ascii="Arial" w:cs="Arial" w:eastAsia="Arial" w:hAnsi="Arial"/>
                <w:b/>
                <w:bCs/>
                <w:color w:val="FFFFFF"/>
                <w:sz w:val="17"/>
                <w:szCs w:val="17"/>
              </w:rPr>
              <w:t xml:space="preserve">Must not</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Theo Grant</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Access Interface Manager</w:t>
            </w:r>
          </w:p>
          <w:p>
            <w:pPr>
              <w:spacing w:after="20" w:before="20"/>
            </w:pPr>
            <w:r>
              <w:rPr>
                <w:rFonts w:ascii="Arial" w:cs="Arial" w:eastAsia="Arial" w:hAnsi="Arial"/>
                <w:color w:val="000000"/>
                <w:sz w:val="17"/>
                <w:szCs w:val="17"/>
              </w:rPr>
              <w:t xml:space="preserve">CityRail Operations</w:t>
            </w:r>
          </w:p>
        </w:tc>
        <w:tc>
          <w:tcPr>
            <w:tcW w:type="dxa" w:w="28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Confirms planned, requested and actual access; supplied CORR-001 and ACC-004.</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Decide the NEC4 route or CE entitlement.</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Marcus Reed</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Contractor Delivery Lead</w:t>
            </w:r>
          </w:p>
          <w:p>
            <w:pPr>
              <w:spacing w:after="20" w:before="20"/>
            </w:pPr>
            <w:r>
              <w:rPr>
                <w:rFonts w:ascii="Arial" w:cs="Arial" w:eastAsia="Arial" w:hAnsi="Arial"/>
                <w:color w:val="000000"/>
                <w:sz w:val="17"/>
                <w:szCs w:val="17"/>
              </w:rPr>
              <w:t xml:space="preserve">Northstar Civil Engineering Ltd</w:t>
            </w:r>
          </w:p>
        </w:tc>
        <w:tc>
          <w:tcPr>
            <w:tcW w:type="dxa" w:w="28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Acts for the Contractor; supplied EW-006, the CE-018 notification, QSUB-018 and Quotation Rev B.</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Make or issue the Project Manager's decision.</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Sofia Khan</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Project Controls Lead</w:t>
            </w:r>
          </w:p>
          <w:p>
            <w:pPr>
              <w:spacing w:after="20" w:before="20"/>
            </w:pPr>
            <w:r>
              <w:rPr>
                <w:rFonts w:ascii="Arial" w:cs="Arial" w:eastAsia="Arial" w:hAnsi="Arial"/>
                <w:color w:val="000000"/>
                <w:sz w:val="17"/>
                <w:szCs w:val="17"/>
              </w:rPr>
              <w:t xml:space="preserve">Westbridge Transit Authority</w:t>
            </w:r>
          </w:p>
        </w:tc>
        <w:tc>
          <w:tcPr>
            <w:tcW w:type="dxa" w:w="28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Operates the assurance assistant; reconciles programme, cost, forecast, risk and change records; owns FCST-P07-X.</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Issue contractual communications or decide entitlement.</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Elena Brooks</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NEC4 Project Manager</w:t>
            </w:r>
          </w:p>
          <w:p>
            <w:pPr>
              <w:spacing w:after="20" w:before="20"/>
            </w:pPr>
            <w:r>
              <w:rPr>
                <w:rFonts w:ascii="Arial" w:cs="Arial" w:eastAsia="Arial" w:hAnsi="Arial"/>
                <w:color w:val="000000"/>
                <w:sz w:val="17"/>
                <w:szCs w:val="17"/>
              </w:rPr>
              <w:t xml:space="preserve">Westbridge Transit Authority</w:t>
            </w:r>
          </w:p>
        </w:tc>
        <w:tc>
          <w:tcPr>
            <w:tcW w:type="dxa" w:w="28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Retains the contractual decision; issued PMR-018; owns the Clause 62.3 / 62.6 response and any Clause 64.1 determination.</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Delegate retained NEC4 authority to the assistant.</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b/>
                <w:bCs/>
                <w:color w:val="000000"/>
                <w:sz w:val="17"/>
                <w:szCs w:val="17"/>
              </w:rPr>
              <w:t xml:space="preserve">CE-018 Assurance Assistant</w:t>
            </w:r>
          </w:p>
        </w:tc>
        <w:tc>
          <w:tcPr>
            <w:tcW w:type="dxa" w:w="24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Configured AI support</w:t>
            </w:r>
          </w:p>
          <w:p>
            <w:pPr>
              <w:spacing w:after="20" w:before="20"/>
            </w:pPr>
            <w:r>
              <w:rPr>
                <w:rFonts w:ascii="Arial" w:cs="Arial" w:eastAsia="Arial" w:hAnsi="Arial"/>
                <w:color w:val="000000"/>
                <w:sz w:val="17"/>
                <w:szCs w:val="17"/>
              </w:rPr>
              <w:t xml:space="preserve">Non-contractual</w:t>
            </w:r>
          </w:p>
        </w:tc>
        <w:tc>
          <w:tcPr>
            <w:tcW w:type="dxa" w:w="2864"/>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Extracts, links, compares, cites, flags and prepares cited review material.</w:t>
            </w:r>
          </w:p>
        </w:tc>
        <w:tc>
          <w:tcPr>
            <w:tcW w:type="dxa" w:w="2600"/>
            <w:tcBorders>
              <w:top w:val="single" w:color="BFC7D4" w:sz="4"/>
              <w:left w:val="single" w:color="BFC7D4" w:sz="4"/>
              <w:bottom w:val="single" w:color="BFC7D4" w:sz="4"/>
              <w:right w:val="single" w:color="BFC7D4" w:sz="4"/>
            </w:tcBorders>
            <w:tcMar>
              <w:top w:type="dxa" w:w="60"/>
              <w:left w:type="dxa" w:w="80"/>
              <w:bottom w:type="dxa" w:w="60"/>
              <w:right w:type="dxa" w:w="80"/>
            </w:tcMar>
            <w:vAlign w:val="top"/>
          </w:tcPr>
          <w:p>
            <w:pPr>
              <w:spacing w:after="20" w:before="20"/>
            </w:pPr>
            <w:r>
              <w:rPr>
                <w:rFonts w:ascii="Arial" w:cs="Arial" w:eastAsia="Arial" w:hAnsi="Arial"/>
                <w:color w:val="000000"/>
                <w:sz w:val="17"/>
                <w:szCs w:val="17"/>
              </w:rPr>
              <w:t xml:space="preserve">Notify, instruct, assess, accept or implement CE-018.</w:t>
            </w:r>
          </w:p>
        </w:tc>
      </w:tr>
    </w:tbl>
    <w:p>
      <w:pPr>
        <w:pStyle w:val="Heading1"/>
        <w:pBdr>
          <w:bottom w:val="single" w:color="08A6D4" w:sz="12"/>
        </w:pBdr>
        <w:spacing w:after="160" w:before="320"/>
      </w:pPr>
      <w:r>
        <w:rPr>
          <w:rFonts w:ascii="Arial" w:cs="Arial" w:eastAsia="Arial" w:hAnsi="Arial"/>
          <w:b/>
          <w:bCs/>
          <w:color w:val="25395B"/>
          <w:sz w:val="26"/>
          <w:szCs w:val="26"/>
        </w:rPr>
        <w:t xml:space="preserve">10. SOURCE REFERENCES</w:t>
      </w:r>
    </w:p>
    <w:p>
      <w:pPr>
        <w:spacing w:after="90" w:before="0"/>
      </w:pPr>
      <w:r>
        <w:rPr>
          <w:rFonts w:ascii="Arial" w:cs="Arial" w:eastAsia="Arial" w:hAnsi="Arial"/>
          <w:color w:val="000000"/>
          <w:sz w:val="20"/>
          <w:szCs w:val="20"/>
        </w:rPr>
        <w:t xml:space="preserve">Every reference below names a registered record. No bare filename is used without its controlled record identifier. The Excel Source Citations worksheet carries the detailed locator register.</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1180"/>
        <w:gridCol w:w="1450"/>
        <w:gridCol w:w="1720"/>
        <w:gridCol w:w="2894"/>
      </w:tblGrid>
      <w:tr>
        <w:trPr>
          <w:cantSplit/>
          <w:tblHeader/>
        </w:trPr>
        <w:tc>
          <w:tcPr>
            <w:tcW w:type="dxa" w:w="2620"/>
            <w:tcBorders>
              <w:top w:val="single" w:color="BFC7D4" w:sz="4"/>
              <w:left w:val="single" w:color="BFC7D4" w:sz="4"/>
              <w:bottom w:val="single" w:color="BFC7D4" w:sz="4"/>
              <w:right w:val="single" w:color="BFC7D4" w:sz="4"/>
            </w:tcBorders>
            <w:shd w:fill="25395B" w:color="auto" w:val="clear"/>
            <w:tcMar>
              <w:top w:type="dxa" w:w="12"/>
              <w:left w:type="dxa" w:w="60"/>
              <w:bottom w:type="dxa" w:w="12"/>
              <w:right w:type="dxa" w:w="60"/>
            </w:tcMar>
            <w:vAlign w:val="top"/>
          </w:tcPr>
          <w:p>
            <w:pPr>
              <w:spacing w:after="0" w:before="0"/>
            </w:pPr>
            <w:r>
              <w:rPr>
                <w:rFonts w:ascii="Arial" w:cs="Arial" w:eastAsia="Arial" w:hAnsi="Arial"/>
                <w:b/>
                <w:bCs/>
                <w:color w:val="FFFFFF"/>
                <w:sz w:val="17"/>
                <w:szCs w:val="17"/>
              </w:rPr>
              <w:t xml:space="preserve">File name</w:t>
            </w:r>
          </w:p>
        </w:tc>
        <w:tc>
          <w:tcPr>
            <w:tcW w:type="dxa" w:w="1180"/>
            <w:tcBorders>
              <w:top w:val="single" w:color="BFC7D4" w:sz="4"/>
              <w:left w:val="single" w:color="BFC7D4" w:sz="4"/>
              <w:bottom w:val="single" w:color="BFC7D4" w:sz="4"/>
              <w:right w:val="single" w:color="BFC7D4" w:sz="4"/>
            </w:tcBorders>
            <w:shd w:fill="25395B" w:color="auto" w:val="clear"/>
            <w:tcMar>
              <w:top w:type="dxa" w:w="12"/>
              <w:left w:type="dxa" w:w="60"/>
              <w:bottom w:type="dxa" w:w="12"/>
              <w:right w:type="dxa" w:w="60"/>
            </w:tcMar>
            <w:vAlign w:val="top"/>
          </w:tcPr>
          <w:p>
            <w:pPr>
              <w:spacing w:after="0" w:before="0"/>
            </w:pPr>
            <w:r>
              <w:rPr>
                <w:rFonts w:ascii="Arial" w:cs="Arial" w:eastAsia="Arial" w:hAnsi="Arial"/>
                <w:b/>
                <w:bCs/>
                <w:color w:val="FFFFFF"/>
                <w:sz w:val="17"/>
                <w:szCs w:val="17"/>
              </w:rPr>
              <w:t xml:space="preserve">Record ID</w:t>
            </w:r>
          </w:p>
        </w:tc>
        <w:tc>
          <w:tcPr>
            <w:tcW w:type="dxa" w:w="1450"/>
            <w:tcBorders>
              <w:top w:val="single" w:color="BFC7D4" w:sz="4"/>
              <w:left w:val="single" w:color="BFC7D4" w:sz="4"/>
              <w:bottom w:val="single" w:color="BFC7D4" w:sz="4"/>
              <w:right w:val="single" w:color="BFC7D4" w:sz="4"/>
            </w:tcBorders>
            <w:shd w:fill="25395B" w:color="auto" w:val="clear"/>
            <w:tcMar>
              <w:top w:type="dxa" w:w="12"/>
              <w:left w:type="dxa" w:w="60"/>
              <w:bottom w:type="dxa" w:w="12"/>
              <w:right w:type="dxa" w:w="60"/>
            </w:tcMar>
            <w:vAlign w:val="top"/>
          </w:tcPr>
          <w:p>
            <w:pPr>
              <w:spacing w:after="0" w:before="0"/>
            </w:pPr>
            <w:r>
              <w:rPr>
                <w:rFonts w:ascii="Arial" w:cs="Arial" w:eastAsia="Arial" w:hAnsi="Arial"/>
                <w:b/>
                <w:bCs/>
                <w:color w:val="FFFFFF"/>
                <w:sz w:val="17"/>
                <w:szCs w:val="17"/>
              </w:rPr>
              <w:t xml:space="preserve">Revision / status</w:t>
            </w:r>
          </w:p>
        </w:tc>
        <w:tc>
          <w:tcPr>
            <w:tcW w:type="dxa" w:w="1720"/>
            <w:tcBorders>
              <w:top w:val="single" w:color="BFC7D4" w:sz="4"/>
              <w:left w:val="single" w:color="BFC7D4" w:sz="4"/>
              <w:bottom w:val="single" w:color="BFC7D4" w:sz="4"/>
              <w:right w:val="single" w:color="BFC7D4" w:sz="4"/>
            </w:tcBorders>
            <w:shd w:fill="25395B" w:color="auto" w:val="clear"/>
            <w:tcMar>
              <w:top w:type="dxa" w:w="12"/>
              <w:left w:type="dxa" w:w="60"/>
              <w:bottom w:type="dxa" w:w="12"/>
              <w:right w:type="dxa" w:w="60"/>
            </w:tcMar>
            <w:vAlign w:val="top"/>
          </w:tcPr>
          <w:p>
            <w:pPr>
              <w:spacing w:after="0" w:before="0"/>
            </w:pPr>
            <w:r>
              <w:rPr>
                <w:rFonts w:ascii="Arial" w:cs="Arial" w:eastAsia="Arial" w:hAnsi="Arial"/>
                <w:b/>
                <w:bCs/>
                <w:color w:val="FFFFFF"/>
                <w:sz w:val="17"/>
                <w:szCs w:val="17"/>
              </w:rPr>
              <w:t xml:space="preserve">Locator</w:t>
            </w:r>
          </w:p>
        </w:tc>
        <w:tc>
          <w:tcPr>
            <w:tcW w:type="dxa" w:w="2894"/>
            <w:tcBorders>
              <w:top w:val="single" w:color="BFC7D4" w:sz="4"/>
              <w:left w:val="single" w:color="BFC7D4" w:sz="4"/>
              <w:bottom w:val="single" w:color="BFC7D4" w:sz="4"/>
              <w:right w:val="single" w:color="BFC7D4" w:sz="4"/>
            </w:tcBorders>
            <w:shd w:fill="25395B" w:color="auto" w:val="clear"/>
            <w:tcMar>
              <w:top w:type="dxa" w:w="12"/>
              <w:left w:type="dxa" w:w="60"/>
              <w:bottom w:type="dxa" w:w="12"/>
              <w:right w:type="dxa" w:w="60"/>
            </w:tcMar>
            <w:vAlign w:val="top"/>
          </w:tcPr>
          <w:p>
            <w:pPr>
              <w:spacing w:after="0" w:before="0"/>
            </w:pPr>
            <w:r>
              <w:rPr>
                <w:rFonts w:ascii="Arial" w:cs="Arial" w:eastAsia="Arial" w:hAnsi="Arial"/>
                <w:b/>
                <w:bCs/>
                <w:color w:val="FFFFFF"/>
                <w:sz w:val="17"/>
                <w:szCs w:val="17"/>
              </w:rPr>
              <w:t xml:space="preserve">Purpose / status in this assessment</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Source_Register.csv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SRC-001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3.0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SRC-001 row; all rows</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Controls approved Context and scenario evidence</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CE018_Control_Brief.txt</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CTRL-001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3.0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Rev 3.0 header; Permitted/Prohibited sections</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Permitted task, method, prohibited actions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Actor_Authority_Matrix.csv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CTRL-002</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2.1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Rows TG, MR, SK, EB, AM, AI</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Named actors and retained authority</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Route_Clock_Rules.csv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CTRL-003</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3.0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Rows RC-EW, RC-00, RC-01, RC-02, RC-03</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Configured clause periods and due dates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Four_Test_Checklist.csv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CTRL-005</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3.0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Rows T1-T4</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Four tests, scoring and dependencies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Expected_Response_Structure.txt</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CTRL-006</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3.0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Rev 3.0 sections 1-11</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Required report, scorecard and JSON structure</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NEC4_Decision_Readiness_Control_Matrix.csv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CTRL-007</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Rows NEC-01 to NEC-12</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Configured procedural controls and Clause 64.1 triggers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WBS_Hierarchy.csv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WBS-001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Rows WSAE, WSAE.10, WSAE.20.10, WSAE.30.10, WSAE.30.20</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Work-package hierarchy</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CBS_Hierarchy.csv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CBS-001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Rows WSAE-C210, C310, C320, C510, C610</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Cost hierarchy</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CE018_WBS_Programme_CBS_Crosswalk.csv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XWALK-001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All 5 rows</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Links CE-018 to WBS, activities and CBS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CE018_Event_Record.csv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CASE-001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1.1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Single data row</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Controlled CE-018 facts and cut-off</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Email_01_Access_Risk_2026-02-24.eml</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CORR-001</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Date 2026-02-24; Message-ID corr-001</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Emerging operational access constraint</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Email_02_EW006_2026-02-25.eml</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EW-006</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Date 2026-02-25; Message-ID ew-006</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Separate early-warning record on the same access issue</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Email_03_Access_Restriction_2026-03-04.eml</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ACC-004</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Date 2026-03-04; Message-ID acc-004</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Planned versus actual access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Email_04_CE018_Notification_2026-03-05.eml</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CE-018</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Date 2026-03-05; Message-ID ce-018</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Contractor notification of restricted access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Email_05_PM_Response_2026-03-12.eml</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PMR-018</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Date 2026-03-12; Message-ID pmr-018</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PM response and quotation request</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Email_06_Quotation_Submission_2026-03-28.eml</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QSUB-018</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1.0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Date 2026-03-28; Message-ID qsub-018</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Submission route and accompanying-record references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P6_Activity_Export_AP12.csv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PROG-AP12</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AP12 / Accepted</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Data date 2026-02-20; rows A1100-M9000</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What was planned at the event date</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P6_Activity_Export_UP13.csv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PROG-UP13</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UP13 / Current controlled update</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Data date 2026-03-20; rows A1100-M9000</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Actual access and current forecast</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CE018_Quotation_RevB.csv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QUOT-CE018-REVB</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B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5 rows; submitted 2026-03-28</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Quotation assessment details by WBS, activity and CBS</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Cost_Forecast_P07_CONFLICT.csv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FCST-P07-X</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P07-X / Current - demonstration conflict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5 rows; data date 2026-03-31</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S3 replacement forecast conflicting with quotation</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Risk_Register_CONFLICT.csv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RISK-044-X</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7-X / Current - demonstration conflict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Single row RISK-044-X</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S3 replacement risk record conflicting with quotation and forecast</w:t>
            </w:r>
          </w:p>
        </w:tc>
      </w:tr>
      <w:tr>
        <w:trPr>
          <w:cantSplit/>
        </w:trPr>
        <w:tc>
          <w:tcPr>
            <w:tcW w:type="dxa" w:w="26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Change_Register.csv</w:t>
            </w:r>
          </w:p>
        </w:tc>
        <w:tc>
          <w:tcPr>
            <w:tcW w:type="dxa" w:w="118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CHG-018</w:t>
            </w:r>
          </w:p>
        </w:tc>
        <w:tc>
          <w:tcPr>
            <w:tcW w:type="dxa" w:w="145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5 / Current</w:t>
            </w:r>
          </w:p>
        </w:tc>
        <w:tc>
          <w:tcPr>
            <w:tcW w:type="dxa" w:w="1720"/>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Single row CHG-018</w:t>
            </w:r>
          </w:p>
        </w:tc>
        <w:tc>
          <w:tcPr>
            <w:tcW w:type="dxa" w:w="2894"/>
            <w:tcBorders>
              <w:top w:val="single" w:color="BFC7D4" w:sz="4"/>
              <w:left w:val="single" w:color="BFC7D4" w:sz="4"/>
              <w:bottom w:val="single" w:color="BFC7D4" w:sz="4"/>
              <w:right w:val="single" w:color="BFC7D4" w:sz="4"/>
            </w:tcBorders>
            <w:tcMar>
              <w:top w:type="dxa" w:w="12"/>
              <w:left w:type="dxa" w:w="60"/>
              <w:bottom w:type="dxa" w:w="12"/>
              <w:right w:type="dxa" w:w="60"/>
            </w:tcMar>
            <w:vAlign w:val="top"/>
          </w:tcPr>
          <w:p>
            <w:pPr>
              <w:spacing w:after="0" w:before="0"/>
            </w:pPr>
            <w:r>
              <w:rPr>
                <w:rFonts w:ascii="Arial" w:cs="Arial" w:eastAsia="Arial" w:hAnsi="Arial"/>
                <w:color w:val="000000"/>
                <w:sz w:val="17"/>
                <w:szCs w:val="17"/>
              </w:rPr>
              <w:t xml:space="preserve">Status, owner, next action and expected effect</w:t>
            </w:r>
          </w:p>
        </w:tc>
      </w:tr>
      <w:tr>
        <w:trPr>
          <w:cantSplit/>
        </w:trPr>
        <w:tc>
          <w:tcPr>
            <w:tcW w:type="dxa" w:w="262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Cost_Forecast_P07.csv</w:t>
            </w:r>
          </w:p>
        </w:tc>
        <w:tc>
          <w:tcPr>
            <w:tcW w:type="dxa" w:w="118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FCST-P07</w:t>
            </w:r>
          </w:p>
        </w:tc>
        <w:tc>
          <w:tcPr>
            <w:tcW w:type="dxa" w:w="145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P07</w:t>
            </w:r>
          </w:p>
        </w:tc>
        <w:tc>
          <w:tcPr>
            <w:tcW w:type="dxa" w:w="172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SRC-001 row FCST-P07</w:t>
            </w:r>
          </w:p>
        </w:tc>
        <w:tc>
          <w:tcPr>
            <w:tcW w:type="dxa" w:w="2894"/>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CORRECTLY EXCLUDED — Base forecast — registered to S1/S2/S4 only; replaced in S3 by FCST-P07-X</w:t>
            </w:r>
          </w:p>
        </w:tc>
      </w:tr>
      <w:tr>
        <w:trPr>
          <w:cantSplit/>
        </w:trPr>
        <w:tc>
          <w:tcPr>
            <w:tcW w:type="dxa" w:w="262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Risk_Register.csv</w:t>
            </w:r>
          </w:p>
        </w:tc>
        <w:tc>
          <w:tcPr>
            <w:tcW w:type="dxa" w:w="118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bCs/>
                <w:color w:val="000000"/>
                <w:sz w:val="17"/>
                <w:szCs w:val="17"/>
              </w:rPr>
              <w:t xml:space="preserve">RISK-044</w:t>
            </w:r>
          </w:p>
        </w:tc>
        <w:tc>
          <w:tcPr>
            <w:tcW w:type="dxa" w:w="145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7</w:t>
            </w:r>
          </w:p>
        </w:tc>
        <w:tc>
          <w:tcPr>
            <w:tcW w:type="dxa" w:w="1720"/>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SRC-001 row RISK-044</w:t>
            </w:r>
          </w:p>
        </w:tc>
        <w:tc>
          <w:tcPr>
            <w:tcW w:type="dxa" w:w="2894"/>
            <w:tcBorders>
              <w:top w:val="single" w:color="BFC7D4" w:sz="4"/>
              <w:left w:val="single" w:color="BFC7D4" w:sz="4"/>
              <w:bottom w:val="single" w:color="BFC7D4" w:sz="4"/>
              <w:right w:val="single" w:color="BFC7D4" w:sz="4"/>
            </w:tcBorders>
            <w:shd w:fill="F1EBF5" w:color="auto" w:val="clear"/>
            <w:tcMar>
              <w:top w:type="dxa" w:w="12"/>
              <w:left w:type="dxa" w:w="60"/>
              <w:bottom w:type="dxa" w:w="12"/>
              <w:right w:type="dxa" w:w="60"/>
            </w:tcMar>
            <w:vAlign w:val="top"/>
          </w:tcPr>
          <w:p>
            <w:pPr>
              <w:spacing w:after="0" w:before="0"/>
            </w:pPr>
            <w:r>
              <w:rPr>
                <w:rFonts w:ascii="Arial" w:cs="Arial" w:eastAsia="Arial" w:hAnsi="Arial"/>
                <w:b w:val="false"/>
                <w:bCs w:val="false"/>
                <w:color w:val="000000"/>
                <w:sz w:val="17"/>
                <w:szCs w:val="17"/>
              </w:rPr>
              <w:t xml:space="preserve">CORRECTLY EXCLUDED — Base risk record — registered to S1/S2/S4 only; replaced in S3 by RISK-044-X</w:t>
            </w:r>
          </w:p>
        </w:tc>
      </w:tr>
    </w:tbl>
    <w:p>
      <w:pPr>
        <w:spacing w:after="100" w:before="0"/>
      </w:pPr>
      <w:r>
        <w:rPr>
          <w:rFonts w:ascii="Arial" w:cs="Arial" w:eastAsia="Arial" w:hAnsi="Arial"/>
          <w:i/>
          <w:iCs/>
          <w:color w:val="754887"/>
          <w:sz w:val="19"/>
          <w:szCs w:val="19"/>
        </w:rPr>
        <w:t xml:space="preserve">End of report. CE-018 Project Controls Assurance Report, Revision 3.4, ISSUED FOR PROJECT MANAGER REVIEW (IFR) — NOT APPROVED. Fictional Demonstration Data.</w:t>
      </w:r>
    </w:p>
    <w:sectPr>
      <w:headerReference w:type="default" r:id="rId7"/>
      <w:footerReference w:type="default" r:id="rId8"/>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A6D4" w:sz="6"/>
      </w:pBdr>
      <w:spacing w:before="60"/>
      <w:jc w:val="center"/>
    </w:pPr>
    <w:r>
      <w:rPr>
        <w:rFonts w:ascii="Arial" w:cs="Arial" w:eastAsia="Arial" w:hAnsi="Arial"/>
        <w:color w:val="25395B"/>
        <w:sz w:val="15"/>
        <w:szCs w:val="15"/>
      </w:rPr>
      <w:t xml:space="preserve">WSAE  |  CE-018  |  Rev 3.4  |  evidence cut-off 2026-03-31  |  Page </w:t>
    </w:r>
    <w:r>
      <w:rPr>
        <w:rFonts w:ascii="Arial" w:cs="Arial" w:eastAsia="Arial" w:hAnsi="Arial"/>
        <w:color w:val="25395B"/>
        <w:sz w:val="15"/>
        <w:szCs w:val="15"/>
      </w:rPr>
      <w:fldChar w:fldCharType="begin"/>
      <w:instrText xml:space="preserve">PAGE</w:instrText>
      <w:fldChar w:fldCharType="separate"/>
      <w:fldChar w:fldCharType="end"/>
    </w:r>
    <w:r>
      <w:rPr>
        <w:rFonts w:ascii="Arial" w:cs="Arial" w:eastAsia="Arial" w:hAnsi="Arial"/>
        <w:color w:val="25395B"/>
        <w:sz w:val="15"/>
        <w:szCs w:val="15"/>
      </w:rPr>
      <w:t xml:space="preserve"> of </w:t>
    </w:r>
    <w:r>
      <w:rPr>
        <w:rFonts w:ascii="Arial" w:cs="Arial" w:eastAsia="Arial" w:hAnsi="Arial"/>
        <w:color w:val="2539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A6D4" w:sz="6"/>
      </w:pBdr>
      <w:spacing w:after="60"/>
      <w:jc w:val="right"/>
    </w:pPr>
    <w:r>
      <w:rPr>
        <w:rFonts w:ascii="Arial" w:cs="Arial" w:eastAsia="Arial" w:hAnsi="Arial"/>
        <w:color w:val="754887"/>
        <w:sz w:val="15"/>
        <w:szCs w:val="15"/>
      </w:rPr>
      <w:t xml:space="preserve">CE-018 Project Controls Assurance Report — Rev 3.4 — ISSUED FOR PROJECT MANAGER REVIEW (IFR) — NOT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7a23cff298ea4cbf1e0f9eb2152c4c57407d68.png"/><Relationship Id="rId10" Type="http://schemas.openxmlformats.org/officeDocument/2006/relationships/image" Target="media/d2356d30661abbe22e30e5c876f50df248771d94.png"/><Relationship Id="rId11" Type="http://schemas.openxmlformats.org/officeDocument/2006/relationships/image" Target="media/26c4c916b3434ea50d359c3ba81fa2174bbd51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CE-018 Project Controls Assurance Report Rev 3.4</dc:title>
  <dc:creator>CE-018 Project Controls Assurance Assistant</dc:creator>
  <dc:description>NEC4 decision-readiness assessment — scenario S3</dc:description>
  <cp:lastModifiedBy>Un-named</cp:lastModifiedBy>
  <cp:revision>1</cp:revision>
  <dcterms:created xsi:type="dcterms:W3CDTF">2026-08-23T08:15:04.104Z</dcterms:created>
  <dcterms:modified xsi:type="dcterms:W3CDTF">2026-08-23T08:15:04.104Z</dcterms:modified>
</cp:coreProperties>
</file>

<file path=docProps/custom.xml><?xml version="1.0" encoding="utf-8"?>
<Properties xmlns="http://schemas.openxmlformats.org/officeDocument/2006/custom-properties" xmlns:vt="http://schemas.openxmlformats.org/officeDocument/2006/docPropsVTypes"/>
</file>