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43B8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3F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</w:t>
      </w:r>
    </w:p>
    <w:p w14:paraId="5D9BBF69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3F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14:paraId="3B0B099E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3F">
        <w:rPr>
          <w:rFonts w:ascii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</w:t>
      </w:r>
    </w:p>
    <w:p w14:paraId="317CD082" w14:textId="09C3C4F6" w:rsidR="00252D98" w:rsidRPr="005C313F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3F">
        <w:rPr>
          <w:rFonts w:ascii="Times New Roman" w:hAnsi="Times New Roman" w:cs="Times New Roman"/>
          <w:b/>
          <w:bCs/>
          <w:sz w:val="28"/>
          <w:szCs w:val="28"/>
        </w:rPr>
        <w:t>“ВЫСШАЯ ШКОЛА ЭКОНОМИКИ”»</w:t>
      </w:r>
    </w:p>
    <w:p w14:paraId="3667C97D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38EC3" w14:textId="77777777" w:rsidR="002B0E23" w:rsidRPr="005C313F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На правах рукописи</w:t>
      </w:r>
    </w:p>
    <w:p w14:paraId="64BCCC95" w14:textId="46A99C1F" w:rsidR="002B0E23" w:rsidRPr="005C313F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737B0" w14:textId="77777777" w:rsidR="00252D98" w:rsidRPr="005C313F" w:rsidRDefault="00252D98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15C67" w14:textId="64CFAFD6" w:rsidR="002B0E23" w:rsidRPr="005C313F" w:rsidRDefault="00252D98" w:rsidP="005C313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Шевченко Валерий Сергеевич</w:t>
      </w:r>
    </w:p>
    <w:p w14:paraId="6142A0F3" w14:textId="77777777" w:rsidR="002B0E23" w:rsidRPr="005C313F" w:rsidRDefault="002B0E23" w:rsidP="002B0E23">
      <w:pPr>
        <w:jc w:val="center"/>
        <w:rPr>
          <w:rFonts w:ascii="Times New Roman" w:hAnsi="Times New Roman" w:cs="Times New Roman"/>
          <w:i/>
          <w:sz w:val="32"/>
          <w:szCs w:val="28"/>
        </w:rPr>
      </w:pPr>
    </w:p>
    <w:p w14:paraId="542579B2" w14:textId="10D31F0B" w:rsidR="002B0E23" w:rsidRPr="005C313F" w:rsidRDefault="00252D98" w:rsidP="002B0E23">
      <w:pPr>
        <w:spacing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C313F">
        <w:rPr>
          <w:rFonts w:ascii="Times New Roman" w:hAnsi="Times New Roman" w:cs="Times New Roman"/>
          <w:b/>
          <w:iCs/>
          <w:sz w:val="32"/>
          <w:szCs w:val="28"/>
        </w:rPr>
        <w:t xml:space="preserve">Проблема принудительной силы социальных институтов </w:t>
      </w:r>
      <w:r w:rsidRPr="005C313F">
        <w:rPr>
          <w:rFonts w:ascii="Times New Roman" w:hAnsi="Times New Roman" w:cs="Times New Roman"/>
          <w:b/>
          <w:iCs/>
          <w:sz w:val="32"/>
          <w:szCs w:val="28"/>
        </w:rPr>
        <w:br/>
        <w:t>в унифицированной социальной онтологии</w:t>
      </w:r>
    </w:p>
    <w:p w14:paraId="3CBA7F53" w14:textId="77777777" w:rsidR="002B0E23" w:rsidRPr="005C313F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4BAD8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18D0CAFC" w14:textId="4B3BEF0A" w:rsidR="00252D98" w:rsidRPr="005C313F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5.7.</w:t>
      </w:r>
      <w:r w:rsidR="00955BAF" w:rsidRPr="005C313F">
        <w:rPr>
          <w:rFonts w:ascii="Times New Roman" w:hAnsi="Times New Roman" w:cs="Times New Roman"/>
          <w:sz w:val="28"/>
          <w:szCs w:val="28"/>
        </w:rPr>
        <w:t>6</w:t>
      </w:r>
      <w:r w:rsidRPr="005C313F">
        <w:rPr>
          <w:rFonts w:ascii="Times New Roman" w:hAnsi="Times New Roman" w:cs="Times New Roman"/>
          <w:sz w:val="28"/>
          <w:szCs w:val="28"/>
        </w:rPr>
        <w:t xml:space="preserve"> –</w:t>
      </w:r>
      <w:r w:rsidR="00955BAF" w:rsidRPr="005C313F">
        <w:rPr>
          <w:rFonts w:ascii="Times New Roman" w:hAnsi="Times New Roman" w:cs="Times New Roman"/>
          <w:sz w:val="28"/>
          <w:szCs w:val="28"/>
        </w:rPr>
        <w:t xml:space="preserve"> Ф</w:t>
      </w:r>
      <w:r w:rsidRPr="005C313F">
        <w:rPr>
          <w:rFonts w:ascii="Times New Roman" w:hAnsi="Times New Roman" w:cs="Times New Roman"/>
          <w:sz w:val="28"/>
          <w:szCs w:val="28"/>
        </w:rPr>
        <w:t>илософии</w:t>
      </w:r>
      <w:r w:rsidR="00955BAF" w:rsidRPr="005C313F">
        <w:rPr>
          <w:rFonts w:ascii="Times New Roman" w:hAnsi="Times New Roman" w:cs="Times New Roman"/>
          <w:sz w:val="28"/>
          <w:szCs w:val="28"/>
        </w:rPr>
        <w:t xml:space="preserve"> науки и техники</w:t>
      </w:r>
    </w:p>
    <w:p w14:paraId="1D07E936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A70EB" w14:textId="2293F2F3" w:rsidR="00252D98" w:rsidRPr="005C313F" w:rsidRDefault="008F30D6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Резюме д</w:t>
      </w:r>
      <w:r w:rsidR="00252D98" w:rsidRPr="005C313F">
        <w:rPr>
          <w:rFonts w:ascii="Times New Roman" w:hAnsi="Times New Roman" w:cs="Times New Roman"/>
          <w:sz w:val="28"/>
          <w:szCs w:val="28"/>
        </w:rPr>
        <w:t>иссертаци</w:t>
      </w:r>
      <w:r w:rsidRPr="005C313F">
        <w:rPr>
          <w:rFonts w:ascii="Times New Roman" w:hAnsi="Times New Roman" w:cs="Times New Roman"/>
          <w:sz w:val="28"/>
          <w:szCs w:val="28"/>
        </w:rPr>
        <w:t xml:space="preserve">и </w:t>
      </w:r>
      <w:r w:rsidR="00252D98" w:rsidRPr="005C313F">
        <w:rPr>
          <w:rFonts w:ascii="Times New Roman" w:hAnsi="Times New Roman" w:cs="Times New Roman"/>
          <w:sz w:val="28"/>
          <w:szCs w:val="28"/>
        </w:rPr>
        <w:t>на соискание учёной степени</w:t>
      </w:r>
    </w:p>
    <w:p w14:paraId="011AB8F9" w14:textId="77777777" w:rsidR="00252D98" w:rsidRPr="005C313F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кандидата философских наук</w:t>
      </w:r>
    </w:p>
    <w:p w14:paraId="35D56776" w14:textId="77777777" w:rsidR="002B0E23" w:rsidRPr="005C313F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56EEF1D5" w14:textId="77777777" w:rsidR="002B0E23" w:rsidRPr="005C313F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05BA9" w14:textId="77777777" w:rsidR="002B0E23" w:rsidRPr="005C313F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19892FB9" w14:textId="4CFE5254" w:rsidR="002B0E23" w:rsidRPr="005C313F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000ACA6C" w14:textId="31C1C656" w:rsidR="00252D98" w:rsidRPr="005C313F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Кандидат философских наук, доцент</w:t>
      </w:r>
    </w:p>
    <w:p w14:paraId="53A93E2D" w14:textId="31C57AF5" w:rsidR="00252D98" w:rsidRPr="005C313F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Долгоруков Виталий Владимирович</w:t>
      </w:r>
    </w:p>
    <w:p w14:paraId="5B95F6E9" w14:textId="77777777" w:rsidR="002B0E23" w:rsidRPr="005C313F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E2110" w14:textId="77777777" w:rsidR="002B0E23" w:rsidRPr="005C313F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71B127" w14:textId="77777777" w:rsidR="00252D98" w:rsidRPr="005C313F" w:rsidRDefault="00252D98" w:rsidP="002B0E2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69D957" w14:textId="77777777" w:rsidR="00252D98" w:rsidRPr="005C313F" w:rsidRDefault="00527B97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C313F">
        <w:rPr>
          <w:rFonts w:ascii="Times New Roman" w:hAnsi="Times New Roman" w:cs="Times New Roman"/>
          <w:iCs/>
          <w:sz w:val="28"/>
          <w:szCs w:val="28"/>
        </w:rPr>
        <w:t>Москва</w:t>
      </w:r>
    </w:p>
    <w:p w14:paraId="1D814D50" w14:textId="503B0140" w:rsidR="007C5D3E" w:rsidRPr="005C313F" w:rsidRDefault="00252D98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C313F">
        <w:rPr>
          <w:rFonts w:ascii="Times New Roman" w:hAnsi="Times New Roman" w:cs="Times New Roman"/>
          <w:iCs/>
          <w:sz w:val="28"/>
          <w:szCs w:val="28"/>
        </w:rPr>
        <w:t>2026</w:t>
      </w:r>
    </w:p>
    <w:bookmarkStart w:id="0" w:name="актуальность-исследования" w:displacedByCustomXml="next"/>
    <w:bookmarkStart w:id="1" w:name="_Toc226243535" w:displacedByCustomXml="next"/>
    <w:sdt>
      <w:sdtPr>
        <w:id w:val="-1405837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14:paraId="681A488B" w14:textId="18072255" w:rsidR="0084744E" w:rsidRPr="0084744E" w:rsidRDefault="0084744E">
          <w:pPr>
            <w:pStyle w:val="afc"/>
            <w:rPr>
              <w:rFonts w:ascii="Times New Roman" w:hAnsi="Times New Roman" w:cs="Times New Roman"/>
              <w:color w:val="000000" w:themeColor="text1"/>
            </w:rPr>
          </w:pPr>
          <w:r w:rsidRPr="0084744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E9A17FC" w14:textId="3F31C6DF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84744E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84744E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instrText>TOC \o "1-3" \h \z \u</w:instrText>
          </w:r>
          <w:r w:rsidRPr="0084744E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26641454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Введение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_Toc226641454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96ED4D" w14:textId="58A6B5A5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55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Актуальность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_Toc226641455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1A52C6" w14:textId="1BCDDE51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56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Объект и предмет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_Toc226641456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671CA" w14:textId="269634B2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57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Степень разработанности проблемы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_Toc226641457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A80F9A" w14:textId="1DA9E829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58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Цель и задачи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_Toc226641458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B49C9" w14:textId="6A91D49A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59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Теоретические основания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_Toc226641459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FA5866" w14:textId="3E118024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60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Методология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_Toc226641460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DF343" w14:textId="3D7F505B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61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Научная новизна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_Toc226641461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26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09F947" w14:textId="4401BC92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62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Положения, выносимые на защиту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_Toc226641462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CEB83" w14:textId="77D2F503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63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Апробация исследования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_Toc226641463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32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3EED0" w14:textId="6786C88F" w:rsidR="0084744E" w:rsidRPr="0084744E" w:rsidRDefault="008474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41464" w:history="1">
            <w:r w:rsidRPr="0084744E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Основные публикации соискателя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_Toc226641464 \h </w:instrTex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33</w:t>
            </w:r>
            <w:r w:rsidRPr="0084744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DF61B" w14:textId="217D5C75" w:rsidR="0084744E" w:rsidRDefault="0084744E">
          <w:r w:rsidRPr="0084744E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4BEFB7BD" w14:textId="68B110F2" w:rsidR="0084744E" w:rsidRDefault="0084744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</w:rPr>
      </w:pPr>
      <w:r>
        <w:br w:type="page"/>
      </w:r>
    </w:p>
    <w:p w14:paraId="4530A53D" w14:textId="6FE554B6" w:rsidR="0084744E" w:rsidRDefault="0084744E" w:rsidP="005C313F">
      <w:pPr>
        <w:pStyle w:val="2"/>
        <w:spacing w:line="360" w:lineRule="auto"/>
        <w:rPr>
          <w:lang w:val="ru-RU"/>
        </w:rPr>
      </w:pPr>
      <w:bookmarkStart w:id="2" w:name="_Toc226641454"/>
      <w:r>
        <w:rPr>
          <w:lang w:val="ru-RU"/>
        </w:rPr>
        <w:lastRenderedPageBreak/>
        <w:t>Введение</w:t>
      </w:r>
      <w:bookmarkEnd w:id="2"/>
    </w:p>
    <w:p w14:paraId="718DFAC2" w14:textId="28183EDE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3" w:name="_Toc226641455"/>
      <w:r w:rsidRPr="005C313F">
        <w:rPr>
          <w:lang w:val="ru-RU"/>
        </w:rPr>
        <w:t>Актуальность исследования</w:t>
      </w:r>
      <w:bookmarkEnd w:id="1"/>
      <w:bookmarkEnd w:id="3"/>
    </w:p>
    <w:p w14:paraId="6ED9D5FE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Проблема принудительной силы социальных институтов — одна из центральных и наиболее дискуссионных в современной социальной онтологии. Социальные институты — деньги, право, собственность, брак, государство — не просто описывают, но и создают социальную реальность. Они направляют и ограничивают репертуар действий и создают устойчивые, самовоспроизводящиеся паттерны поведения. Этот феномен — принудительная сила институтов и её источник — составляет центральную проблему настоящего исследования.</w:t>
      </w:r>
    </w:p>
    <w:p w14:paraId="35F3524E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Проблема принудительной силы социальных институтов известна </w:t>
      </w:r>
      <w:proofErr w:type="gramStart"/>
      <w:r w:rsidRPr="005C313F">
        <w:rPr>
          <w:rFonts w:cs="Times New Roman"/>
          <w:lang w:val="ru-RU"/>
        </w:rPr>
        <w:t>во времён</w:t>
      </w:r>
      <w:proofErr w:type="gramEnd"/>
      <w:r w:rsidRPr="005C313F">
        <w:rPr>
          <w:rFonts w:cs="Times New Roman"/>
          <w:lang w:val="ru-RU"/>
        </w:rPr>
        <w:t xml:space="preserve"> классических социологических теорий, однако сейчас получила новый виток интереса уже в контексте натуралистической социальной онтологии. Критики отмечают, что в социальных науках нет общепринятого объяснительного ядра, аналогичного «гравитационным волнам и бозону </w:t>
      </w:r>
      <w:proofErr w:type="spellStart"/>
      <w:r w:rsidRPr="005C313F">
        <w:rPr>
          <w:rFonts w:cs="Times New Roman"/>
          <w:lang w:val="ru-RU"/>
        </w:rPr>
        <w:t>Хиггса</w:t>
      </w:r>
      <w:proofErr w:type="spellEnd"/>
      <w:r w:rsidRPr="005C313F">
        <w:rPr>
          <w:rFonts w:cs="Times New Roman"/>
          <w:lang w:val="ru-RU"/>
        </w:rPr>
        <w:t>» (</w:t>
      </w:r>
      <w:hyperlink w:anchor="ref-hawley2018">
        <w:r w:rsidRPr="005C313F">
          <w:rPr>
            <w:rStyle w:val="a6"/>
            <w:rFonts w:cs="Times New Roman"/>
          </w:rPr>
          <w:t>Hawley</w:t>
        </w:r>
        <w:r w:rsidRPr="005C313F">
          <w:rPr>
            <w:rStyle w:val="a6"/>
            <w:rFonts w:cs="Times New Roman"/>
            <w:lang w:val="ru-RU"/>
          </w:rPr>
          <w:t>, 2018</w:t>
        </w:r>
      </w:hyperlink>
      <w:r w:rsidRPr="005C313F">
        <w:rPr>
          <w:rFonts w:cs="Times New Roman"/>
          <w:lang w:val="ru-RU"/>
        </w:rPr>
        <w:t>). Такая фрагментация проявляется, в частности, в радикальном расхождении подходов к объяснению принудительной силы институтов: менталистские теории выводят её из сферы коллективных убеждений и интенций, тогда как экономические и теоретико-игровые подходы трактуют её как результат структуры материальных стимулов.</w:t>
      </w:r>
    </w:p>
    <w:p w14:paraId="52A95CDE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Актуальность исследования определяется несколькими обстоятельствами теоретического и практического порядка.</w:t>
      </w:r>
    </w:p>
    <w:p w14:paraId="465C8505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Во-первых, существующие теории институтов не вполне объясняют источник их принудительной силы. Теория конститутивных правил Джона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объясняет существование институциональных фактов через коллективное назначение статусов материальным объектам, однако не раскрывает механизм возникновения </w:t>
      </w:r>
      <w:proofErr w:type="spellStart"/>
      <w:r w:rsidRPr="005C313F">
        <w:rPr>
          <w:rFonts w:cs="Times New Roman"/>
          <w:lang w:val="ru-RU"/>
        </w:rPr>
        <w:t>деонтических</w:t>
      </w:r>
      <w:proofErr w:type="spellEnd"/>
      <w:r w:rsidRPr="005C313F">
        <w:rPr>
          <w:rFonts w:cs="Times New Roman"/>
          <w:lang w:val="ru-RU"/>
        </w:rPr>
        <w:t xml:space="preserve"> (обязывающих) сил, которые, собственно, и должны реализовывать принуждение (</w:t>
      </w:r>
      <w:hyperlink w:anchor="ref-searle1995">
        <w:r w:rsidRPr="005C313F">
          <w:rPr>
            <w:rStyle w:val="a6"/>
            <w:rFonts w:cs="Times New Roman"/>
          </w:rPr>
          <w:t>J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1995</w:t>
        </w:r>
      </w:hyperlink>
      <w:r w:rsidRPr="005C313F">
        <w:rPr>
          <w:rFonts w:cs="Times New Roman"/>
          <w:lang w:val="ru-RU"/>
        </w:rPr>
        <w:t xml:space="preserve">). Теория правил-в-равновесии </w:t>
      </w:r>
      <w:proofErr w:type="spellStart"/>
      <w:r w:rsidRPr="005C313F">
        <w:rPr>
          <w:rFonts w:cs="Times New Roman"/>
          <w:lang w:val="ru-RU"/>
        </w:rPr>
        <w:t>Франческо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Фрэнка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  <w:lang w:val="ru-RU"/>
        </w:rPr>
        <w:lastRenderedPageBreak/>
        <w:t>объясняет принудительную силу институтов как результат взаимовыгодной координации агентов с точки зрения теории игр, однако не затрагивает причину и источник этой успешной координации (</w:t>
      </w:r>
      <w:hyperlink w:anchor="ref-guala2015"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 xml:space="preserve">; </w:t>
      </w:r>
      <w:hyperlink w:anchor="ref-hindriks2015">
        <w:r w:rsidRPr="005C313F">
          <w:rPr>
            <w:rStyle w:val="a6"/>
            <w:rFonts w:cs="Times New Roman"/>
          </w:rPr>
          <w:t>F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 xml:space="preserve">). Институциональная экономика в лице Дугласа </w:t>
      </w:r>
      <w:proofErr w:type="spellStart"/>
      <w:r w:rsidRPr="005C313F">
        <w:rPr>
          <w:rFonts w:cs="Times New Roman"/>
          <w:lang w:val="ru-RU"/>
        </w:rPr>
        <w:t>Норта</w:t>
      </w:r>
      <w:proofErr w:type="spellEnd"/>
      <w:r w:rsidRPr="005C313F">
        <w:rPr>
          <w:rFonts w:cs="Times New Roman"/>
          <w:lang w:val="ru-RU"/>
        </w:rPr>
        <w:t xml:space="preserve"> и Элинор Остром детально описывает роль формальных и неформальных правил, мониторинга и санкций, но не объясняет, почему одним правилам следуют, а другим — нет (</w:t>
      </w:r>
      <w:hyperlink w:anchor="ref-north1990">
        <w:r w:rsidRPr="005C313F">
          <w:rPr>
            <w:rStyle w:val="a6"/>
            <w:rFonts w:cs="Times New Roman"/>
          </w:rPr>
          <w:t>North</w:t>
        </w:r>
        <w:r w:rsidRPr="005C313F">
          <w:rPr>
            <w:rStyle w:val="a6"/>
            <w:rFonts w:cs="Times New Roman"/>
            <w:lang w:val="ru-RU"/>
          </w:rPr>
          <w:t>, 1990</w:t>
        </w:r>
      </w:hyperlink>
      <w:r w:rsidRPr="005C313F">
        <w:rPr>
          <w:rFonts w:cs="Times New Roman"/>
          <w:lang w:val="ru-RU"/>
        </w:rPr>
        <w:t xml:space="preserve">; </w:t>
      </w:r>
      <w:hyperlink w:anchor="ref-ostrom1990">
        <w:r w:rsidRPr="005C313F">
          <w:rPr>
            <w:rStyle w:val="a6"/>
            <w:rFonts w:cs="Times New Roman"/>
          </w:rPr>
          <w:t>Ostrom</w:t>
        </w:r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 xml:space="preserve">). Экономист </w:t>
      </w:r>
      <w:proofErr w:type="spellStart"/>
      <w:r w:rsidRPr="005C313F">
        <w:rPr>
          <w:rFonts w:cs="Times New Roman"/>
          <w:lang w:val="ru-RU"/>
        </w:rPr>
        <w:t>Авнер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Грейф</w:t>
      </w:r>
      <w:proofErr w:type="spellEnd"/>
      <w:r w:rsidRPr="005C313F">
        <w:rPr>
          <w:rFonts w:cs="Times New Roman"/>
          <w:lang w:val="ru-RU"/>
        </w:rPr>
        <w:t xml:space="preserve"> наиболее полно, с нашей точки зрения, описывает принудительную силу институтов как результат действующего </w:t>
      </w:r>
      <w:proofErr w:type="spellStart"/>
      <w:r w:rsidRPr="005C313F">
        <w:rPr>
          <w:rFonts w:cs="Times New Roman"/>
          <w:lang w:val="ru-RU"/>
        </w:rPr>
        <w:t>санкционного</w:t>
      </w:r>
      <w:proofErr w:type="spellEnd"/>
      <w:r w:rsidRPr="005C313F">
        <w:rPr>
          <w:rFonts w:cs="Times New Roman"/>
          <w:lang w:val="ru-RU"/>
        </w:rPr>
        <w:t xml:space="preserve"> механизма, </w:t>
      </w:r>
      <w:proofErr w:type="spellStart"/>
      <w:r w:rsidRPr="005C313F">
        <w:rPr>
          <w:rFonts w:cs="Times New Roman"/>
          <w:lang w:val="ru-RU"/>
        </w:rPr>
        <w:t>обеспечивающеего</w:t>
      </w:r>
      <w:proofErr w:type="spellEnd"/>
      <w:r w:rsidRPr="005C313F">
        <w:rPr>
          <w:rFonts w:cs="Times New Roman"/>
          <w:lang w:val="ru-RU"/>
        </w:rPr>
        <w:t xml:space="preserve"> следование правилу, однако не формулирует из этого онтологическую позицию (</w:t>
      </w:r>
      <w:hyperlink w:anchor="ref-greif2006">
        <w:r w:rsidRPr="005C313F">
          <w:rPr>
            <w:rStyle w:val="a6"/>
            <w:rFonts w:cs="Times New Roman"/>
          </w:rPr>
          <w:t>Greif</w:t>
        </w:r>
        <w:r w:rsidRPr="005C313F">
          <w:rPr>
            <w:rStyle w:val="a6"/>
            <w:rFonts w:cs="Times New Roman"/>
            <w:lang w:val="ru-RU"/>
          </w:rPr>
          <w:t>, 2006</w:t>
        </w:r>
      </w:hyperlink>
      <w:r w:rsidRPr="005C313F">
        <w:rPr>
          <w:rFonts w:cs="Times New Roman"/>
          <w:lang w:val="ru-RU"/>
        </w:rPr>
        <w:t>).</w:t>
      </w:r>
    </w:p>
    <w:p w14:paraId="6667D885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Во-вторых, в контексте онтологии институтов, проблематичен статус неработающих, «спящих» и «хрупких» институтов. Нынешние теории часто оставляют этот вопрос в стороне. Если понимать институты как системы правил, то проблему можно сформулировать как различение «правил-в-действии» и «правил-по-форме»: правила могут существовать и не соблюдаться (</w:t>
      </w:r>
      <w:hyperlink w:anchor="ref-ostrom1990">
        <w:r w:rsidRPr="005C313F">
          <w:rPr>
            <w:rStyle w:val="a6"/>
            <w:rFonts w:cs="Times New Roman"/>
          </w:rPr>
          <w:t>Ostrom</w:t>
        </w:r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>). Однако возможны и другие формулировки, и все они упираются в проблему принудительной силы, обозначенную в пункте выше — отсутствие единого объяснительного языка. Уточнение статуса «спящих» и «хрупких» институтов позволило бы эффективнее оценивать их работу. А если принудительная сила институтов определяется конкретными параметрами, то изменение этих параметров должно вести к предсказуемым последствиям для устойчивости института.</w:t>
      </w:r>
    </w:p>
    <w:p w14:paraId="38EA600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В-третьих, актуальность исследования связана с дискуссией о статусе социальных наук и возможности их онтологической унификации для формулирования «ядра», позволяющего индуктивный вывод и обобщение. В современной социальной онтологии говорят о концептуальных, нормативных (или «</w:t>
      </w:r>
      <w:proofErr w:type="spellStart"/>
      <w:r w:rsidRPr="005C313F">
        <w:rPr>
          <w:rFonts w:cs="Times New Roman"/>
          <w:lang w:val="ru-RU"/>
        </w:rPr>
        <w:t>амелиоративных</w:t>
      </w:r>
      <w:proofErr w:type="spellEnd"/>
      <w:r w:rsidRPr="005C313F">
        <w:rPr>
          <w:rFonts w:cs="Times New Roman"/>
          <w:lang w:val="ru-RU"/>
        </w:rPr>
        <w:t>») и натуралистических подходах к построению общей онтологии социального (</w:t>
      </w:r>
      <w:hyperlink w:anchor="ref-hawley2018">
        <w:r w:rsidRPr="005C313F">
          <w:rPr>
            <w:rStyle w:val="a6"/>
            <w:rFonts w:cs="Times New Roman"/>
          </w:rPr>
          <w:t>Hawley</w:t>
        </w:r>
        <w:r w:rsidRPr="005C313F">
          <w:rPr>
            <w:rStyle w:val="a6"/>
            <w:rFonts w:cs="Times New Roman"/>
            <w:lang w:val="ru-RU"/>
          </w:rPr>
          <w:t>, 2018</w:t>
        </w:r>
      </w:hyperlink>
      <w:r w:rsidRPr="005C313F">
        <w:rPr>
          <w:rFonts w:cs="Times New Roman"/>
          <w:lang w:val="ru-RU"/>
        </w:rPr>
        <w:t xml:space="preserve">). Натуралистическая программа, развиваемая Доном Россом и коллегами, предлагает путь, где онтология </w:t>
      </w:r>
      <w:r w:rsidRPr="005C313F">
        <w:rPr>
          <w:rFonts w:cs="Times New Roman"/>
          <w:lang w:val="ru-RU"/>
        </w:rPr>
        <w:lastRenderedPageBreak/>
        <w:t>социального должна строиться на основе «радикально натурализованной метафизики», то есть выводиться из объяснительно успешных теорий социальных и поведенческих наук методом вывода к наилучшему объяснению (</w:t>
      </w:r>
      <w:r w:rsidRPr="005C313F">
        <w:rPr>
          <w:rFonts w:cs="Times New Roman"/>
        </w:rPr>
        <w:t>inference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</w:rPr>
        <w:t>to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</w:rPr>
        <w:t>the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</w:rPr>
        <w:t>best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</w:rPr>
        <w:t>explanation</w:t>
      </w:r>
      <w:r w:rsidRPr="005C313F">
        <w:rPr>
          <w:rFonts w:cs="Times New Roman"/>
          <w:lang w:val="ru-RU"/>
        </w:rPr>
        <w:t xml:space="preserve">, </w:t>
      </w:r>
      <w:r w:rsidRPr="005C313F">
        <w:rPr>
          <w:rFonts w:cs="Times New Roman"/>
        </w:rPr>
        <w:t>IBE</w:t>
      </w:r>
      <w:r w:rsidRPr="005C313F">
        <w:rPr>
          <w:rFonts w:cs="Times New Roman"/>
          <w:lang w:val="ru-RU"/>
        </w:rPr>
        <w:t>) (</w:t>
      </w:r>
      <w:hyperlink w:anchor="ref-ross2023">
        <w:r w:rsidRPr="005C313F">
          <w:rPr>
            <w:rStyle w:val="a6"/>
            <w:rFonts w:cs="Times New Roman"/>
          </w:rPr>
          <w:t>Ross</w:t>
        </w:r>
        <w:r w:rsidRPr="005C313F">
          <w:rPr>
            <w:rStyle w:val="a6"/>
            <w:rFonts w:cs="Times New Roman"/>
            <w:lang w:val="ru-RU"/>
          </w:rPr>
          <w:t>, 2023</w:t>
        </w:r>
      </w:hyperlink>
      <w:r w:rsidRPr="005C313F">
        <w:rPr>
          <w:rFonts w:cs="Times New Roman"/>
          <w:lang w:val="ru-RU"/>
        </w:rPr>
        <w:t xml:space="preserve">). Мы видим теории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Грейфа</w:t>
      </w:r>
      <w:proofErr w:type="spellEnd"/>
      <w:r w:rsidRPr="005C313F">
        <w:rPr>
          <w:rFonts w:cs="Times New Roman"/>
          <w:lang w:val="ru-RU"/>
        </w:rPr>
        <w:t xml:space="preserve"> такими, а также предлагаем расширить их с помощью концепции </w:t>
      </w:r>
      <w:r w:rsidRPr="005C313F">
        <w:rPr>
          <w:rFonts w:cs="Times New Roman"/>
          <w:i/>
          <w:iCs/>
          <w:lang w:val="ru-RU"/>
        </w:rPr>
        <w:t>байесовского коррелированного равновесия</w:t>
      </w:r>
      <w:r w:rsidRPr="005C313F">
        <w:rPr>
          <w:rFonts w:cs="Times New Roman"/>
          <w:lang w:val="ru-RU"/>
        </w:rPr>
        <w:t xml:space="preserve"> из теории игр (</w:t>
      </w:r>
      <w:hyperlink w:anchor="ref-fudenberg1991">
        <w:proofErr w:type="spellStart"/>
        <w:r w:rsidRPr="005C313F">
          <w:rPr>
            <w:rStyle w:val="a6"/>
            <w:rFonts w:cs="Times New Roman"/>
          </w:rPr>
          <w:t>Fudenberg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Tirole</w:t>
        </w:r>
        <w:proofErr w:type="spellEnd"/>
        <w:r w:rsidRPr="005C313F">
          <w:rPr>
            <w:rStyle w:val="a6"/>
            <w:rFonts w:cs="Times New Roman"/>
            <w:lang w:val="ru-RU"/>
          </w:rPr>
          <w:t>, 1991</w:t>
        </w:r>
      </w:hyperlink>
      <w:r w:rsidRPr="005C313F">
        <w:rPr>
          <w:rFonts w:cs="Times New Roman"/>
          <w:lang w:val="ru-RU"/>
        </w:rPr>
        <w:t>).</w:t>
      </w:r>
    </w:p>
    <w:p w14:paraId="1271B93E" w14:textId="20191AA3" w:rsid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Таким образом, настоящее исследование предлагает вклад в решение фундаментальной проблемы социальной онтологии, а основную исследовательскую проблему можно сформулировать как «каковы необходимые и достаточные условия существования устойчивого института как прокси социального порядка?».</w:t>
      </w:r>
    </w:p>
    <w:p w14:paraId="456385CC" w14:textId="77777777" w:rsidR="0084744E" w:rsidRPr="005C313F" w:rsidRDefault="0084744E" w:rsidP="0084744E">
      <w:pPr>
        <w:pStyle w:val="2"/>
        <w:spacing w:line="360" w:lineRule="auto"/>
        <w:rPr>
          <w:lang w:val="ru-RU"/>
        </w:rPr>
      </w:pPr>
      <w:bookmarkStart w:id="4" w:name="_Toc226243537"/>
      <w:bookmarkStart w:id="5" w:name="объект-и-предмет-исследования"/>
      <w:bookmarkStart w:id="6" w:name="_Toc226641456"/>
      <w:r w:rsidRPr="005C313F">
        <w:rPr>
          <w:lang w:val="ru-RU"/>
        </w:rPr>
        <w:t>Объект и предмет исследования</w:t>
      </w:r>
      <w:bookmarkEnd w:id="4"/>
      <w:bookmarkEnd w:id="6"/>
    </w:p>
    <w:p w14:paraId="1610B1A3" w14:textId="77777777" w:rsidR="0084744E" w:rsidRPr="005C313F" w:rsidRDefault="0084744E" w:rsidP="0084744E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i/>
          <w:iCs/>
          <w:lang w:val="ru-RU"/>
        </w:rPr>
        <w:t>Объект исследования</w:t>
      </w:r>
      <w:r w:rsidRPr="005C313F">
        <w:rPr>
          <w:rFonts w:cs="Times New Roman"/>
          <w:lang w:val="ru-RU"/>
        </w:rPr>
        <w:t xml:space="preserve"> — социальные институты, под которыми понимаются устойчивые паттерны поведения и взаимодействия людей. К социальным институтам относятся собственность, государство и его органы, деньги, брак и другое.</w:t>
      </w:r>
    </w:p>
    <w:p w14:paraId="197B7B7B" w14:textId="77777777" w:rsidR="0084744E" w:rsidRPr="005C313F" w:rsidRDefault="0084744E" w:rsidP="0084744E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i/>
          <w:iCs/>
          <w:lang w:val="ru-RU"/>
        </w:rPr>
        <w:t>Предмет исследования</w:t>
      </w:r>
      <w:r w:rsidRPr="005C313F">
        <w:rPr>
          <w:rFonts w:cs="Times New Roman"/>
          <w:lang w:val="ru-RU"/>
        </w:rPr>
        <w:t xml:space="preserve"> — источник принудительной силы социальных институтов. Исследование сосредоточено на ответе на вопрос: с помощью чего институты направляют и ограничивают поведение агентов даже вопреки их индивидуальным интересам?</w:t>
      </w:r>
    </w:p>
    <w:p w14:paraId="313CD92E" w14:textId="77777777" w:rsidR="0084744E" w:rsidRPr="005C313F" w:rsidRDefault="0084744E" w:rsidP="0084744E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Предмет исследования включает два взаимосвязанных аспекта:</w:t>
      </w:r>
    </w:p>
    <w:p w14:paraId="066475BB" w14:textId="77777777" w:rsidR="0084744E" w:rsidRPr="005C313F" w:rsidRDefault="0084744E" w:rsidP="008474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Структурный аспект: что именно — какие параметры в теоретико-игровых терминах — влияет на или определяет источник принудительной силы института;</w:t>
      </w:r>
    </w:p>
    <w:p w14:paraId="7E1FB4B5" w14:textId="6D717E6D" w:rsidR="0084744E" w:rsidRPr="0084744E" w:rsidRDefault="0084744E" w:rsidP="008474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Интеграционный аспект: как единообразно описать источник принудительной силы института между разнородными теориями.</w:t>
      </w:r>
      <w:bookmarkEnd w:id="5"/>
    </w:p>
    <w:p w14:paraId="2FDC3FD0" w14:textId="77777777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7" w:name="_Toc226243536"/>
      <w:bookmarkStart w:id="8" w:name="степень-разработанности-проблемы"/>
      <w:bookmarkStart w:id="9" w:name="_Toc226641457"/>
      <w:bookmarkEnd w:id="0"/>
      <w:r w:rsidRPr="005C313F">
        <w:rPr>
          <w:lang w:val="ru-RU"/>
        </w:rPr>
        <w:lastRenderedPageBreak/>
        <w:t>Степень разработанности проблемы</w:t>
      </w:r>
      <w:bookmarkEnd w:id="7"/>
      <w:bookmarkEnd w:id="9"/>
    </w:p>
    <w:p w14:paraId="2F88E28F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</w:rPr>
      </w:pPr>
      <w:r w:rsidRPr="005C313F">
        <w:rPr>
          <w:rFonts w:cs="Times New Roman"/>
          <w:lang w:val="ru-RU"/>
        </w:rPr>
        <w:t xml:space="preserve">Исследование проблемы принудительной силы социальных институтов имеет несколько основных направлений, каждое из которых по-разному определяет источник принудительной силы и имеет свои лакуны. </w:t>
      </w:r>
      <w:r w:rsidRPr="005C313F">
        <w:rPr>
          <w:rFonts w:cs="Times New Roman"/>
        </w:rPr>
        <w:t xml:space="preserve">В </w:t>
      </w:r>
      <w:proofErr w:type="spellStart"/>
      <w:r w:rsidRPr="005C313F">
        <w:rPr>
          <w:rFonts w:cs="Times New Roman"/>
        </w:rPr>
        <w:t>этой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работе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мы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рассмотрим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три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основных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направления</w:t>
      </w:r>
      <w:proofErr w:type="spellEnd"/>
      <w:r w:rsidRPr="005C313F">
        <w:rPr>
          <w:rFonts w:cs="Times New Roman"/>
        </w:rPr>
        <w:t>:</w:t>
      </w:r>
    </w:p>
    <w:p w14:paraId="3168532E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традиция конвенций в теории игр и философии науки;</w:t>
      </w:r>
    </w:p>
    <w:p w14:paraId="0A4BCD47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традиция регулятивных правил в экономике;</w:t>
      </w:r>
    </w:p>
    <w:p w14:paraId="190ECDCC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традиция конститутивных правил и коллективной </w:t>
      </w:r>
      <w:proofErr w:type="spellStart"/>
      <w:r w:rsidRPr="005C313F">
        <w:rPr>
          <w:rFonts w:cs="Times New Roman"/>
          <w:lang w:val="ru-RU"/>
        </w:rPr>
        <w:t>интенциональности</w:t>
      </w:r>
      <w:proofErr w:type="spellEnd"/>
      <w:r w:rsidRPr="005C313F">
        <w:rPr>
          <w:rFonts w:cs="Times New Roman"/>
          <w:lang w:val="ru-RU"/>
        </w:rPr>
        <w:t xml:space="preserve"> в социальной онтологии.</w:t>
      </w:r>
    </w:p>
    <w:p w14:paraId="67F9DD01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Ниже кратко обсудим каждую из них и покажем их ограничения.</w:t>
      </w:r>
    </w:p>
    <w:p w14:paraId="77A05DA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Традиция конвенций в теории игр и философии науки </w:t>
      </w:r>
      <w:proofErr w:type="spellStart"/>
      <w:r w:rsidRPr="005C313F">
        <w:rPr>
          <w:rFonts w:cs="Times New Roman"/>
          <w:lang w:val="ru-RU"/>
        </w:rPr>
        <w:t>концептуализирует</w:t>
      </w:r>
      <w:proofErr w:type="spellEnd"/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  <w:i/>
          <w:iCs/>
          <w:lang w:val="ru-RU"/>
        </w:rPr>
        <w:t>конвенции</w:t>
      </w:r>
      <w:r w:rsidRPr="005C313F">
        <w:rPr>
          <w:rFonts w:cs="Times New Roman"/>
          <w:lang w:val="ru-RU"/>
        </w:rPr>
        <w:t xml:space="preserve"> как </w:t>
      </w:r>
      <w:proofErr w:type="spellStart"/>
      <w:r w:rsidRPr="005C313F">
        <w:rPr>
          <w:rFonts w:cs="Times New Roman"/>
          <w:lang w:val="ru-RU"/>
        </w:rPr>
        <w:t>сапоподдерживающиеся</w:t>
      </w:r>
      <w:proofErr w:type="spellEnd"/>
      <w:r w:rsidRPr="005C313F">
        <w:rPr>
          <w:rFonts w:cs="Times New Roman"/>
          <w:lang w:val="ru-RU"/>
        </w:rPr>
        <w:t xml:space="preserve"> паттерны поведения, не нуждающиеся во внешнем принуждении. Важный этап в развитии этого направления — теория конвенций Дэвида Льюиса (</w:t>
      </w:r>
      <w:hyperlink w:anchor="ref-lewis1969">
        <w:r w:rsidRPr="005C313F">
          <w:rPr>
            <w:rStyle w:val="a6"/>
            <w:rFonts w:cs="Times New Roman"/>
          </w:rPr>
          <w:t>Lewis</w:t>
        </w:r>
        <w:r w:rsidRPr="005C313F">
          <w:rPr>
            <w:rStyle w:val="a6"/>
            <w:rFonts w:cs="Times New Roman"/>
            <w:lang w:val="ru-RU"/>
          </w:rPr>
          <w:t>, 2008</w:t>
        </w:r>
      </w:hyperlink>
      <w:r w:rsidRPr="005C313F">
        <w:rPr>
          <w:rFonts w:cs="Times New Roman"/>
          <w:lang w:val="ru-RU"/>
        </w:rPr>
        <w:t xml:space="preserve">), который возродил и </w:t>
      </w:r>
      <w:proofErr w:type="spellStart"/>
      <w:r w:rsidRPr="005C313F">
        <w:rPr>
          <w:rFonts w:cs="Times New Roman"/>
          <w:lang w:val="ru-RU"/>
        </w:rPr>
        <w:t>операционализировал</w:t>
      </w:r>
      <w:proofErr w:type="spellEnd"/>
      <w:r w:rsidRPr="005C313F">
        <w:rPr>
          <w:rFonts w:cs="Times New Roman"/>
          <w:lang w:val="ru-RU"/>
        </w:rPr>
        <w:t xml:space="preserve"> идеи Дэвида Юма о конвенциях как паттернах поведения, не требующих явного соглашения между участниками. В известном пассаже о гребцах Юм пишет, что синхронизация поведения не требует договора:</w:t>
      </w:r>
    </w:p>
    <w:p w14:paraId="5E35DE41" w14:textId="77777777" w:rsidR="005C313F" w:rsidRPr="005C313F" w:rsidRDefault="005C313F" w:rsidP="005C313F">
      <w:pPr>
        <w:pStyle w:val="af3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«Двое мужчин, гребущих веслами в лодке, делают это по соглашению или договоренности, хотя никогда не давали друг другу обещаний» (</w:t>
      </w:r>
      <w:hyperlink w:anchor="ref-hume2003">
        <w:r w:rsidRPr="005C313F">
          <w:rPr>
            <w:rStyle w:val="a6"/>
            <w:rFonts w:cs="Times New Roman"/>
          </w:rPr>
          <w:t>Hume</w:t>
        </w:r>
        <w:r w:rsidRPr="005C313F">
          <w:rPr>
            <w:rStyle w:val="a6"/>
            <w:rFonts w:cs="Times New Roman"/>
            <w:lang w:val="ru-RU"/>
          </w:rPr>
          <w:t>, 2003</w:t>
        </w:r>
      </w:hyperlink>
      <w:r w:rsidRPr="005C313F">
        <w:rPr>
          <w:rFonts w:cs="Times New Roman"/>
          <w:lang w:val="ru-RU"/>
        </w:rPr>
        <w:t>).</w:t>
      </w:r>
    </w:p>
    <w:p w14:paraId="539C56ED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Льюис взял эту идею за основу и рассмотрел её сквозь призму теории игр — как равновесия, поддерживаемые общими знаниями и прецедентами. В то время как Юм подчёркивал историческую случайность и постепенное возникновение, Льюис сформулировал более строгие критерии рациональности и взаимных ожиданий.</w:t>
      </w:r>
    </w:p>
    <w:p w14:paraId="2FBFB0D8" w14:textId="77777777" w:rsidR="005C313F" w:rsidRPr="005C313F" w:rsidRDefault="005C313F" w:rsidP="005C313F">
      <w:pPr>
        <w:pStyle w:val="a0"/>
        <w:spacing w:line="360" w:lineRule="auto"/>
        <w:rPr>
          <w:rFonts w:cs="Times New Roman"/>
        </w:rPr>
      </w:pPr>
      <w:r w:rsidRPr="005C313F">
        <w:rPr>
          <w:rFonts w:cs="Times New Roman"/>
          <w:lang w:val="ru-RU"/>
        </w:rPr>
        <w:t xml:space="preserve">Льюис рассматривал конвенции как решения проблем координации — класса проблем в теории игр, которые требуют от двух или более агентов согласования действий для достижения </w:t>
      </w:r>
      <w:r w:rsidRPr="005C313F">
        <w:rPr>
          <w:rFonts w:cs="Times New Roman"/>
          <w:i/>
          <w:iCs/>
          <w:lang w:val="ru-RU"/>
        </w:rPr>
        <w:t>совместно оптимального</w:t>
      </w:r>
      <w:r w:rsidRPr="005C313F">
        <w:rPr>
          <w:rFonts w:cs="Times New Roman"/>
          <w:lang w:val="ru-RU"/>
        </w:rPr>
        <w:t xml:space="preserve"> результата. </w:t>
      </w:r>
      <w:r w:rsidRPr="005C313F">
        <w:rPr>
          <w:rFonts w:cs="Times New Roman"/>
          <w:lang w:val="ru-RU"/>
        </w:rPr>
        <w:lastRenderedPageBreak/>
        <w:t xml:space="preserve">Например, выбор, по какой стороне ехать на </w:t>
      </w:r>
      <w:proofErr w:type="spellStart"/>
      <w:r w:rsidRPr="005C313F">
        <w:rPr>
          <w:rFonts w:cs="Times New Roman"/>
          <w:lang w:val="ru-RU"/>
        </w:rPr>
        <w:t>двухполосной</w:t>
      </w:r>
      <w:proofErr w:type="spellEnd"/>
      <w:r w:rsidRPr="005C313F">
        <w:rPr>
          <w:rFonts w:cs="Times New Roman"/>
          <w:lang w:val="ru-RU"/>
        </w:rPr>
        <w:t xml:space="preserve"> дороге, чтобы не врезаться во встречную машину. </w:t>
      </w:r>
      <w:proofErr w:type="spellStart"/>
      <w:r w:rsidRPr="005C313F">
        <w:rPr>
          <w:rFonts w:cs="Times New Roman"/>
        </w:rPr>
        <w:t>Для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Льюиса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ключевые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характеристики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конвенции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заключаются</w:t>
      </w:r>
      <w:proofErr w:type="spellEnd"/>
      <w:r w:rsidRPr="005C313F">
        <w:rPr>
          <w:rFonts w:cs="Times New Roman"/>
        </w:rPr>
        <w:t xml:space="preserve"> в </w:t>
      </w:r>
      <w:proofErr w:type="spellStart"/>
      <w:r w:rsidRPr="005C313F">
        <w:rPr>
          <w:rFonts w:cs="Times New Roman"/>
        </w:rPr>
        <w:t>том</w:t>
      </w:r>
      <w:proofErr w:type="spellEnd"/>
      <w:r w:rsidRPr="005C313F">
        <w:rPr>
          <w:rFonts w:cs="Times New Roman"/>
        </w:rPr>
        <w:t xml:space="preserve">, </w:t>
      </w:r>
      <w:proofErr w:type="spellStart"/>
      <w:r w:rsidRPr="005C313F">
        <w:rPr>
          <w:rFonts w:cs="Times New Roman"/>
        </w:rPr>
        <w:t>что</w:t>
      </w:r>
      <w:proofErr w:type="spellEnd"/>
      <w:r w:rsidRPr="005C313F">
        <w:rPr>
          <w:rFonts w:cs="Times New Roman"/>
        </w:rPr>
        <w:t>:</w:t>
      </w:r>
    </w:p>
    <w:p w14:paraId="67F013C6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каждый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следует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ей</w:t>
      </w:r>
      <w:proofErr w:type="spellEnd"/>
      <w:r w:rsidRPr="005C313F">
        <w:rPr>
          <w:rFonts w:cs="Times New Roman"/>
        </w:rPr>
        <w:t>;</w:t>
      </w:r>
    </w:p>
    <w:p w14:paraId="003393D0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каждый ожидает, что все остальные следуют ей;</w:t>
      </w:r>
    </w:p>
    <w:p w14:paraId="55BA2FDC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предпочтение следовать ей обусловлено ожиданием, что все остальные следуют ей;</w:t>
      </w:r>
    </w:p>
    <w:p w14:paraId="62CAE596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существует альтернативная конвенция, которой каждый мог бы следовать.</w:t>
      </w:r>
    </w:p>
    <w:p w14:paraId="1CD68B7A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Льюис показал, что конвенции могут возникать как решения проблем координации в ситуациях с множественными равновесиями. Важной для Льюиса идеей служит понятие «общего знания»: конвенция требует, чтобы все агенты не только знали правило, но и знали, что все остальные его знают, и так далее до бесконечности. Это требование позже подвергалось обширной критике со стороны философов (</w:t>
      </w:r>
      <w:hyperlink w:anchor="ref-gilbert1992">
        <w:r w:rsidRPr="005C313F">
          <w:rPr>
            <w:rStyle w:val="a6"/>
            <w:rFonts w:cs="Times New Roman"/>
          </w:rPr>
          <w:t>Gilbert</w:t>
        </w:r>
        <w:r w:rsidRPr="005C313F">
          <w:rPr>
            <w:rStyle w:val="a6"/>
            <w:rFonts w:cs="Times New Roman"/>
            <w:lang w:val="ru-RU"/>
          </w:rPr>
          <w:t>, 1992</w:t>
        </w:r>
      </w:hyperlink>
      <w:r w:rsidRPr="005C313F">
        <w:rPr>
          <w:rFonts w:cs="Times New Roman"/>
          <w:lang w:val="ru-RU"/>
        </w:rPr>
        <w:t xml:space="preserve">; </w:t>
      </w:r>
      <w:hyperlink w:anchor="ref-millikan2022">
        <w:r w:rsidRPr="005C313F">
          <w:rPr>
            <w:rStyle w:val="a6"/>
            <w:rFonts w:cs="Times New Roman"/>
          </w:rPr>
          <w:t>Ruth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r w:rsidRPr="005C313F">
          <w:rPr>
            <w:rStyle w:val="a6"/>
            <w:rFonts w:cs="Times New Roman"/>
          </w:rPr>
          <w:t>G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Millikan</w:t>
        </w:r>
        <w:r w:rsidRPr="005C313F">
          <w:rPr>
            <w:rStyle w:val="a6"/>
            <w:rFonts w:cs="Times New Roman"/>
            <w:lang w:val="ru-RU"/>
          </w:rPr>
          <w:t>, 2022</w:t>
        </w:r>
      </w:hyperlink>
      <w:r w:rsidRPr="005C313F">
        <w:rPr>
          <w:rFonts w:cs="Times New Roman"/>
          <w:lang w:val="ru-RU"/>
        </w:rPr>
        <w:t>) и игровых теоретиков (</w:t>
      </w:r>
      <w:hyperlink w:anchor="ref-binmore2008">
        <w:proofErr w:type="spellStart"/>
        <w:r w:rsidRPr="005C313F">
          <w:rPr>
            <w:rStyle w:val="a6"/>
            <w:rFonts w:cs="Times New Roman"/>
          </w:rPr>
          <w:t>Binmore</w:t>
        </w:r>
        <w:proofErr w:type="spellEnd"/>
        <w:r w:rsidRPr="005C313F">
          <w:rPr>
            <w:rStyle w:val="a6"/>
            <w:rFonts w:cs="Times New Roman"/>
            <w:lang w:val="ru-RU"/>
          </w:rPr>
          <w:t>, 2008</w:t>
        </w:r>
      </w:hyperlink>
      <w:r w:rsidRPr="005C313F">
        <w:rPr>
          <w:rFonts w:cs="Times New Roman"/>
          <w:lang w:val="ru-RU"/>
        </w:rPr>
        <w:t>) как не необходимое для существования конвенции.</w:t>
      </w:r>
    </w:p>
    <w:p w14:paraId="6DB194F2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Теория конвенций Льюиса и её последующие уточнения в работах Питера </w:t>
      </w:r>
      <w:proofErr w:type="spellStart"/>
      <w:r w:rsidRPr="005C313F">
        <w:rPr>
          <w:rFonts w:cs="Times New Roman"/>
          <w:lang w:val="ru-RU"/>
        </w:rPr>
        <w:t>Вандершраафа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vanderschraaf1995">
        <w:proofErr w:type="spellStart"/>
        <w:r w:rsidRPr="005C313F">
          <w:rPr>
            <w:rStyle w:val="a6"/>
            <w:rFonts w:cs="Times New Roman"/>
          </w:rPr>
          <w:t>Vanderschraaf</w:t>
        </w:r>
        <w:proofErr w:type="spellEnd"/>
        <w:r w:rsidRPr="005C313F">
          <w:rPr>
            <w:rStyle w:val="a6"/>
            <w:rFonts w:cs="Times New Roman"/>
            <w:lang w:val="ru-RU"/>
          </w:rPr>
          <w:t>, 1995</w:t>
        </w:r>
      </w:hyperlink>
      <w:r w:rsidRPr="005C313F">
        <w:rPr>
          <w:rFonts w:cs="Times New Roman"/>
          <w:lang w:val="ru-RU"/>
        </w:rPr>
        <w:t xml:space="preserve">) не пытались объяснить принудительную силу </w:t>
      </w:r>
      <w:r w:rsidRPr="005C313F">
        <w:rPr>
          <w:rFonts w:cs="Times New Roman"/>
          <w:i/>
          <w:iCs/>
          <w:lang w:val="ru-RU"/>
        </w:rPr>
        <w:t>института</w:t>
      </w:r>
      <w:r w:rsidRPr="005C313F">
        <w:rPr>
          <w:rFonts w:cs="Times New Roman"/>
          <w:lang w:val="ru-RU"/>
        </w:rPr>
        <w:t xml:space="preserve">, но, тем не менее, служат важной отправной точкой для её анализа. Эти теории формально показывают, при каких условиях возможен </w:t>
      </w:r>
      <w:r w:rsidRPr="005C313F">
        <w:rPr>
          <w:rFonts w:cs="Times New Roman"/>
          <w:i/>
          <w:iCs/>
          <w:lang w:val="ru-RU"/>
        </w:rPr>
        <w:t>самоподдерживающийся</w:t>
      </w:r>
      <w:r w:rsidRPr="005C313F">
        <w:rPr>
          <w:rFonts w:cs="Times New Roman"/>
          <w:lang w:val="ru-RU"/>
        </w:rPr>
        <w:t xml:space="preserve"> порядок — когда интересы игроков совпадают настолько, что им невыгодно отклоняться от заданной линии поведения. Это подталкивает к интуиции, что не всякий порядок — самоподдерживающийся, и направляет внимание к исследованию условий, когда конвенций недостаточно, и нужно социальное принуждение.</w:t>
      </w:r>
    </w:p>
    <w:p w14:paraId="50ABE8A5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 отрыве от традиции Льюиса, но также в русле равновесного подхода, экономист </w:t>
      </w:r>
      <w:proofErr w:type="spellStart"/>
      <w:r w:rsidRPr="005C313F">
        <w:rPr>
          <w:rFonts w:cs="Times New Roman"/>
          <w:lang w:val="ru-RU"/>
        </w:rPr>
        <w:t>Авнер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Грейф</w:t>
      </w:r>
      <w:proofErr w:type="spellEnd"/>
      <w:r w:rsidRPr="005C313F">
        <w:rPr>
          <w:rFonts w:cs="Times New Roman"/>
          <w:lang w:val="ru-RU"/>
        </w:rPr>
        <w:t xml:space="preserve"> применил теорию игр к объяснению источника принудительной силы институтов в средневековых торговых сообществах (</w:t>
      </w:r>
      <w:hyperlink w:anchor="ref-greif1989">
        <w:r w:rsidRPr="005C313F">
          <w:rPr>
            <w:rStyle w:val="a6"/>
            <w:rFonts w:cs="Times New Roman"/>
          </w:rPr>
          <w:t>Greif</w:t>
        </w:r>
        <w:r w:rsidRPr="005C313F">
          <w:rPr>
            <w:rStyle w:val="a6"/>
            <w:rFonts w:cs="Times New Roman"/>
            <w:lang w:val="ru-RU"/>
          </w:rPr>
          <w:t>, 1989</w:t>
        </w:r>
      </w:hyperlink>
      <w:r w:rsidRPr="005C313F">
        <w:rPr>
          <w:rFonts w:cs="Times New Roman"/>
          <w:lang w:val="ru-RU"/>
        </w:rPr>
        <w:t xml:space="preserve">, </w:t>
      </w:r>
      <w:hyperlink w:anchor="ref-greif2006">
        <w:r w:rsidRPr="005C313F">
          <w:rPr>
            <w:rStyle w:val="a6"/>
            <w:rFonts w:cs="Times New Roman"/>
            <w:lang w:val="ru-RU"/>
          </w:rPr>
          <w:t>2006</w:t>
        </w:r>
      </w:hyperlink>
      <w:r w:rsidRPr="005C313F">
        <w:rPr>
          <w:rFonts w:cs="Times New Roman"/>
          <w:lang w:val="ru-RU"/>
        </w:rPr>
        <w:t xml:space="preserve">). Его анализ </w:t>
      </w:r>
      <w:proofErr w:type="spellStart"/>
      <w:r w:rsidRPr="005C313F">
        <w:rPr>
          <w:rFonts w:cs="Times New Roman"/>
          <w:lang w:val="ru-RU"/>
        </w:rPr>
        <w:t>магрибских</w:t>
      </w:r>
      <w:proofErr w:type="spellEnd"/>
      <w:r w:rsidRPr="005C313F">
        <w:rPr>
          <w:rFonts w:cs="Times New Roman"/>
          <w:lang w:val="ru-RU"/>
        </w:rPr>
        <w:t xml:space="preserve"> торговцев показал, как механизмы </w:t>
      </w:r>
      <w:r w:rsidRPr="005C313F">
        <w:rPr>
          <w:rFonts w:cs="Times New Roman"/>
          <w:lang w:val="ru-RU"/>
        </w:rPr>
        <w:lastRenderedPageBreak/>
        <w:t xml:space="preserve">коллективного наказания и остракизма могли обеспечить соблюдение контрактов в отсутствие централизованного </w:t>
      </w:r>
      <w:proofErr w:type="spellStart"/>
      <w:r w:rsidRPr="005C313F">
        <w:rPr>
          <w:rFonts w:cs="Times New Roman"/>
          <w:lang w:val="ru-RU"/>
        </w:rPr>
        <w:t>правоприменения</w:t>
      </w:r>
      <w:proofErr w:type="spellEnd"/>
      <w:r w:rsidRPr="005C313F">
        <w:rPr>
          <w:rFonts w:cs="Times New Roman"/>
          <w:lang w:val="ru-RU"/>
        </w:rPr>
        <w:t>. Торговцы, нарушавшие условия сделки, теряли возможность торговать внутри гильдии в будущем, поэтому соблюдение контракта приносило больше выгоды, чем отклонение от него.</w:t>
      </w:r>
    </w:p>
    <w:p w14:paraId="6E08EEF6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Грейф</w:t>
      </w:r>
      <w:proofErr w:type="spellEnd"/>
      <w:r w:rsidRPr="005C313F">
        <w:rPr>
          <w:rFonts w:cs="Times New Roman"/>
          <w:lang w:val="ru-RU"/>
        </w:rPr>
        <w:t xml:space="preserve"> утверждает, что институт как система взаимосвязанных правил, норм и организаций, способствующих достижению равновесного поведения, работает </w:t>
      </w:r>
      <w:r w:rsidRPr="005C313F">
        <w:rPr>
          <w:rFonts w:cs="Times New Roman"/>
          <w:i/>
          <w:iCs/>
          <w:lang w:val="ru-RU"/>
        </w:rPr>
        <w:t>именно потому</w:t>
      </w:r>
      <w:r w:rsidRPr="005C313F">
        <w:rPr>
          <w:rFonts w:cs="Times New Roman"/>
          <w:lang w:val="ru-RU"/>
        </w:rPr>
        <w:t xml:space="preserve">, что изменяет структуру стимулов с помощью санкций и поощрения. Однако несмотря на подробное механистическое объяснение поддержания равновесия, теория </w:t>
      </w:r>
      <w:proofErr w:type="spellStart"/>
      <w:r w:rsidRPr="005C313F">
        <w:rPr>
          <w:rFonts w:cs="Times New Roman"/>
          <w:lang w:val="ru-RU"/>
        </w:rPr>
        <w:t>Грейфа</w:t>
      </w:r>
      <w:proofErr w:type="spellEnd"/>
      <w:r w:rsidRPr="005C313F">
        <w:rPr>
          <w:rFonts w:cs="Times New Roman"/>
          <w:lang w:val="ru-RU"/>
        </w:rPr>
        <w:t xml:space="preserve"> не даёт чётких онтологических ответов на вопросы о природе института и источнике его принудительной силы. Для </w:t>
      </w:r>
      <w:proofErr w:type="spellStart"/>
      <w:r w:rsidRPr="005C313F">
        <w:rPr>
          <w:rFonts w:cs="Times New Roman"/>
          <w:lang w:val="ru-RU"/>
        </w:rPr>
        <w:t>Грейфа</w:t>
      </w:r>
      <w:proofErr w:type="spellEnd"/>
      <w:r w:rsidRPr="005C313F">
        <w:rPr>
          <w:rFonts w:cs="Times New Roman"/>
          <w:lang w:val="ru-RU"/>
        </w:rPr>
        <w:t xml:space="preserve"> институт — это система правил, норм, организаций и убеждений, а источник принудительной силы — совокупность этих факторов. Подобные описания требуют уточнения, если наша цель — унифицированная онтология института.</w:t>
      </w:r>
    </w:p>
    <w:p w14:paraId="67C4383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Несмотря на свою объяснительную силу и точность, проблема равновесного подхода в целом — в неспособности объяснить нормативность за пределами инструментальной рациональности. Критики утверждают, что люди следуют правилам не потому, что их невыгодно нарушать, а потому что они чувствуют </w:t>
      </w:r>
      <w:r w:rsidRPr="005C313F">
        <w:rPr>
          <w:rFonts w:cs="Times New Roman"/>
          <w:i/>
          <w:iCs/>
          <w:lang w:val="ru-RU"/>
        </w:rPr>
        <w:t>долженствование</w:t>
      </w:r>
      <w:r w:rsidRPr="005C313F">
        <w:rPr>
          <w:rFonts w:cs="Times New Roman"/>
          <w:lang w:val="ru-RU"/>
        </w:rPr>
        <w:t>, которое не отразить лишь с помощью равновесий (</w:t>
      </w:r>
      <w:hyperlink w:anchor="ref-hindriks2019">
        <w:r w:rsidRPr="005C313F">
          <w:rPr>
            <w:rStyle w:val="a6"/>
            <w:rFonts w:cs="Times New Roman"/>
          </w:rPr>
          <w:t>F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 xml:space="preserve">; </w:t>
      </w:r>
      <w:hyperlink w:anchor="ref-woodward2009">
        <w:r w:rsidRPr="005C313F">
          <w:rPr>
            <w:rStyle w:val="a6"/>
            <w:rFonts w:cs="Times New Roman"/>
          </w:rPr>
          <w:t>Woodward</w:t>
        </w:r>
        <w:r w:rsidRPr="005C313F">
          <w:rPr>
            <w:rStyle w:val="a6"/>
            <w:rFonts w:cs="Times New Roman"/>
            <w:lang w:val="ru-RU"/>
          </w:rPr>
          <w:t>, 2009</w:t>
        </w:r>
      </w:hyperlink>
      <w:r w:rsidRPr="005C313F">
        <w:rPr>
          <w:rFonts w:cs="Times New Roman"/>
          <w:lang w:val="ru-RU"/>
        </w:rPr>
        <w:t>). Другая проблема: равновесный подход способен объяснить не только поведение людей, но и поведение животных (</w:t>
      </w:r>
      <w:hyperlink w:anchor="ref-davies1978">
        <w:r w:rsidRPr="005C313F">
          <w:rPr>
            <w:rStyle w:val="a6"/>
            <w:rFonts w:cs="Times New Roman"/>
          </w:rPr>
          <w:t>Davies</w:t>
        </w:r>
        <w:r w:rsidRPr="005C313F">
          <w:rPr>
            <w:rStyle w:val="a6"/>
            <w:rFonts w:cs="Times New Roman"/>
            <w:lang w:val="ru-RU"/>
          </w:rPr>
          <w:t>, 1978</w:t>
        </w:r>
      </w:hyperlink>
      <w:r w:rsidRPr="005C313F">
        <w:rPr>
          <w:rFonts w:cs="Times New Roman"/>
          <w:lang w:val="ru-RU"/>
        </w:rPr>
        <w:t xml:space="preserve">; </w:t>
      </w:r>
      <w:hyperlink w:anchor="ref-maynardsmith1982">
        <w:r w:rsidRPr="005C313F">
          <w:rPr>
            <w:rStyle w:val="a6"/>
            <w:rFonts w:cs="Times New Roman"/>
          </w:rPr>
          <w:t>Maynard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r w:rsidRPr="005C313F">
          <w:rPr>
            <w:rStyle w:val="a6"/>
            <w:rFonts w:cs="Times New Roman"/>
          </w:rPr>
          <w:t>Smith</w:t>
        </w:r>
        <w:r w:rsidRPr="005C313F">
          <w:rPr>
            <w:rStyle w:val="a6"/>
            <w:rFonts w:cs="Times New Roman"/>
            <w:lang w:val="ru-RU"/>
          </w:rPr>
          <w:t>, 1982</w:t>
        </w:r>
      </w:hyperlink>
      <w:r w:rsidRPr="005C313F">
        <w:rPr>
          <w:rFonts w:cs="Times New Roman"/>
          <w:lang w:val="ru-RU"/>
        </w:rPr>
        <w:t xml:space="preserve">). Это означает, что он не самодостаточен для объяснения институтов и требует дополнения. Льюис, </w:t>
      </w:r>
      <w:proofErr w:type="spellStart"/>
      <w:r w:rsidRPr="005C313F">
        <w:rPr>
          <w:rFonts w:cs="Times New Roman"/>
          <w:lang w:val="ru-RU"/>
        </w:rPr>
        <w:t>Вандершрааф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Грейф</w:t>
      </w:r>
      <w:proofErr w:type="spellEnd"/>
      <w:r w:rsidRPr="005C313F">
        <w:rPr>
          <w:rFonts w:cs="Times New Roman"/>
          <w:lang w:val="ru-RU"/>
        </w:rPr>
        <w:t xml:space="preserve"> делают именно это — добавляют общее знание, убеждения, правила и нормы как важные условия равновесий.</w:t>
      </w:r>
    </w:p>
    <w:p w14:paraId="6DADA91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Следующая традиция — традиция регулятивных правил, представленная экономистами и социологами, особенно Дугласом </w:t>
      </w:r>
      <w:proofErr w:type="spellStart"/>
      <w:r w:rsidRPr="005C313F">
        <w:rPr>
          <w:rFonts w:cs="Times New Roman"/>
          <w:lang w:val="ru-RU"/>
        </w:rPr>
        <w:t>Нортом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north1990">
        <w:r w:rsidRPr="005C313F">
          <w:rPr>
            <w:rStyle w:val="a6"/>
            <w:rFonts w:cs="Times New Roman"/>
          </w:rPr>
          <w:t>North</w:t>
        </w:r>
        <w:r w:rsidRPr="005C313F">
          <w:rPr>
            <w:rStyle w:val="a6"/>
            <w:rFonts w:cs="Times New Roman"/>
            <w:lang w:val="ru-RU"/>
          </w:rPr>
          <w:t>, 1990</w:t>
        </w:r>
      </w:hyperlink>
      <w:r w:rsidRPr="005C313F">
        <w:rPr>
          <w:rFonts w:cs="Times New Roman"/>
          <w:lang w:val="ru-RU"/>
        </w:rPr>
        <w:t>) и Элинор Остром (</w:t>
      </w:r>
      <w:hyperlink w:anchor="ref-ostrom1990">
        <w:r w:rsidRPr="005C313F">
          <w:rPr>
            <w:rStyle w:val="a6"/>
            <w:rFonts w:cs="Times New Roman"/>
          </w:rPr>
          <w:t>Ostrom</w:t>
        </w:r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 xml:space="preserve">). В ней институты — это «правила игры»: </w:t>
      </w:r>
      <w:r w:rsidRPr="005C313F">
        <w:rPr>
          <w:rFonts w:cs="Times New Roman"/>
          <w:lang w:val="ru-RU"/>
        </w:rPr>
        <w:lastRenderedPageBreak/>
        <w:t>формальные ограничения вроде законов, конституций и контрактов, а также неформальные ограничения вроде обычаев, традиций и взаимных ожиданий.</w:t>
      </w:r>
    </w:p>
    <w:p w14:paraId="3A3BBA2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Подход к институтам как регулятивным правилам делает акцент на </w:t>
      </w:r>
      <w:r w:rsidRPr="005C313F">
        <w:rPr>
          <w:rFonts w:cs="Times New Roman"/>
          <w:i/>
          <w:iCs/>
          <w:lang w:val="ru-RU"/>
        </w:rPr>
        <w:t>регуляции поведения</w:t>
      </w:r>
      <w:r w:rsidRPr="005C313F">
        <w:rPr>
          <w:rFonts w:cs="Times New Roman"/>
          <w:lang w:val="ru-RU"/>
        </w:rPr>
        <w:t xml:space="preserve"> вместо структуры стимулов. Эти правила известны всем в сообществе и ограничивают возможные способы поведения, создавая повторяемый и масштабируемый социальный порядок. Принуждение к следованию правилам имеет «стоимость издержек», и институт определяется как структура правил и структура принуждения к следованию им. Важно подчеркнуть, что в этом подходе содержание правил и обеспечение следованию им рассматриваются отдельно, за что этот подход нередко критикуют (</w:t>
      </w:r>
      <w:hyperlink w:anchor="ref-greif2011">
        <w:r w:rsidRPr="005C313F">
          <w:rPr>
            <w:rStyle w:val="a6"/>
            <w:rFonts w:cs="Times New Roman"/>
          </w:rPr>
          <w:t>Greif</w:t>
        </w:r>
        <w:r w:rsidRPr="005C313F">
          <w:rPr>
            <w:rStyle w:val="a6"/>
            <w:rFonts w:cs="Times New Roman"/>
            <w:lang w:val="ru-RU"/>
          </w:rPr>
          <w:t xml:space="preserve"> &amp; </w:t>
        </w:r>
        <w:r w:rsidRPr="005C313F">
          <w:rPr>
            <w:rStyle w:val="a6"/>
            <w:rFonts w:cs="Times New Roman"/>
          </w:rPr>
          <w:t>Kingston</w:t>
        </w:r>
        <w:r w:rsidRPr="005C313F">
          <w:rPr>
            <w:rStyle w:val="a6"/>
            <w:rFonts w:cs="Times New Roman"/>
            <w:lang w:val="ru-RU"/>
          </w:rPr>
          <w:t>, 2011</w:t>
        </w:r>
      </w:hyperlink>
      <w:r w:rsidRPr="005C313F">
        <w:rPr>
          <w:rFonts w:cs="Times New Roman"/>
          <w:lang w:val="ru-RU"/>
        </w:rPr>
        <w:t>).</w:t>
      </w:r>
    </w:p>
    <w:p w14:paraId="2061676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Дуглас </w:t>
      </w:r>
      <w:proofErr w:type="spellStart"/>
      <w:r w:rsidRPr="005C313F">
        <w:rPr>
          <w:rFonts w:cs="Times New Roman"/>
          <w:lang w:val="ru-RU"/>
        </w:rPr>
        <w:t>Норт</w:t>
      </w:r>
      <w:proofErr w:type="spellEnd"/>
      <w:r w:rsidRPr="005C313F">
        <w:rPr>
          <w:rFonts w:cs="Times New Roman"/>
          <w:lang w:val="ru-RU"/>
        </w:rPr>
        <w:t xml:space="preserve"> определяет институты как «правила игры» или «созданные человеком ограничения поведения» и делит их на формальные и неформальные (</w:t>
      </w:r>
      <w:hyperlink w:anchor="ref-north1990">
        <w:r w:rsidRPr="005C313F">
          <w:rPr>
            <w:rStyle w:val="a6"/>
            <w:rFonts w:cs="Times New Roman"/>
          </w:rPr>
          <w:t>North</w:t>
        </w:r>
        <w:r w:rsidRPr="005C313F">
          <w:rPr>
            <w:rStyle w:val="a6"/>
            <w:rFonts w:cs="Times New Roman"/>
            <w:lang w:val="ru-RU"/>
          </w:rPr>
          <w:t>, 1990</w:t>
        </w:r>
      </w:hyperlink>
      <w:r w:rsidRPr="005C313F">
        <w:rPr>
          <w:rFonts w:cs="Times New Roman"/>
          <w:lang w:val="ru-RU"/>
        </w:rPr>
        <w:t xml:space="preserve">). Оба типа принудительны и регулируют поведение, потому что </w:t>
      </w:r>
      <w:r w:rsidRPr="005C313F">
        <w:rPr>
          <w:rFonts w:cs="Times New Roman"/>
          <w:i/>
          <w:iCs/>
          <w:lang w:val="ru-RU"/>
        </w:rPr>
        <w:t>подкреплены силой</w:t>
      </w:r>
      <w:r w:rsidRPr="005C313F">
        <w:rPr>
          <w:rFonts w:cs="Times New Roman"/>
          <w:lang w:val="ru-RU"/>
        </w:rPr>
        <w:t xml:space="preserve">. Для </w:t>
      </w:r>
      <w:proofErr w:type="spellStart"/>
      <w:r w:rsidRPr="005C313F">
        <w:rPr>
          <w:rFonts w:cs="Times New Roman"/>
          <w:lang w:val="ru-RU"/>
        </w:rPr>
        <w:t>Норта</w:t>
      </w:r>
      <w:proofErr w:type="spellEnd"/>
      <w:r w:rsidRPr="005C313F">
        <w:rPr>
          <w:rFonts w:cs="Times New Roman"/>
          <w:lang w:val="ru-RU"/>
        </w:rPr>
        <w:t xml:space="preserve"> институт изменяет стратегическое пространство. Это означает, что он:</w:t>
      </w:r>
    </w:p>
    <w:p w14:paraId="53C7955B" w14:textId="77777777" w:rsidR="005C313F" w:rsidRPr="005C313F" w:rsidRDefault="005C313F" w:rsidP="005C313F">
      <w:pPr>
        <w:pStyle w:val="Compact"/>
        <w:numPr>
          <w:ilvl w:val="0"/>
          <w:numId w:val="4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увеличивает издержки отклонения для игроков;</w:t>
      </w:r>
    </w:p>
    <w:p w14:paraId="2AB9A8D7" w14:textId="77777777" w:rsidR="005C313F" w:rsidRPr="005C313F" w:rsidRDefault="005C313F" w:rsidP="005C313F">
      <w:pPr>
        <w:pStyle w:val="Compact"/>
        <w:numPr>
          <w:ilvl w:val="0"/>
          <w:numId w:val="4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повышает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предсказуемость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санкций</w:t>
      </w:r>
      <w:proofErr w:type="spellEnd"/>
      <w:r w:rsidRPr="005C313F">
        <w:rPr>
          <w:rFonts w:cs="Times New Roman"/>
        </w:rPr>
        <w:t>;</w:t>
      </w:r>
    </w:p>
    <w:p w14:paraId="2F8EFF59" w14:textId="77777777" w:rsidR="005C313F" w:rsidRPr="005C313F" w:rsidRDefault="005C313F" w:rsidP="005C313F">
      <w:pPr>
        <w:pStyle w:val="Compact"/>
        <w:numPr>
          <w:ilvl w:val="0"/>
          <w:numId w:val="4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снижает транзакционные издержки на исполнение санкций.</w:t>
      </w:r>
    </w:p>
    <w:p w14:paraId="1BE6B880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Норт</w:t>
      </w:r>
      <w:proofErr w:type="spellEnd"/>
      <w:r w:rsidRPr="005C313F">
        <w:rPr>
          <w:rFonts w:cs="Times New Roman"/>
          <w:lang w:val="ru-RU"/>
        </w:rPr>
        <w:t xml:space="preserve"> подчёркивает, что эффективность институтов зависит от издержек измерения следования правилу и издержек принуждения. Однако он признаёт, что его теория не объясняет происхождение механизма принуждения, а описывает, как существующие институты поддерживают себя.</w:t>
      </w:r>
    </w:p>
    <w:p w14:paraId="7D40BEB1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Элинор Остром в работе «Управляя общим» (</w:t>
      </w:r>
      <w:hyperlink w:anchor="ref-ostrom1990">
        <w:r w:rsidRPr="005C313F">
          <w:rPr>
            <w:rStyle w:val="a6"/>
            <w:rFonts w:cs="Times New Roman"/>
          </w:rPr>
          <w:t>Ostrom</w:t>
        </w:r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>) детально проанализировала условия, при которых сообщества способны самостоятельно создавать и поддерживать институты управления общими ресурсами. Она изучала сообщества, которые без внешнего надзора со стороны муниципалитета или государства регулируют использование общих ресурсов.</w:t>
      </w:r>
    </w:p>
    <w:p w14:paraId="37E0955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lastRenderedPageBreak/>
        <w:t>Согласно эмпирическим наблюдениям Остром, сообщества способны поддерживать социальный порядок с помощью:</w:t>
      </w:r>
    </w:p>
    <w:p w14:paraId="3DCE335A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мониторинга — слежения за исполнением принятых правил;</w:t>
      </w:r>
    </w:p>
    <w:p w14:paraId="2A94CA21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градуированных санкций, где размер санкции зависит от «тяжести» и повторяемости нарушения;</w:t>
      </w:r>
    </w:p>
    <w:p w14:paraId="291B23F0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локальных правил применения наказаний — конкретного содержания правил, зависящих от культуры и истории.</w:t>
      </w:r>
    </w:p>
    <w:p w14:paraId="113E80C3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Остром формулирует концепцию иерархии правил, выделяя четыре уровня:</w:t>
      </w:r>
    </w:p>
    <w:p w14:paraId="25DE72C3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операционные</w:t>
      </w:r>
      <w:proofErr w:type="spellEnd"/>
      <w:r w:rsidRPr="005C313F">
        <w:rPr>
          <w:rFonts w:cs="Times New Roman"/>
        </w:rPr>
        <w:t xml:space="preserve"> (</w:t>
      </w:r>
      <w:proofErr w:type="spellStart"/>
      <w:r w:rsidRPr="005C313F">
        <w:rPr>
          <w:rFonts w:cs="Times New Roman"/>
        </w:rPr>
        <w:t>индивидуальное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поведение</w:t>
      </w:r>
      <w:proofErr w:type="spellEnd"/>
      <w:r w:rsidRPr="005C313F">
        <w:rPr>
          <w:rFonts w:cs="Times New Roman"/>
        </w:rPr>
        <w:t>);</w:t>
      </w:r>
    </w:p>
    <w:p w14:paraId="61E565F9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правила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коллективного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выбора</w:t>
      </w:r>
      <w:proofErr w:type="spellEnd"/>
      <w:r w:rsidRPr="005C313F">
        <w:rPr>
          <w:rFonts w:cs="Times New Roman"/>
        </w:rPr>
        <w:t>;</w:t>
      </w:r>
    </w:p>
    <w:p w14:paraId="3885F812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конституционные</w:t>
      </w:r>
      <w:proofErr w:type="spellEnd"/>
      <w:r w:rsidRPr="005C313F">
        <w:rPr>
          <w:rFonts w:cs="Times New Roman"/>
        </w:rPr>
        <w:t>;</w:t>
      </w:r>
    </w:p>
    <w:p w14:paraId="068A92A0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мета-конституционные</w:t>
      </w:r>
      <w:proofErr w:type="spellEnd"/>
      <w:r w:rsidRPr="005C313F">
        <w:rPr>
          <w:rFonts w:cs="Times New Roman"/>
        </w:rPr>
        <w:t>.</w:t>
      </w:r>
    </w:p>
    <w:p w14:paraId="0D27AD90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Каждый следующий уровень определяет правила выбора правил на предыдущем уровне. Правила более высокого уровня «дороже» изменить — это видно на примере изменения конституции.</w:t>
      </w:r>
    </w:p>
    <w:p w14:paraId="463A31F2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Проблема традиции регулятивных правил, как мы отмечали ранее — в оторванности содержания правила от принуждения к его исполнению.</w:t>
      </w:r>
    </w:p>
    <w:p w14:paraId="419AF97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Третья традиция рассмотрения социальных институтов — традиция конститутивных правил Джона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>, которая предложила влиятельную онтологию институтов (</w:t>
      </w:r>
      <w:hyperlink w:anchor="ref-searle1995">
        <w:r w:rsidRPr="005C313F">
          <w:rPr>
            <w:rStyle w:val="a6"/>
            <w:rFonts w:cs="Times New Roman"/>
          </w:rPr>
          <w:t>J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1995</w:t>
        </w:r>
      </w:hyperlink>
      <w:r w:rsidRPr="005C313F">
        <w:rPr>
          <w:rFonts w:cs="Times New Roman"/>
          <w:lang w:val="ru-RU"/>
        </w:rPr>
        <w:t xml:space="preserve">, </w:t>
      </w:r>
      <w:hyperlink w:anchor="ref-searle2010">
        <w:r w:rsidRPr="005C313F">
          <w:rPr>
            <w:rStyle w:val="a6"/>
            <w:rFonts w:cs="Times New Roman"/>
            <w:lang w:val="ru-RU"/>
          </w:rPr>
          <w:t>2010</w:t>
        </w:r>
      </w:hyperlink>
      <w:r w:rsidRPr="005C313F">
        <w:rPr>
          <w:rFonts w:cs="Times New Roman"/>
          <w:lang w:val="ru-RU"/>
        </w:rPr>
        <w:t>). Согласно этой теории, институциональные факты конституируются правилами вида «</w:t>
      </w:r>
      <w:r w:rsidRPr="005C313F">
        <w:rPr>
          <w:rFonts w:cs="Times New Roman"/>
        </w:rPr>
        <w:t>X</w:t>
      </w:r>
      <w:r w:rsidRPr="005C313F">
        <w:rPr>
          <w:rFonts w:cs="Times New Roman"/>
          <w:lang w:val="ru-RU"/>
        </w:rPr>
        <w:t xml:space="preserve"> считается </w:t>
      </w:r>
      <w:r w:rsidRPr="005C313F">
        <w:rPr>
          <w:rFonts w:cs="Times New Roman"/>
        </w:rPr>
        <w:t>Y</w:t>
      </w:r>
      <w:r w:rsidRPr="005C313F">
        <w:rPr>
          <w:rFonts w:cs="Times New Roman"/>
          <w:lang w:val="ru-RU"/>
        </w:rPr>
        <w:t xml:space="preserve"> в контексте </w:t>
      </w:r>
      <w:r w:rsidRPr="005C313F">
        <w:rPr>
          <w:rFonts w:cs="Times New Roman"/>
        </w:rPr>
        <w:t>C</w:t>
      </w:r>
      <w:r w:rsidRPr="005C313F">
        <w:rPr>
          <w:rFonts w:cs="Times New Roman"/>
          <w:lang w:val="ru-RU"/>
        </w:rPr>
        <w:t xml:space="preserve">», которые коллективно принимаются людьми. Эти правила наделяют материальные объекты и паттерны поведения </w:t>
      </w:r>
      <w:r w:rsidRPr="005C313F">
        <w:rPr>
          <w:rFonts w:cs="Times New Roman"/>
          <w:i/>
          <w:iCs/>
          <w:lang w:val="ru-RU"/>
        </w:rPr>
        <w:t>статусной функцией</w:t>
      </w:r>
      <w:r w:rsidRPr="005C313F">
        <w:rPr>
          <w:rFonts w:cs="Times New Roman"/>
          <w:lang w:val="ru-RU"/>
        </w:rPr>
        <w:t>, которая вменяют людям права, обязанности и полномочия. Например, статус «президент» наделяет индивида правом вето и обязывает других признавать его (</w:t>
      </w:r>
      <w:hyperlink w:anchor="ref-searle2010">
        <w:r w:rsidRPr="005C313F">
          <w:rPr>
            <w:rStyle w:val="a6"/>
            <w:rFonts w:cs="Times New Roman"/>
          </w:rPr>
          <w:t>J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2010</w:t>
        </w:r>
      </w:hyperlink>
      <w:r w:rsidRPr="005C313F">
        <w:rPr>
          <w:rFonts w:cs="Times New Roman"/>
          <w:lang w:val="ru-RU"/>
        </w:rPr>
        <w:t>). Другими словами, коллективное принятие статусных функций создаёт объективные институциональные факты.</w:t>
      </w:r>
    </w:p>
    <w:p w14:paraId="7160266F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lastRenderedPageBreak/>
        <w:t xml:space="preserve">Важно, что </w:t>
      </w: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 xml:space="preserve"> одним из первых сформулировал проблему онтологического статуса институтов: как можно быть эпистемологически объективным касательно онтологически субъективных вещей? Конститутивные правила не просто регулируют уже существующее поведение, а </w:t>
      </w:r>
      <w:r w:rsidRPr="005C313F">
        <w:rPr>
          <w:rFonts w:cs="Times New Roman"/>
          <w:i/>
          <w:iCs/>
          <w:lang w:val="ru-RU"/>
        </w:rPr>
        <w:t>создают</w:t>
      </w:r>
      <w:r w:rsidRPr="005C313F">
        <w:rPr>
          <w:rFonts w:cs="Times New Roman"/>
          <w:lang w:val="ru-RU"/>
        </w:rPr>
        <w:t xml:space="preserve"> новые социальные факты. Это существенное и основное онтологическое отличие этой традиции от других — регулятивных правил и равновесий.</w:t>
      </w:r>
    </w:p>
    <w:p w14:paraId="10AF6DFB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 словам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>, «институциональные факты существуют только в системах конститутивных правил» (</w:t>
      </w:r>
      <w:hyperlink w:anchor="ref-searle1995">
        <w:r w:rsidRPr="005C313F">
          <w:rPr>
            <w:rStyle w:val="a6"/>
            <w:rFonts w:cs="Times New Roman"/>
          </w:rPr>
          <w:t>J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1995</w:t>
        </w:r>
      </w:hyperlink>
      <w:r w:rsidRPr="005C313F">
        <w:rPr>
          <w:rFonts w:cs="Times New Roman"/>
          <w:lang w:val="ru-RU"/>
        </w:rPr>
        <w:t xml:space="preserve">). Эти правила зависят от коллективного признания и имеют принудительную силу. Коллективное признание зависит от коллективной </w:t>
      </w:r>
      <w:proofErr w:type="spellStart"/>
      <w:r w:rsidRPr="005C313F">
        <w:rPr>
          <w:rFonts w:cs="Times New Roman"/>
          <w:lang w:val="ru-RU"/>
        </w:rPr>
        <w:t>интенциональности</w:t>
      </w:r>
      <w:proofErr w:type="spellEnd"/>
      <w:r w:rsidRPr="005C313F">
        <w:rPr>
          <w:rFonts w:cs="Times New Roman"/>
          <w:lang w:val="ru-RU"/>
        </w:rPr>
        <w:t xml:space="preserve"> — постулируемой </w:t>
      </w:r>
      <w:proofErr w:type="spellStart"/>
      <w:r w:rsidRPr="005C313F">
        <w:rPr>
          <w:rFonts w:cs="Times New Roman"/>
          <w:lang w:val="ru-RU"/>
        </w:rPr>
        <w:t>Сёрлом</w:t>
      </w:r>
      <w:proofErr w:type="spellEnd"/>
      <w:r w:rsidRPr="005C313F">
        <w:rPr>
          <w:rFonts w:cs="Times New Roman"/>
          <w:lang w:val="ru-RU"/>
        </w:rPr>
        <w:t xml:space="preserve"> когнитивной способности индивидов иметь </w:t>
      </w:r>
      <w:proofErr w:type="spellStart"/>
      <w:r w:rsidRPr="005C313F">
        <w:rPr>
          <w:rFonts w:cs="Times New Roman"/>
          <w:lang w:val="ru-RU"/>
        </w:rPr>
        <w:t>сонаправленность</w:t>
      </w:r>
      <w:proofErr w:type="spellEnd"/>
      <w:r w:rsidRPr="005C313F">
        <w:rPr>
          <w:rFonts w:cs="Times New Roman"/>
          <w:lang w:val="ru-RU"/>
        </w:rPr>
        <w:t xml:space="preserve"> мысли. Принудительная сила институтов исходят из их «</w:t>
      </w:r>
      <w:proofErr w:type="spellStart"/>
      <w:r w:rsidRPr="005C313F">
        <w:rPr>
          <w:rFonts w:cs="Times New Roman"/>
          <w:lang w:val="ru-RU"/>
        </w:rPr>
        <w:t>деонтических</w:t>
      </w:r>
      <w:proofErr w:type="spellEnd"/>
      <w:r w:rsidRPr="005C313F">
        <w:rPr>
          <w:rFonts w:cs="Times New Roman"/>
          <w:lang w:val="ru-RU"/>
        </w:rPr>
        <w:t xml:space="preserve"> сил» — создаваемых конститутивными правилами прав, обязанностей, полномочий, разрешений, требований и запретов. Эти полномочия имеют причинную силу, потому что </w:t>
      </w:r>
      <w:r w:rsidRPr="005C313F">
        <w:rPr>
          <w:rFonts w:cs="Times New Roman"/>
          <w:i/>
          <w:iCs/>
          <w:lang w:val="ru-RU"/>
        </w:rPr>
        <w:t>мотивируют поведение</w:t>
      </w:r>
      <w:r w:rsidRPr="005C313F">
        <w:rPr>
          <w:rFonts w:cs="Times New Roman"/>
          <w:lang w:val="ru-RU"/>
        </w:rPr>
        <w:t xml:space="preserve">. Люди признают эти полномочия и действуют в соответствии с ними, а также требуют их признания от других. Другими словами, </w:t>
      </w: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 xml:space="preserve"> не отражает структуру мотивации, как это делает равновесный подход, но предполагает, что коллективного принятия статусных функций достаточно для того, чтобы </w:t>
      </w:r>
      <w:proofErr w:type="spellStart"/>
      <w:r w:rsidRPr="005C313F">
        <w:rPr>
          <w:rFonts w:cs="Times New Roman"/>
          <w:lang w:val="ru-RU"/>
        </w:rPr>
        <w:t>деонтические</w:t>
      </w:r>
      <w:proofErr w:type="spellEnd"/>
      <w:r w:rsidRPr="005C313F">
        <w:rPr>
          <w:rFonts w:cs="Times New Roman"/>
          <w:lang w:val="ru-RU"/>
        </w:rPr>
        <w:t xml:space="preserve"> обязательства мотивировали </w:t>
      </w:r>
      <w:proofErr w:type="spellStart"/>
      <w:r w:rsidRPr="005C313F">
        <w:rPr>
          <w:rFonts w:cs="Times New Roman"/>
          <w:lang w:val="ru-RU"/>
        </w:rPr>
        <w:t>правилосообразное</w:t>
      </w:r>
      <w:proofErr w:type="spellEnd"/>
      <w:r w:rsidRPr="005C313F">
        <w:rPr>
          <w:rFonts w:cs="Times New Roman"/>
          <w:lang w:val="ru-RU"/>
        </w:rPr>
        <w:t xml:space="preserve"> поведение.</w:t>
      </w:r>
    </w:p>
    <w:p w14:paraId="351B013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 xml:space="preserve"> подчёркивает, что </w:t>
      </w:r>
      <w:proofErr w:type="spellStart"/>
      <w:r w:rsidRPr="005C313F">
        <w:rPr>
          <w:rFonts w:cs="Times New Roman"/>
          <w:lang w:val="ru-RU"/>
        </w:rPr>
        <w:t>деонтические</w:t>
      </w:r>
      <w:proofErr w:type="spellEnd"/>
      <w:r w:rsidRPr="005C313F">
        <w:rPr>
          <w:rFonts w:cs="Times New Roman"/>
          <w:lang w:val="ru-RU"/>
        </w:rPr>
        <w:t xml:space="preserve"> силы создают мотивы для действия, которые не зависят от личных желаний. Люди платят налоги не потому, что сами хотят, а потому, что есть обязанность их платить, вытекающая из </w:t>
      </w:r>
      <w:r w:rsidRPr="005C313F">
        <w:rPr>
          <w:rFonts w:cs="Times New Roman"/>
          <w:i/>
          <w:iCs/>
          <w:lang w:val="ru-RU"/>
        </w:rPr>
        <w:t>статуса</w:t>
      </w:r>
      <w:r w:rsidRPr="005C313F">
        <w:rPr>
          <w:rFonts w:cs="Times New Roman"/>
          <w:lang w:val="ru-RU"/>
        </w:rPr>
        <w:t xml:space="preserve"> гражданина/налогоплательщика. Каузальная сила конститутивного правила — это способность </w:t>
      </w:r>
      <w:r w:rsidRPr="005C313F">
        <w:rPr>
          <w:rFonts w:cs="Times New Roman"/>
          <w:i/>
          <w:iCs/>
          <w:lang w:val="ru-RU"/>
        </w:rPr>
        <w:t>статусной функции</w:t>
      </w:r>
      <w:r w:rsidRPr="005C313F">
        <w:rPr>
          <w:rFonts w:cs="Times New Roman"/>
          <w:lang w:val="ru-RU"/>
        </w:rPr>
        <w:t xml:space="preserve">, присвоенной объекту коллективным признанием, мотивировать поведение через систему </w:t>
      </w:r>
      <w:proofErr w:type="spellStart"/>
      <w:r w:rsidRPr="005C313F">
        <w:rPr>
          <w:rFonts w:cs="Times New Roman"/>
          <w:lang w:val="ru-RU"/>
        </w:rPr>
        <w:t>деонтических</w:t>
      </w:r>
      <w:proofErr w:type="spellEnd"/>
      <w:r w:rsidRPr="005C313F">
        <w:rPr>
          <w:rFonts w:cs="Times New Roman"/>
          <w:lang w:val="ru-RU"/>
        </w:rPr>
        <w:t xml:space="preserve"> сил.</w:t>
      </w:r>
    </w:p>
    <w:p w14:paraId="68096175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 поздних работах </w:t>
      </w: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 xml:space="preserve"> вводит «декларации статусных функций» — декларативные речевые акты, создающие реальность (например, объявление </w:t>
      </w:r>
      <w:r w:rsidRPr="005C313F">
        <w:rPr>
          <w:rFonts w:cs="Times New Roman"/>
          <w:lang w:val="ru-RU"/>
        </w:rPr>
        <w:lastRenderedPageBreak/>
        <w:t xml:space="preserve">войны), подчёркивая роль языка в </w:t>
      </w:r>
      <w:proofErr w:type="spellStart"/>
      <w:r w:rsidRPr="005C313F">
        <w:rPr>
          <w:rFonts w:cs="Times New Roman"/>
          <w:lang w:val="ru-RU"/>
        </w:rPr>
        <w:t>конституировании</w:t>
      </w:r>
      <w:proofErr w:type="spellEnd"/>
      <w:r w:rsidRPr="005C313F">
        <w:rPr>
          <w:rFonts w:cs="Times New Roman"/>
          <w:lang w:val="ru-RU"/>
        </w:rPr>
        <w:t xml:space="preserve"> институтов (</w:t>
      </w:r>
      <w:hyperlink w:anchor="ref-searle2010">
        <w:r w:rsidRPr="005C313F">
          <w:rPr>
            <w:rStyle w:val="a6"/>
            <w:rFonts w:cs="Times New Roman"/>
          </w:rPr>
          <w:t>J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2010</w:t>
        </w:r>
      </w:hyperlink>
      <w:r w:rsidRPr="005C313F">
        <w:rPr>
          <w:rFonts w:cs="Times New Roman"/>
          <w:lang w:val="ru-RU"/>
        </w:rPr>
        <w:t>).</w:t>
      </w:r>
    </w:p>
    <w:p w14:paraId="4AECA93C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Ключевая проблема теории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и его последователей — неспособность объяснить источник принудительной силы социального института: </w:t>
      </w:r>
      <w:proofErr w:type="spellStart"/>
      <w:r w:rsidRPr="005C313F">
        <w:rPr>
          <w:rFonts w:cs="Times New Roman"/>
          <w:lang w:val="ru-RU"/>
        </w:rPr>
        <w:t>деонтические</w:t>
      </w:r>
      <w:proofErr w:type="spellEnd"/>
      <w:r w:rsidRPr="005C313F">
        <w:rPr>
          <w:rFonts w:cs="Times New Roman"/>
          <w:lang w:val="ru-RU"/>
        </w:rPr>
        <w:t xml:space="preserve"> силы статусных функций возникают будто бы </w:t>
      </w:r>
      <w:r w:rsidRPr="005C313F">
        <w:rPr>
          <w:rFonts w:cs="Times New Roman"/>
          <w:i/>
          <w:iCs/>
        </w:rPr>
        <w:t>ex</w:t>
      </w:r>
      <w:r w:rsidRPr="005C313F">
        <w:rPr>
          <w:rFonts w:cs="Times New Roman"/>
          <w:i/>
          <w:iCs/>
          <w:lang w:val="ru-RU"/>
        </w:rPr>
        <w:t xml:space="preserve"> </w:t>
      </w:r>
      <w:r w:rsidRPr="005C313F">
        <w:rPr>
          <w:rFonts w:cs="Times New Roman"/>
          <w:i/>
          <w:iCs/>
        </w:rPr>
        <w:t>nihilo</w:t>
      </w:r>
      <w:r w:rsidRPr="005C313F">
        <w:rPr>
          <w:rFonts w:cs="Times New Roman"/>
          <w:lang w:val="ru-RU"/>
        </w:rPr>
        <w:t xml:space="preserve"> и ничем не подкреплены. Ответ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— в фоновых ожиданиях людей (“</w:t>
      </w:r>
      <w:r w:rsidRPr="005C313F">
        <w:rPr>
          <w:rFonts w:cs="Times New Roman"/>
        </w:rPr>
        <w:t>the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</w:rPr>
        <w:t>Background</w:t>
      </w:r>
      <w:r w:rsidRPr="005C313F">
        <w:rPr>
          <w:rFonts w:cs="Times New Roman"/>
          <w:lang w:val="ru-RU"/>
        </w:rPr>
        <w:t>”): неосознаваемых когнитивных процессах, обеспечивающих следование привычкам.</w:t>
      </w:r>
    </w:p>
    <w:p w14:paraId="74253391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Франческо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критикует онтологическую зависимость институтов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от интенций и языка. С точки зрения философии науки, такой подход предполагает </w:t>
      </w:r>
      <w:proofErr w:type="spellStart"/>
      <w:r w:rsidRPr="005C313F">
        <w:rPr>
          <w:rFonts w:cs="Times New Roman"/>
          <w:i/>
          <w:iCs/>
          <w:lang w:val="ru-RU"/>
        </w:rPr>
        <w:t>инфаллибилизм</w:t>
      </w:r>
      <w:proofErr w:type="spellEnd"/>
      <w:r w:rsidRPr="005C313F">
        <w:rPr>
          <w:rFonts w:cs="Times New Roman"/>
          <w:lang w:val="ru-RU"/>
        </w:rPr>
        <w:t xml:space="preserve"> — невозможность теории ошибаться относительно реальности. В теории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это проявляется в том, что люди не могут ошибаться в своих верованиях относительно того, чем является институт, поскольку он зависит от декларации статусной функции, определяемой самими людьми (</w:t>
      </w:r>
      <w:hyperlink w:anchor="ref-guala2016"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2016</w:t>
        </w:r>
        <w:r w:rsidRPr="005C313F">
          <w:rPr>
            <w:rStyle w:val="a6"/>
            <w:rFonts w:cs="Times New Roman"/>
          </w:rPr>
          <w:t>a</w:t>
        </w:r>
      </w:hyperlink>
      <w:r w:rsidRPr="005C313F">
        <w:rPr>
          <w:rFonts w:cs="Times New Roman"/>
          <w:lang w:val="ru-RU"/>
        </w:rPr>
        <w:t xml:space="preserve">). Это противоречит реализму и преграждает путь к научному изучению социальных институтов.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выдвигает тезис </w:t>
      </w:r>
      <w:r w:rsidRPr="005C313F">
        <w:rPr>
          <w:rFonts w:cs="Times New Roman"/>
          <w:i/>
          <w:iCs/>
          <w:lang w:val="ru-RU"/>
        </w:rPr>
        <w:t>каузальной зависимости</w:t>
      </w:r>
      <w:r w:rsidRPr="005C313F">
        <w:rPr>
          <w:rFonts w:cs="Times New Roman"/>
          <w:lang w:val="ru-RU"/>
        </w:rPr>
        <w:t xml:space="preserve"> институтов от верований и намерений индивидов в противовес онтологической зависимости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, где института не может быть без коллективной </w:t>
      </w:r>
      <w:proofErr w:type="spellStart"/>
      <w:r w:rsidRPr="005C313F">
        <w:rPr>
          <w:rFonts w:cs="Times New Roman"/>
          <w:lang w:val="ru-RU"/>
        </w:rPr>
        <w:t>интенциональности</w:t>
      </w:r>
      <w:proofErr w:type="spellEnd"/>
      <w:r w:rsidRPr="005C313F">
        <w:rPr>
          <w:rFonts w:cs="Times New Roman"/>
          <w:lang w:val="ru-RU"/>
        </w:rPr>
        <w:t xml:space="preserve"> людей по поводу конкретной статусной функции.</w:t>
      </w:r>
    </w:p>
    <w:p w14:paraId="52383A89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Чтобы это показать,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совместно с Фрэнком </w:t>
      </w:r>
      <w:proofErr w:type="spellStart"/>
      <w:r w:rsidRPr="005C313F">
        <w:rPr>
          <w:rFonts w:cs="Times New Roman"/>
          <w:lang w:val="ru-RU"/>
        </w:rPr>
        <w:t>Хиндриксом</w:t>
      </w:r>
      <w:proofErr w:type="spellEnd"/>
      <w:r w:rsidRPr="005C313F">
        <w:rPr>
          <w:rFonts w:cs="Times New Roman"/>
          <w:lang w:val="ru-RU"/>
        </w:rPr>
        <w:t xml:space="preserve"> показывают, что люди могут игнорировать правила и законы. Они приводят пример французского закона 1799 года, запрещавшего женщинам носить брюки, который был официально отменён лишь в 2010 году. Французские женщины продолжали носить брюки, несмотря на этот закон, что показывает хрупкость определения социальных институтов исключительно через правила (</w:t>
      </w:r>
      <w:hyperlink w:anchor="ref-hindriks2015a">
        <w:r w:rsidRPr="005C313F">
          <w:rPr>
            <w:rStyle w:val="a6"/>
            <w:rFonts w:cs="Times New Roman"/>
          </w:rPr>
          <w:t>Frank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>).</w:t>
      </w:r>
    </w:p>
    <w:p w14:paraId="522A732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 целом, традиция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не объясняет источник принудительной силы институтов. Отличительная характеристика института для этой традиции — наличие статусной функции, которая возможна только при наличии языка и </w:t>
      </w:r>
      <w:r w:rsidRPr="005C313F">
        <w:rPr>
          <w:rFonts w:cs="Times New Roman"/>
          <w:lang w:val="ru-RU"/>
        </w:rPr>
        <w:lastRenderedPageBreak/>
        <w:t xml:space="preserve">коллективного намерения. Однако, несмотря на критику, теория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остаётся влиятельной в философии науки, предлагая рамку для анализа того, как социальные институты с принудительной силой возникают из коллективных практик и языка.</w:t>
      </w:r>
    </w:p>
    <w:p w14:paraId="4190BA1F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Наиболее влиятельной попыткой синтеза менталистской и стратегической программ, рассмотренных выше, является теория «правил-в-равновесии» (</w:t>
      </w:r>
      <w:r w:rsidRPr="005C313F">
        <w:rPr>
          <w:rFonts w:cs="Times New Roman"/>
        </w:rPr>
        <w:t>rule</w:t>
      </w:r>
      <w:r w:rsidRPr="005C313F">
        <w:rPr>
          <w:rFonts w:cs="Times New Roman"/>
          <w:lang w:val="ru-RU"/>
        </w:rPr>
        <w:t>-</w:t>
      </w:r>
      <w:r w:rsidRPr="005C313F">
        <w:rPr>
          <w:rFonts w:cs="Times New Roman"/>
        </w:rPr>
        <w:t>in</w:t>
      </w:r>
      <w:r w:rsidRPr="005C313F">
        <w:rPr>
          <w:rFonts w:cs="Times New Roman"/>
          <w:lang w:val="ru-RU"/>
        </w:rPr>
        <w:t>-</w:t>
      </w:r>
      <w:r w:rsidRPr="005C313F">
        <w:rPr>
          <w:rFonts w:cs="Times New Roman"/>
        </w:rPr>
        <w:t>equilibrium</w:t>
      </w:r>
      <w:r w:rsidRPr="005C313F">
        <w:rPr>
          <w:rFonts w:cs="Times New Roman"/>
          <w:lang w:val="ru-RU"/>
        </w:rPr>
        <w:t xml:space="preserve">,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), разработанная </w:t>
      </w:r>
      <w:proofErr w:type="spellStart"/>
      <w:r w:rsidRPr="005C313F">
        <w:rPr>
          <w:rFonts w:cs="Times New Roman"/>
          <w:lang w:val="ru-RU"/>
        </w:rPr>
        <w:t>Гуалой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guala2016"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2016</w:t>
        </w:r>
        <w:r w:rsidRPr="005C313F">
          <w:rPr>
            <w:rStyle w:val="a6"/>
            <w:rFonts w:cs="Times New Roman"/>
          </w:rPr>
          <w:t>a</w:t>
        </w:r>
      </w:hyperlink>
      <w:r w:rsidRPr="005C313F">
        <w:rPr>
          <w:rFonts w:cs="Times New Roman"/>
          <w:lang w:val="ru-RU"/>
        </w:rPr>
        <w:t xml:space="preserve">; </w:t>
      </w:r>
      <w:hyperlink w:anchor="ref-guala2015"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 xml:space="preserve">) и </w:t>
      </w:r>
      <w:proofErr w:type="spellStart"/>
      <w:r w:rsidRPr="005C313F">
        <w:rPr>
          <w:rFonts w:cs="Times New Roman"/>
          <w:lang w:val="ru-RU"/>
        </w:rPr>
        <w:t>Хиндриксом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hindriks2019">
        <w:r w:rsidRPr="005C313F">
          <w:rPr>
            <w:rStyle w:val="a6"/>
            <w:rFonts w:cs="Times New Roman"/>
          </w:rPr>
          <w:t>F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2019</w:t>
        </w:r>
      </w:hyperlink>
      <w:r w:rsidRPr="005C313F">
        <w:rPr>
          <w:rFonts w:cs="Times New Roman"/>
          <w:lang w:val="ru-RU"/>
        </w:rPr>
        <w:t xml:space="preserve">; </w:t>
      </w:r>
      <w:hyperlink w:anchor="ref-hindriks2022">
        <w:r w:rsidRPr="005C313F">
          <w:rPr>
            <w:rStyle w:val="a6"/>
            <w:rFonts w:cs="Times New Roman"/>
          </w:rPr>
          <w:t>Frank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2022</w:t>
        </w:r>
      </w:hyperlink>
      <w:r w:rsidRPr="005C313F">
        <w:rPr>
          <w:rFonts w:cs="Times New Roman"/>
          <w:lang w:val="ru-RU"/>
        </w:rPr>
        <w:t xml:space="preserve">, </w:t>
      </w:r>
      <w:hyperlink w:anchor="ref-hindriks2025">
        <w:r w:rsidRPr="005C313F">
          <w:rPr>
            <w:rStyle w:val="a6"/>
            <w:rFonts w:cs="Times New Roman"/>
            <w:lang w:val="ru-RU"/>
          </w:rPr>
          <w:t>2025</w:t>
        </w:r>
      </w:hyperlink>
      <w:r w:rsidRPr="005C313F">
        <w:rPr>
          <w:rFonts w:cs="Times New Roman"/>
          <w:lang w:val="ru-RU"/>
        </w:rPr>
        <w:t xml:space="preserve">; </w:t>
      </w:r>
      <w:hyperlink w:anchor="ref-hindriks2015">
        <w:r w:rsidRPr="005C313F">
          <w:rPr>
            <w:rStyle w:val="a6"/>
            <w:rFonts w:cs="Times New Roman"/>
          </w:rPr>
          <w:t>F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>). Согласно этой теории, институт представляет собой равновесие, стабилизированное общим знанием правила. Равновесие отражает структуру стимулов агентов, а правило выполняет функцию координации ожиданий и фокальной точки, обеспечивающую равновесие.</w:t>
      </w:r>
    </w:p>
    <w:p w14:paraId="68410303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Теория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соединяет подходы, основанные на регулятивных правилах, равновесных объяснениях и конститутивных правилах, которые мы рассмотрели выше. Первые два дополняют друг друга и составляют собственно правила-в-равновесии, а третий — конститутивные правила — дополняет его, позволяя описывать поведенческие паттерны вида «Если </w:t>
      </w:r>
      <w:r w:rsidRPr="005C313F">
        <w:rPr>
          <w:rFonts w:cs="Times New Roman"/>
        </w:rPr>
        <w:t>X</w:t>
      </w:r>
      <w:r w:rsidRPr="005C313F">
        <w:rPr>
          <w:rFonts w:cs="Times New Roman"/>
          <w:lang w:val="ru-RU"/>
        </w:rPr>
        <w:t xml:space="preserve">, делайте </w:t>
      </w:r>
      <w:r w:rsidRPr="005C313F">
        <w:rPr>
          <w:rFonts w:cs="Times New Roman"/>
        </w:rPr>
        <w:t>Y</w:t>
      </w:r>
      <w:r w:rsidRPr="005C313F">
        <w:rPr>
          <w:rFonts w:cs="Times New Roman"/>
          <w:lang w:val="ru-RU"/>
        </w:rPr>
        <w:t>» как то же самое, что и «</w:t>
      </w:r>
      <w:r w:rsidRPr="005C313F">
        <w:rPr>
          <w:rFonts w:cs="Times New Roman"/>
        </w:rPr>
        <w:t>X</w:t>
      </w:r>
      <w:r w:rsidRPr="005C313F">
        <w:rPr>
          <w:rFonts w:cs="Times New Roman"/>
          <w:lang w:val="ru-RU"/>
        </w:rPr>
        <w:t xml:space="preserve"> считается </w:t>
      </w:r>
      <w:r w:rsidRPr="005C313F">
        <w:rPr>
          <w:rFonts w:cs="Times New Roman"/>
        </w:rPr>
        <w:t>Y</w:t>
      </w:r>
      <w:r w:rsidRPr="005C313F">
        <w:rPr>
          <w:rFonts w:cs="Times New Roman"/>
          <w:lang w:val="ru-RU"/>
        </w:rPr>
        <w:t xml:space="preserve"> в контексте </w:t>
      </w:r>
      <w:r w:rsidRPr="005C313F">
        <w:rPr>
          <w:rFonts w:cs="Times New Roman"/>
        </w:rPr>
        <w:t>C</w:t>
      </w:r>
      <w:r w:rsidRPr="005C313F">
        <w:rPr>
          <w:rFonts w:cs="Times New Roman"/>
          <w:lang w:val="ru-RU"/>
        </w:rPr>
        <w:t xml:space="preserve">» лишь добавив термин вроде «денег» или «брака». Это означает, что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</w:t>
      </w:r>
      <w:proofErr w:type="spellEnd"/>
      <w:r w:rsidRPr="005C313F">
        <w:rPr>
          <w:rFonts w:cs="Times New Roman"/>
          <w:lang w:val="ru-RU"/>
        </w:rPr>
        <w:t xml:space="preserve"> берут только язык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>, но не принимают его онтологию статусных функций, заменяя её теоретико-игровыми объяснениями равновесий.</w:t>
      </w:r>
    </w:p>
    <w:p w14:paraId="211D7C6F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</w:t>
      </w:r>
      <w:proofErr w:type="spellEnd"/>
      <w:r w:rsidRPr="005C313F">
        <w:rPr>
          <w:rFonts w:cs="Times New Roman"/>
          <w:lang w:val="ru-RU"/>
        </w:rPr>
        <w:t xml:space="preserve"> утверждают, что концепции конститутивных правил и равновесных объяснений, распространённые в экономике, могут быть интегрированы с помощью понятия </w:t>
      </w:r>
      <w:r w:rsidRPr="005C313F">
        <w:rPr>
          <w:rFonts w:cs="Times New Roman"/>
          <w:i/>
          <w:iCs/>
          <w:lang w:val="ru-RU"/>
        </w:rPr>
        <w:t>коррелированного равновесия</w:t>
      </w:r>
      <w:r w:rsidRPr="005C313F">
        <w:rPr>
          <w:rFonts w:cs="Times New Roman"/>
          <w:lang w:val="ru-RU"/>
        </w:rPr>
        <w:t xml:space="preserve"> (далее — КР). Их ключевая идея состоит в том, что </w:t>
      </w:r>
      <w:r w:rsidRPr="005C313F">
        <w:rPr>
          <w:rFonts w:cs="Times New Roman"/>
          <w:i/>
          <w:iCs/>
          <w:lang w:val="ru-RU"/>
        </w:rPr>
        <w:t>конститутивные правила не являются онтологически фундаментальными</w:t>
      </w:r>
      <w:r w:rsidRPr="005C313F">
        <w:rPr>
          <w:rFonts w:cs="Times New Roman"/>
          <w:lang w:val="ru-RU"/>
        </w:rPr>
        <w:t>, а могут быть реконструированы из систем регулятивных правил, действующих в условиях координационных равновесий в повторяющихся играх:</w:t>
      </w:r>
    </w:p>
    <w:p w14:paraId="033B68D9" w14:textId="64B3B0AA" w:rsidR="005C313F" w:rsidRPr="005C313F" w:rsidRDefault="005C313F" w:rsidP="005C313F">
      <w:pPr>
        <w:pStyle w:val="af3"/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«</w:t>
      </w:r>
      <w:r w:rsidRPr="005C313F">
        <w:rPr>
          <w:rFonts w:cs="Times New Roman"/>
          <w:lang w:val="ru-RU"/>
        </w:rPr>
        <w:t xml:space="preserve">… конститутивные правила можно создавать по своему усмотрению, используя более фундаментальные строительные </w:t>
      </w:r>
      <w:r w:rsidRPr="005C313F">
        <w:rPr>
          <w:rFonts w:cs="Times New Roman"/>
          <w:lang w:val="ru-RU"/>
        </w:rPr>
        <w:lastRenderedPageBreak/>
        <w:t>блоки — регулятивные правила или теоретико-игровые стратегии — путём введения институциональных терминов</w:t>
      </w:r>
      <w:r>
        <w:rPr>
          <w:rFonts w:cs="Times New Roman"/>
          <w:lang w:val="ru-RU"/>
        </w:rPr>
        <w:t>»</w:t>
      </w:r>
      <w:r w:rsidRPr="005C313F">
        <w:rPr>
          <w:rFonts w:cs="Times New Roman"/>
          <w:lang w:val="ru-RU"/>
        </w:rPr>
        <w:t xml:space="preserve"> (</w:t>
      </w:r>
      <w:hyperlink w:anchor="ref-hindriks2015a">
        <w:r w:rsidRPr="005C313F">
          <w:rPr>
            <w:rStyle w:val="a6"/>
            <w:rFonts w:cs="Times New Roman"/>
          </w:rPr>
          <w:t>Frank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>, 2015, с. 477</w:t>
        </w:r>
      </w:hyperlink>
      <w:r w:rsidRPr="005C313F">
        <w:rPr>
          <w:rFonts w:cs="Times New Roman"/>
          <w:lang w:val="ru-RU"/>
        </w:rPr>
        <w:t>).</w:t>
      </w:r>
    </w:p>
    <w:p w14:paraId="1931FAFE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Авторы показывают, что правила — это репрезентации агентов, которые отражают стратегии в заданной игре. Агенты используют правила как «рецепты действия». К тому же, эти репрезентации не только служат символическими маркерами свойств равновесий, но и экономят когнитивные усилия агентам, позволяя им не пересчитывать ожидаемую полезность в каждой ситуации, а руководствоваться шаблоном действия. Как отмечает экономист </w:t>
      </w:r>
      <w:proofErr w:type="spellStart"/>
      <w:r w:rsidRPr="005C313F">
        <w:rPr>
          <w:rFonts w:cs="Times New Roman"/>
          <w:lang w:val="ru-RU"/>
        </w:rPr>
        <w:t>Масахико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Аоки</w:t>
      </w:r>
      <w:proofErr w:type="spellEnd"/>
      <w:r w:rsidRPr="005C313F">
        <w:rPr>
          <w:rFonts w:cs="Times New Roman"/>
          <w:lang w:val="ru-RU"/>
        </w:rPr>
        <w:t xml:space="preserve">, на идеи которого опираются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</w:t>
      </w:r>
      <w:proofErr w:type="spellEnd"/>
      <w:r w:rsidRPr="005C313F">
        <w:rPr>
          <w:rFonts w:cs="Times New Roman"/>
          <w:lang w:val="ru-RU"/>
        </w:rPr>
        <w:t>:</w:t>
      </w:r>
    </w:p>
    <w:p w14:paraId="2D76918F" w14:textId="32B792A2" w:rsidR="005C313F" w:rsidRPr="005C313F" w:rsidRDefault="005C313F" w:rsidP="005C313F">
      <w:pPr>
        <w:pStyle w:val="af3"/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«</w:t>
      </w:r>
      <w:r w:rsidRPr="005C313F">
        <w:rPr>
          <w:rFonts w:cs="Times New Roman"/>
          <w:lang w:val="ru-RU"/>
        </w:rPr>
        <w:t>Институт — это самоподдерживающийся, заметный (</w:t>
      </w:r>
      <w:r w:rsidRPr="005C313F">
        <w:rPr>
          <w:rFonts w:cs="Times New Roman"/>
        </w:rPr>
        <w:t>salient</w:t>
      </w:r>
      <w:r w:rsidRPr="005C313F">
        <w:rPr>
          <w:rFonts w:cs="Times New Roman"/>
          <w:lang w:val="ru-RU"/>
        </w:rPr>
        <w:t>) паттерн социального взаимодействия, репрезентированный значимыми правилами, которые знает каждый агент и которые инкорпорированы как разделяемые агентами убеждения о способах разыгрывания игры</w:t>
      </w:r>
      <w:r>
        <w:rPr>
          <w:rFonts w:cs="Times New Roman"/>
          <w:lang w:val="ru-RU"/>
        </w:rPr>
        <w:t>»</w:t>
      </w:r>
      <w:r w:rsidRPr="005C313F">
        <w:rPr>
          <w:rFonts w:cs="Times New Roman"/>
          <w:lang w:val="ru-RU"/>
        </w:rPr>
        <w:t xml:space="preserve"> (</w:t>
      </w:r>
      <w:hyperlink w:anchor="ref-aoki2007">
        <w:r w:rsidRPr="005C313F">
          <w:rPr>
            <w:rStyle w:val="a6"/>
            <w:rFonts w:cs="Times New Roman"/>
          </w:rPr>
          <w:t>Aoki</w:t>
        </w:r>
        <w:r w:rsidRPr="005C313F">
          <w:rPr>
            <w:rStyle w:val="a6"/>
            <w:rFonts w:cs="Times New Roman"/>
            <w:lang w:val="ru-RU"/>
          </w:rPr>
          <w:t>, 2007, с. 6</w:t>
        </w:r>
      </w:hyperlink>
      <w:r w:rsidRPr="005C313F">
        <w:rPr>
          <w:rFonts w:cs="Times New Roman"/>
          <w:lang w:val="ru-RU"/>
        </w:rPr>
        <w:t>).</w:t>
      </w:r>
    </w:p>
    <w:p w14:paraId="38BAD6AB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Важно, что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 xml:space="preserve">, переосмысляя проект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в теоретико-игровых терминах, тем не менее не отказывается от его интуиций полностью. Он признаёт, что институциональные статусы влияют на то, как мы классифицируем мир и действуем в нём, но настаивает, что эти статусы всегда согласованы с поведенческими регулярностями, выраженными как КР:</w:t>
      </w:r>
    </w:p>
    <w:p w14:paraId="72CA2F0A" w14:textId="4132DB44" w:rsidR="005C313F" w:rsidRPr="005C313F" w:rsidRDefault="005C313F" w:rsidP="005C313F">
      <w:pPr>
        <w:pStyle w:val="af3"/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«</w:t>
      </w:r>
      <w:r w:rsidRPr="005C313F">
        <w:rPr>
          <w:rFonts w:cs="Times New Roman"/>
          <w:lang w:val="ru-RU"/>
        </w:rPr>
        <w:t>Язык — лишь одно из множества координационных устройств и не обладает большей творческой силой, чем подбрасывание монеты или любое другое событие, которое игроки могут использовать для координации своих решений</w:t>
      </w:r>
      <w:r>
        <w:rPr>
          <w:rFonts w:cs="Times New Roman"/>
          <w:lang w:val="ru-RU"/>
        </w:rPr>
        <w:t>»</w:t>
      </w:r>
      <w:r w:rsidRPr="005C313F">
        <w:rPr>
          <w:rFonts w:cs="Times New Roman"/>
          <w:lang w:val="ru-RU"/>
        </w:rPr>
        <w:t xml:space="preserve"> (</w:t>
      </w:r>
      <w:hyperlink w:anchor="ref-guala2015">
        <w:proofErr w:type="spellStart"/>
        <w:r w:rsidRPr="005C313F">
          <w:rPr>
            <w:rStyle w:val="a6"/>
            <w:rFonts w:cs="Times New Roman"/>
          </w:rPr>
          <w:t>Guala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Hindriks</w:t>
        </w:r>
        <w:proofErr w:type="spellEnd"/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>).</w:t>
      </w:r>
    </w:p>
    <w:p w14:paraId="517B996E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Основной пафос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— унификация социальной онтологии: единое объяснение стабильности институтов, полученное путём соединения инструментов разных теорий.</w:t>
      </w:r>
    </w:p>
    <w:p w14:paraId="0DB9E21D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lastRenderedPageBreak/>
        <w:t xml:space="preserve">Однако несмотря на относительную успешность,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имеет ряд лакун. Как отмечают критики, трактовка институтов как «правил-в-равновесии» может искажать их онтологию, игнорируя материальные субстраты и историю (</w:t>
      </w:r>
      <w:hyperlink w:anchor="ref-rabinowicz2018">
        <w:proofErr w:type="spellStart"/>
        <w:r w:rsidRPr="005C313F">
          <w:rPr>
            <w:rStyle w:val="a6"/>
            <w:rFonts w:cs="Times New Roman"/>
          </w:rPr>
          <w:t>Rabinowicz</w:t>
        </w:r>
        <w:proofErr w:type="spellEnd"/>
        <w:r w:rsidRPr="005C313F">
          <w:rPr>
            <w:rStyle w:val="a6"/>
            <w:rFonts w:cs="Times New Roman"/>
            <w:lang w:val="ru-RU"/>
          </w:rPr>
          <w:t>, 2018</w:t>
        </w:r>
      </w:hyperlink>
      <w:r w:rsidRPr="005C313F">
        <w:rPr>
          <w:rFonts w:cs="Times New Roman"/>
          <w:lang w:val="ru-RU"/>
        </w:rPr>
        <w:t xml:space="preserve">). Многие институты — университеты, денежные системы, рынки — включают конкретных людей, практики и блага, а не только абстрактные стратегии. Это означает, что унификация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лишь номинальная и не способна объяснить конкретные институты. Подобные возражения также выдвигают философы социальной науки </w:t>
      </w:r>
      <w:proofErr w:type="spellStart"/>
      <w:r w:rsidRPr="005C313F">
        <w:rPr>
          <w:rFonts w:cs="Times New Roman"/>
          <w:lang w:val="ru-RU"/>
        </w:rPr>
        <w:t>Айдинонат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Юликоски</w:t>
      </w:r>
      <w:proofErr w:type="spellEnd"/>
      <w:r w:rsidRPr="005C313F">
        <w:rPr>
          <w:rFonts w:cs="Times New Roman"/>
          <w:lang w:val="ru-RU"/>
        </w:rPr>
        <w:t xml:space="preserve">: для них исследования конкретных механизмов и истории конкретных институтов представляет больше потенциальной пользы, чем абстрактная схема, применимая лишь к «игрушечным» примерам, описываемым </w:t>
      </w:r>
      <w:proofErr w:type="spellStart"/>
      <w:r w:rsidRPr="005C313F">
        <w:rPr>
          <w:rFonts w:cs="Times New Roman"/>
          <w:lang w:val="ru-RU"/>
        </w:rPr>
        <w:t>Гуалой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Хиндриксом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aydinonat2018">
        <w:proofErr w:type="spellStart"/>
        <w:r w:rsidRPr="005C313F">
          <w:rPr>
            <w:rStyle w:val="a6"/>
            <w:rFonts w:cs="Times New Roman"/>
          </w:rPr>
          <w:t>Aydinonat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Ylikoski</w:t>
        </w:r>
        <w:proofErr w:type="spellEnd"/>
        <w:r w:rsidRPr="005C313F">
          <w:rPr>
            <w:rStyle w:val="a6"/>
            <w:rFonts w:cs="Times New Roman"/>
            <w:lang w:val="ru-RU"/>
          </w:rPr>
          <w:t>, 2018</w:t>
        </w:r>
      </w:hyperlink>
      <w:r w:rsidRPr="005C313F">
        <w:rPr>
          <w:rFonts w:cs="Times New Roman"/>
          <w:lang w:val="ru-RU"/>
        </w:rPr>
        <w:t>).</w:t>
      </w:r>
    </w:p>
    <w:p w14:paraId="2F241B26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 xml:space="preserve"> критикует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, утверждая, что равновесия не объясняют </w:t>
      </w:r>
      <w:proofErr w:type="spellStart"/>
      <w:r w:rsidRPr="005C313F">
        <w:rPr>
          <w:rFonts w:cs="Times New Roman"/>
          <w:lang w:val="ru-RU"/>
        </w:rPr>
        <w:t>деонтическую</w:t>
      </w:r>
      <w:proofErr w:type="spellEnd"/>
      <w:r w:rsidRPr="005C313F">
        <w:rPr>
          <w:rFonts w:cs="Times New Roman"/>
          <w:lang w:val="ru-RU"/>
        </w:rPr>
        <w:t xml:space="preserve"> силу институтов. Он разводит нормативность и </w:t>
      </w:r>
      <w:proofErr w:type="spellStart"/>
      <w:r w:rsidRPr="005C313F">
        <w:rPr>
          <w:rFonts w:cs="Times New Roman"/>
          <w:lang w:val="ru-RU"/>
        </w:rPr>
        <w:t>деонтическую</w:t>
      </w:r>
      <w:proofErr w:type="spellEnd"/>
      <w:r w:rsidRPr="005C313F">
        <w:rPr>
          <w:rFonts w:cs="Times New Roman"/>
          <w:lang w:val="ru-RU"/>
        </w:rPr>
        <w:t xml:space="preserve"> силу: любое правило нормативно, но не каждое создаёт обязательства. Для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«способность создавать обязательства и права» — определяющее свойство институтов, которое равновесный подход, по его словам, не схватывает (</w:t>
      </w:r>
      <w:hyperlink w:anchor="ref-searle2015">
        <w:r w:rsidRPr="005C313F">
          <w:rPr>
            <w:rStyle w:val="a6"/>
            <w:rFonts w:cs="Times New Roman"/>
          </w:rPr>
          <w:t>John</w:t>
        </w:r>
        <w:r w:rsidRPr="005C313F">
          <w:rPr>
            <w:rStyle w:val="a6"/>
            <w:rFonts w:cs="Times New Roman"/>
            <w:lang w:val="ru-RU"/>
          </w:rPr>
          <w:t xml:space="preserve"> </w:t>
        </w:r>
        <w:r w:rsidRPr="005C313F">
          <w:rPr>
            <w:rStyle w:val="a6"/>
            <w:rFonts w:cs="Times New Roman"/>
          </w:rPr>
          <w:t>R</w:t>
        </w:r>
        <w:r w:rsidRPr="005C313F">
          <w:rPr>
            <w:rStyle w:val="a6"/>
            <w:rFonts w:cs="Times New Roman"/>
            <w:lang w:val="ru-RU"/>
          </w:rPr>
          <w:t xml:space="preserve">. </w:t>
        </w:r>
        <w:r w:rsidRPr="005C313F">
          <w:rPr>
            <w:rStyle w:val="a6"/>
            <w:rFonts w:cs="Times New Roman"/>
          </w:rPr>
          <w:t>Searle</w:t>
        </w:r>
        <w:r w:rsidRPr="005C313F">
          <w:rPr>
            <w:rStyle w:val="a6"/>
            <w:rFonts w:cs="Times New Roman"/>
            <w:lang w:val="ru-RU"/>
          </w:rPr>
          <w:t>, 2015</w:t>
        </w:r>
      </w:hyperlink>
      <w:r w:rsidRPr="005C313F">
        <w:rPr>
          <w:rFonts w:cs="Times New Roman"/>
          <w:lang w:val="ru-RU"/>
        </w:rPr>
        <w:t xml:space="preserve">). Мы далее будем утверждать, что </w:t>
      </w:r>
      <w:proofErr w:type="spellStart"/>
      <w:r w:rsidRPr="005C313F">
        <w:rPr>
          <w:rFonts w:cs="Times New Roman"/>
          <w:lang w:val="ru-RU"/>
        </w:rPr>
        <w:t>деонтическую</w:t>
      </w:r>
      <w:proofErr w:type="spellEnd"/>
      <w:r w:rsidRPr="005C313F">
        <w:rPr>
          <w:rFonts w:cs="Times New Roman"/>
          <w:lang w:val="ru-RU"/>
        </w:rPr>
        <w:t xml:space="preserve"> силу как способность создавать обязательства можно выразить в теоретико-игровых терминах как модификаторы платежа, уменьшающие платёж агента, нарушающего предписанное правило.</w:t>
      </w:r>
    </w:p>
    <w:p w14:paraId="17324584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Питер </w:t>
      </w:r>
      <w:proofErr w:type="spellStart"/>
      <w:r w:rsidRPr="005C313F">
        <w:rPr>
          <w:rFonts w:cs="Times New Roman"/>
          <w:lang w:val="ru-RU"/>
        </w:rPr>
        <w:t>Вандершрааф</w:t>
      </w:r>
      <w:proofErr w:type="spellEnd"/>
      <w:r w:rsidRPr="005C313F">
        <w:rPr>
          <w:rFonts w:cs="Times New Roman"/>
          <w:lang w:val="ru-RU"/>
        </w:rPr>
        <w:t xml:space="preserve"> в своей критике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указывает, что теория не отражает механизмы возвращения института в равновесное состояние, а лишь предполагает координацию (</w:t>
      </w:r>
      <w:hyperlink w:anchor="ref-Vanderschraaf_2017">
        <w:proofErr w:type="spellStart"/>
        <w:r w:rsidRPr="005C313F">
          <w:rPr>
            <w:rStyle w:val="a6"/>
            <w:rFonts w:cs="Times New Roman"/>
          </w:rPr>
          <w:t>Vanderschraaf</w:t>
        </w:r>
        <w:proofErr w:type="spellEnd"/>
        <w:r w:rsidRPr="005C313F">
          <w:rPr>
            <w:rStyle w:val="a6"/>
            <w:rFonts w:cs="Times New Roman"/>
            <w:lang w:val="ru-RU"/>
          </w:rPr>
          <w:t>, 2017</w:t>
        </w:r>
      </w:hyperlink>
      <w:r w:rsidRPr="005C313F">
        <w:rPr>
          <w:rFonts w:cs="Times New Roman"/>
          <w:lang w:val="ru-RU"/>
        </w:rPr>
        <w:t>). Данное исследование развивает эту идею и рассматривает, как могла бы выглядеть унифицированная социальная онтология с таким механизмом.</w:t>
      </w:r>
    </w:p>
    <w:p w14:paraId="7EA1A214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Поль </w:t>
      </w:r>
      <w:proofErr w:type="spellStart"/>
      <w:r w:rsidRPr="005C313F">
        <w:rPr>
          <w:rFonts w:cs="Times New Roman"/>
          <w:lang w:val="ru-RU"/>
        </w:rPr>
        <w:t>Эдуин</w:t>
      </w:r>
      <w:proofErr w:type="spellEnd"/>
      <w:r w:rsidRPr="005C313F">
        <w:rPr>
          <w:rFonts w:cs="Times New Roman"/>
          <w:lang w:val="ru-RU"/>
        </w:rPr>
        <w:t xml:space="preserve"> критикует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за переоценку координации как основы института. Хотя теоретико-игровой подход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предлагает элегантную модель институтов как координационных равновесий, в конечном счёте она отражает лишь идеально работающие институты. Конструктивный тезис </w:t>
      </w:r>
      <w:proofErr w:type="spellStart"/>
      <w:r w:rsidRPr="005C313F">
        <w:rPr>
          <w:rFonts w:cs="Times New Roman"/>
          <w:lang w:val="ru-RU"/>
        </w:rPr>
        <w:lastRenderedPageBreak/>
        <w:t>Эдуина</w:t>
      </w:r>
      <w:proofErr w:type="spellEnd"/>
      <w:r w:rsidRPr="005C313F">
        <w:rPr>
          <w:rFonts w:cs="Times New Roman"/>
          <w:lang w:val="ru-RU"/>
        </w:rPr>
        <w:t xml:space="preserve"> призывает к более широкой, нормативно насыщенной и исторически укоренённой рамке, которая признаёт институты как конституирующие предпочтения и идентичности агентов, встроенные в социальные и культурные контексты (</w:t>
      </w:r>
      <w:hyperlink w:anchor="ref-hedoin2016">
        <w:r w:rsidRPr="005C313F">
          <w:rPr>
            <w:rStyle w:val="a6"/>
            <w:rFonts w:cs="Times New Roman"/>
          </w:rPr>
          <w:t>H</w:t>
        </w:r>
        <w:r w:rsidRPr="005C313F">
          <w:rPr>
            <w:rStyle w:val="a6"/>
            <w:rFonts w:cs="Times New Roman"/>
            <w:lang w:val="ru-RU"/>
          </w:rPr>
          <w:t>é</w:t>
        </w:r>
        <w:proofErr w:type="spellStart"/>
        <w:r w:rsidRPr="005C313F">
          <w:rPr>
            <w:rStyle w:val="a6"/>
            <w:rFonts w:cs="Times New Roman"/>
          </w:rPr>
          <w:t>doin</w:t>
        </w:r>
        <w:proofErr w:type="spellEnd"/>
        <w:r w:rsidRPr="005C313F">
          <w:rPr>
            <w:rStyle w:val="a6"/>
            <w:rFonts w:cs="Times New Roman"/>
            <w:lang w:val="ru-RU"/>
          </w:rPr>
          <w:t>, 2016</w:t>
        </w:r>
      </w:hyperlink>
      <w:r w:rsidRPr="005C313F">
        <w:rPr>
          <w:rFonts w:cs="Times New Roman"/>
          <w:lang w:val="ru-RU"/>
        </w:rPr>
        <w:t xml:space="preserve">, </w:t>
      </w:r>
      <w:hyperlink w:anchor="ref-hedoin2021">
        <w:r w:rsidRPr="005C313F">
          <w:rPr>
            <w:rStyle w:val="a6"/>
            <w:rFonts w:cs="Times New Roman"/>
            <w:lang w:val="ru-RU"/>
          </w:rPr>
          <w:t>2021</w:t>
        </w:r>
      </w:hyperlink>
      <w:r w:rsidRPr="005C313F">
        <w:rPr>
          <w:rFonts w:cs="Times New Roman"/>
          <w:lang w:val="ru-RU"/>
        </w:rPr>
        <w:t>).</w:t>
      </w:r>
    </w:p>
    <w:p w14:paraId="19D3E443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Теорию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 также критикуют за композитный характер: она «собрана» из других теорий, и это не обеспечивает подлинной онтологической унификации. Правило и равновесие остаются двумя отдельными сущностями, связь между которыми требует дополнительного объяснения (</w:t>
      </w:r>
      <w:hyperlink w:anchor="ref-aydinonat2018">
        <w:proofErr w:type="spellStart"/>
        <w:r w:rsidRPr="005C313F">
          <w:rPr>
            <w:rStyle w:val="a6"/>
            <w:rFonts w:cs="Times New Roman"/>
          </w:rPr>
          <w:t>Aydinonat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Ylikoski</w:t>
        </w:r>
        <w:proofErr w:type="spellEnd"/>
        <w:r w:rsidRPr="005C313F">
          <w:rPr>
            <w:rStyle w:val="a6"/>
            <w:rFonts w:cs="Times New Roman"/>
            <w:lang w:val="ru-RU"/>
          </w:rPr>
          <w:t>, 2018</w:t>
        </w:r>
      </w:hyperlink>
      <w:r w:rsidRPr="005C313F">
        <w:rPr>
          <w:rFonts w:cs="Times New Roman"/>
          <w:lang w:val="ru-RU"/>
        </w:rPr>
        <w:t>). А также, несмотря на свою унифицирующую претензию, теория не объясняет источник принудительной силы.</w:t>
      </w:r>
    </w:p>
    <w:p w14:paraId="70E88FB7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Анализ существующих программ позволяет выявить следующие лакуны:</w:t>
      </w:r>
    </w:p>
    <w:p w14:paraId="24DE5439" w14:textId="77777777" w:rsidR="005C313F" w:rsidRPr="005C313F" w:rsidRDefault="005C313F" w:rsidP="005C31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Теоретико-игровые подходы в лице Льюиса,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Вандершраафа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особенно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как эксплицитных теоретиков институтов либо фокусируются на самоподдерживающейся координации с помощью общего знания, упуская идею принудительной силы, либо описывают принудительную силу, не выдвигая онтологических тезисов, как это делает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Грейф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. Основная проблема — приравнивание самоподдерживающегося характера института как его описывают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Грейф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Аоки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с самоподдерживающейся координацией в конвенциях. Это не одно и то же, и подобное допущение — именно то, что преграждает путь к унифицированной социально онтологии. Это допущение заставляет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ПвР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трактовать институты слишком расширительно, допуская, что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поведенченские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паттерны вроде правостороннего движения — это институт, что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контринтуитивно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. Чтобы заполнить эту лакуну, стоит прояснить связь, институтов, конвенций и равновесий и описать онтологию институтов, объясняющую самоподдерживающийся характер института без апелляции к конвенции.</w:t>
      </w:r>
    </w:p>
    <w:p w14:paraId="0051C230" w14:textId="77777777" w:rsidR="005C313F" w:rsidRPr="005C313F" w:rsidRDefault="005C313F" w:rsidP="005C31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Обозначенная выше лакуна ведёт к следующей — неполноценной онтологической унификации, осуществлённой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ПвР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. Теория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инструментально объединяет другие теории, но не объединяет их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explananda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— то, что требуется объяснить. Объект объяснения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ПвР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— стабильность социальных институтов, в то время как объекты интегрируемых теорий —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деонтические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силы для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содержательная структура правил в подходе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Норта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Остром. Чтобы заполнить эту лакуну, стоит показать, в чём именно заключается унификация у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, в чём её проблемы и как прийти к более унифицированной и синтетической онтологии социальных институтов.</w:t>
      </w:r>
    </w:p>
    <w:p w14:paraId="5B9356BF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Настоящая диссертация направлена на восполнение указанных лакун.</w:t>
      </w:r>
    </w:p>
    <w:p w14:paraId="20A30A4D" w14:textId="77777777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10" w:name="_Toc226243538"/>
      <w:bookmarkStart w:id="11" w:name="цель-и-задачи-исследования"/>
      <w:bookmarkStart w:id="12" w:name="_Toc226641458"/>
      <w:bookmarkEnd w:id="8"/>
      <w:r w:rsidRPr="005C313F">
        <w:rPr>
          <w:lang w:val="ru-RU"/>
        </w:rPr>
        <w:t>Цель и задачи исследования</w:t>
      </w:r>
      <w:bookmarkEnd w:id="10"/>
      <w:bookmarkEnd w:id="12"/>
    </w:p>
    <w:p w14:paraId="29CEE286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i/>
          <w:iCs/>
          <w:lang w:val="ru-RU"/>
        </w:rPr>
        <w:t>Цель исследования</w:t>
      </w:r>
      <w:r w:rsidRPr="005C313F">
        <w:rPr>
          <w:rFonts w:cs="Times New Roman"/>
          <w:lang w:val="ru-RU"/>
        </w:rPr>
        <w:t xml:space="preserve"> — описать унифицированную натуралистическую социальную онтологию института, которая интегрирует равновесия, правила, </w:t>
      </w:r>
      <w:proofErr w:type="spellStart"/>
      <w:r w:rsidRPr="005C313F">
        <w:rPr>
          <w:rFonts w:cs="Times New Roman"/>
          <w:lang w:val="ru-RU"/>
        </w:rPr>
        <w:t>деонтические</w:t>
      </w:r>
      <w:proofErr w:type="spellEnd"/>
      <w:r w:rsidRPr="005C313F">
        <w:rPr>
          <w:rFonts w:cs="Times New Roman"/>
          <w:lang w:val="ru-RU"/>
        </w:rPr>
        <w:t xml:space="preserve"> силы и санкции на уровне объяснения. Это значит, что она способна с помощью одной объяснительной схемы «схватить» описания разнородных теорий и показать их общее онтологическое основание.</w:t>
      </w:r>
    </w:p>
    <w:p w14:paraId="00D4EB27" w14:textId="77777777" w:rsidR="005C313F" w:rsidRPr="005C313F" w:rsidRDefault="005C313F" w:rsidP="005C313F">
      <w:pPr>
        <w:pStyle w:val="a0"/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  <w:i/>
          <w:iCs/>
        </w:rPr>
        <w:t>Задачи</w:t>
      </w:r>
      <w:proofErr w:type="spellEnd"/>
      <w:r w:rsidRPr="005C313F">
        <w:rPr>
          <w:rFonts w:cs="Times New Roman"/>
          <w:i/>
          <w:iCs/>
        </w:rPr>
        <w:t xml:space="preserve"> </w:t>
      </w:r>
      <w:proofErr w:type="spellStart"/>
      <w:r w:rsidRPr="005C313F">
        <w:rPr>
          <w:rFonts w:cs="Times New Roman"/>
          <w:i/>
          <w:iCs/>
        </w:rPr>
        <w:t>исследования</w:t>
      </w:r>
      <w:proofErr w:type="spellEnd"/>
      <w:r w:rsidRPr="005C313F">
        <w:rPr>
          <w:rFonts w:cs="Times New Roman"/>
          <w:i/>
          <w:iCs/>
        </w:rPr>
        <w:t>:</w:t>
      </w:r>
    </w:p>
    <w:p w14:paraId="034DDAB0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Имманентная критика существующих теорий институтов</w:t>
      </w:r>
      <w:r w:rsidRPr="005C313F">
        <w:rPr>
          <w:rFonts w:ascii="Times New Roman" w:hAnsi="Times New Roman" w:cs="Times New Roman"/>
          <w:sz w:val="28"/>
          <w:szCs w:val="28"/>
        </w:rPr>
        <w:t xml:space="preserve"> в философии социальной науки и социальной онтологии. В рамках этой задачи предстоит:</w:t>
      </w:r>
    </w:p>
    <w:p w14:paraId="5CCB4929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</w:rPr>
      </w:pPr>
      <w:r w:rsidRPr="005C313F">
        <w:rPr>
          <w:rFonts w:cs="Times New Roman"/>
          <w:lang w:val="ru-RU"/>
        </w:rPr>
        <w:t>Рассмотреть равновесный подход к институтам и социальной стабильности: традицию Льюиса-</w:t>
      </w:r>
      <w:proofErr w:type="spellStart"/>
      <w:r w:rsidRPr="005C313F">
        <w:rPr>
          <w:rFonts w:cs="Times New Roman"/>
          <w:lang w:val="ru-RU"/>
        </w:rPr>
        <w:t>Вандершраафа</w:t>
      </w:r>
      <w:proofErr w:type="spellEnd"/>
      <w:r w:rsidRPr="005C313F">
        <w:rPr>
          <w:rFonts w:cs="Times New Roman"/>
          <w:lang w:val="ru-RU"/>
        </w:rPr>
        <w:t xml:space="preserve">, теории социальных норм как «слабого» принуждения </w:t>
      </w:r>
      <w:proofErr w:type="spellStart"/>
      <w:r w:rsidRPr="005C313F">
        <w:rPr>
          <w:rFonts w:cs="Times New Roman"/>
          <w:lang w:val="ru-RU"/>
        </w:rPr>
        <w:t>Биккиери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bicchieri2005">
        <w:proofErr w:type="spellStart"/>
        <w:r w:rsidRPr="005C313F">
          <w:rPr>
            <w:rStyle w:val="a6"/>
            <w:rFonts w:cs="Times New Roman"/>
          </w:rPr>
          <w:t>Bicchieri</w:t>
        </w:r>
        <w:proofErr w:type="spellEnd"/>
        <w:r w:rsidRPr="005C313F">
          <w:rPr>
            <w:rStyle w:val="a6"/>
            <w:rFonts w:cs="Times New Roman"/>
            <w:lang w:val="ru-RU"/>
          </w:rPr>
          <w:t>, 2005</w:t>
        </w:r>
      </w:hyperlink>
      <w:r w:rsidRPr="005C313F">
        <w:rPr>
          <w:rFonts w:cs="Times New Roman"/>
          <w:lang w:val="ru-RU"/>
        </w:rPr>
        <w:t xml:space="preserve">; </w:t>
      </w:r>
      <w:hyperlink w:anchor="ref-bicchieri2023">
        <w:proofErr w:type="spellStart"/>
        <w:r w:rsidRPr="005C313F">
          <w:rPr>
            <w:rStyle w:val="a6"/>
            <w:rFonts w:cs="Times New Roman"/>
          </w:rPr>
          <w:t>Bicchieri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, </w:t>
        </w:r>
        <w:r w:rsidRPr="005C313F">
          <w:rPr>
            <w:rStyle w:val="a6"/>
            <w:rFonts w:cs="Times New Roman"/>
          </w:rPr>
          <w:t>Muldoon</w:t>
        </w:r>
        <w:r w:rsidRPr="005C313F">
          <w:rPr>
            <w:rStyle w:val="a6"/>
            <w:rFonts w:cs="Times New Roman"/>
            <w:lang w:val="ru-RU"/>
          </w:rPr>
          <w:t xml:space="preserve">, &amp; </w:t>
        </w:r>
        <w:proofErr w:type="spellStart"/>
        <w:r w:rsidRPr="005C313F">
          <w:rPr>
            <w:rStyle w:val="a6"/>
            <w:rFonts w:cs="Times New Roman"/>
          </w:rPr>
          <w:t>Sontuoso</w:t>
        </w:r>
        <w:proofErr w:type="spellEnd"/>
        <w:r w:rsidRPr="005C313F">
          <w:rPr>
            <w:rStyle w:val="a6"/>
            <w:rFonts w:cs="Times New Roman"/>
            <w:lang w:val="ru-RU"/>
          </w:rPr>
          <w:t>, 2023</w:t>
        </w:r>
      </w:hyperlink>
      <w:r w:rsidRPr="005C313F">
        <w:rPr>
          <w:rFonts w:cs="Times New Roman"/>
          <w:lang w:val="ru-RU"/>
        </w:rPr>
        <w:t xml:space="preserve">) и </w:t>
      </w:r>
      <w:proofErr w:type="spellStart"/>
      <w:r w:rsidRPr="005C313F">
        <w:rPr>
          <w:rFonts w:cs="Times New Roman"/>
          <w:lang w:val="ru-RU"/>
        </w:rPr>
        <w:t>Гинтиса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gintis2009a">
        <w:r w:rsidRPr="005C313F">
          <w:rPr>
            <w:rStyle w:val="a6"/>
            <w:rFonts w:cs="Times New Roman"/>
          </w:rPr>
          <w:t>Gintis</w:t>
        </w:r>
        <w:r w:rsidRPr="005C313F">
          <w:rPr>
            <w:rStyle w:val="a6"/>
            <w:rFonts w:cs="Times New Roman"/>
            <w:lang w:val="ru-RU"/>
          </w:rPr>
          <w:t>, 2009</w:t>
        </w:r>
        <w:r w:rsidRPr="005C313F">
          <w:rPr>
            <w:rStyle w:val="a6"/>
            <w:rFonts w:cs="Times New Roman"/>
          </w:rPr>
          <w:t>a</w:t>
        </w:r>
      </w:hyperlink>
      <w:r w:rsidRPr="005C313F">
        <w:rPr>
          <w:rFonts w:cs="Times New Roman"/>
          <w:lang w:val="ru-RU"/>
        </w:rPr>
        <w:t xml:space="preserve">), теорию </w:t>
      </w:r>
      <w:proofErr w:type="spellStart"/>
      <w:r w:rsidRPr="005C313F">
        <w:rPr>
          <w:rFonts w:cs="Times New Roman"/>
        </w:rPr>
        <w:t>Грейфа</w:t>
      </w:r>
      <w:proofErr w:type="spellEnd"/>
      <w:r w:rsidRPr="005C313F">
        <w:rPr>
          <w:rFonts w:cs="Times New Roman"/>
        </w:rPr>
        <w:t xml:space="preserve">, </w:t>
      </w:r>
      <w:proofErr w:type="spellStart"/>
      <w:r w:rsidRPr="005C313F">
        <w:rPr>
          <w:rFonts w:cs="Times New Roman"/>
        </w:rPr>
        <w:t>чтобы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обнаружить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общие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черты</w:t>
      </w:r>
      <w:proofErr w:type="spellEnd"/>
      <w:r w:rsidRPr="005C313F">
        <w:rPr>
          <w:rFonts w:cs="Times New Roman"/>
        </w:rPr>
        <w:t>;</w:t>
      </w:r>
    </w:p>
    <w:p w14:paraId="7DC28A36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Рассмотреть </w:t>
      </w:r>
      <w:proofErr w:type="spellStart"/>
      <w:r w:rsidRPr="005C313F">
        <w:rPr>
          <w:rFonts w:cs="Times New Roman"/>
          <w:lang w:val="ru-RU"/>
        </w:rPr>
        <w:t>правилоориентированный</w:t>
      </w:r>
      <w:proofErr w:type="spellEnd"/>
      <w:r w:rsidRPr="005C313F">
        <w:rPr>
          <w:rFonts w:cs="Times New Roman"/>
          <w:lang w:val="ru-RU"/>
        </w:rPr>
        <w:t xml:space="preserve"> подход к институтам (Остром, </w:t>
      </w:r>
      <w:proofErr w:type="spellStart"/>
      <w:r w:rsidRPr="005C313F">
        <w:rPr>
          <w:rFonts w:cs="Times New Roman"/>
          <w:lang w:val="ru-RU"/>
        </w:rPr>
        <w:t>Норт</w:t>
      </w:r>
      <w:proofErr w:type="spellEnd"/>
      <w:r w:rsidRPr="005C313F">
        <w:rPr>
          <w:rFonts w:cs="Times New Roman"/>
          <w:lang w:val="ru-RU"/>
        </w:rPr>
        <w:t xml:space="preserve"> и другие), чтобы отделить элементы, которые </w:t>
      </w:r>
      <w:r w:rsidRPr="005C313F">
        <w:rPr>
          <w:rFonts w:cs="Times New Roman"/>
          <w:lang w:val="ru-RU"/>
        </w:rPr>
        <w:lastRenderedPageBreak/>
        <w:t>можно интегрировать в унифицированную онтологию, от тех, которые нельзя, и объяснить, почему.</w:t>
      </w:r>
    </w:p>
    <w:p w14:paraId="2B3D22D1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Рассмотреть теорию конститутивных правил </w:t>
      </w:r>
      <w:proofErr w:type="spellStart"/>
      <w:r w:rsidRPr="005C313F">
        <w:rPr>
          <w:rFonts w:cs="Times New Roman"/>
          <w:lang w:val="ru-RU"/>
        </w:rPr>
        <w:t>Сёрла</w:t>
      </w:r>
      <w:proofErr w:type="spellEnd"/>
      <w:r w:rsidRPr="005C313F">
        <w:rPr>
          <w:rFonts w:cs="Times New Roman"/>
          <w:lang w:val="ru-RU"/>
        </w:rPr>
        <w:t xml:space="preserve"> и показать, как её интегрировать в унифицированную онтологию, не редуцируя к равновесиям </w:t>
      </w:r>
      <w:r w:rsidRPr="005C313F">
        <w:rPr>
          <w:rFonts w:cs="Times New Roman"/>
          <w:i/>
          <w:iCs/>
          <w:lang w:val="ru-RU"/>
        </w:rPr>
        <w:t>полностью</w:t>
      </w:r>
      <w:r w:rsidRPr="005C313F">
        <w:rPr>
          <w:rFonts w:cs="Times New Roman"/>
          <w:lang w:val="ru-RU"/>
        </w:rPr>
        <w:t xml:space="preserve">, как это делает </w:t>
      </w:r>
      <w:proofErr w:type="spellStart"/>
      <w:r w:rsidRPr="005C313F">
        <w:rPr>
          <w:rFonts w:cs="Times New Roman"/>
          <w:lang w:val="ru-RU"/>
        </w:rPr>
        <w:t>Гуала</w:t>
      </w:r>
      <w:proofErr w:type="spellEnd"/>
      <w:r w:rsidRPr="005C313F">
        <w:rPr>
          <w:rFonts w:cs="Times New Roman"/>
          <w:lang w:val="ru-RU"/>
        </w:rPr>
        <w:t>;</w:t>
      </w:r>
    </w:p>
    <w:p w14:paraId="636D86A9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Рассмотреть теорию правил-в-равновесии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 и вычленить ключевые допущения, мешающие унификации.</w:t>
      </w:r>
    </w:p>
    <w:p w14:paraId="7BD40052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Анализ теории правил-в-равновесии на предмет лакун</w:t>
      </w:r>
      <w:r w:rsidRPr="005C313F">
        <w:rPr>
          <w:rFonts w:ascii="Times New Roman" w:hAnsi="Times New Roman" w:cs="Times New Roman"/>
          <w:sz w:val="28"/>
          <w:szCs w:val="28"/>
        </w:rPr>
        <w:t>. В рамках этой задачи предстоит:</w:t>
      </w:r>
    </w:p>
    <w:p w14:paraId="0F1D3E75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Детально рассмотреть аргументацию недостаточности правил и равновесий по отдельности, неотъемлемую для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>;</w:t>
      </w:r>
    </w:p>
    <w:p w14:paraId="6FF1BAEF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Показать, почему концепции коррелированного равновесия недостаточно для объяснения стабильности института.</w:t>
      </w:r>
    </w:p>
    <w:p w14:paraId="279D5804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Формальное описание условий стабильности института на основе выявленных противоречий теории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ПвР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. В рамках этой задачи предстоит:</w:t>
      </w:r>
    </w:p>
    <w:p w14:paraId="5A464839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Показать, что стандартных матричных игр недостаточно для описания институтов, поскольку они скрывают информацию, и нужен более богатый инструментарий;</w:t>
      </w:r>
    </w:p>
    <w:p w14:paraId="554DAA71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Обосновать необходимость байесовского коррелированного равновесия для объяснения института;</w:t>
      </w:r>
    </w:p>
    <w:p w14:paraId="1F9094EF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Обосновать необходимость параметров размера и вероятности санкции за отклонение от рекомендации коррелирующего устройства как неотъемлемые части описания института;</w:t>
      </w:r>
    </w:p>
    <w:p w14:paraId="08AE4D2D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Показать, что институт находится в равновесии при множестве комбинаций параметров размера и вероятности санкции, что означает, что он не правило-в-равновесии, а правило и множество возможных равновесных реализаций;</w:t>
      </w:r>
    </w:p>
    <w:p w14:paraId="21D35B3E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Онтологически интерпретировать множественную реализуемость института;</w:t>
      </w:r>
    </w:p>
    <w:p w14:paraId="44600D39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lastRenderedPageBreak/>
        <w:t>Показать, что стабильность института зависит от веры агентов в исправную работу инфраструктуры фиксации нарушений и реализации санкций;</w:t>
      </w:r>
    </w:p>
    <w:p w14:paraId="33E82A49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Предложить условия стабильности института на основе параметров размера и вероятности санкции.</w:t>
      </w:r>
    </w:p>
    <w:p w14:paraId="6CAAFF8B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Дать определение института как самоподдерживающегося поведенческого паттерна, отличного от конвенции, на языке теории игр и интерпретировать онтологически</w:t>
      </w:r>
      <w:r w:rsidRPr="005C313F">
        <w:rPr>
          <w:rFonts w:ascii="Times New Roman" w:hAnsi="Times New Roman" w:cs="Times New Roman"/>
          <w:sz w:val="28"/>
          <w:szCs w:val="28"/>
        </w:rPr>
        <w:t>. В рамках этой задачи предстоит:</w:t>
      </w:r>
    </w:p>
    <w:p w14:paraId="771A6D35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Различить институт, </w:t>
      </w:r>
      <w:proofErr w:type="spellStart"/>
      <w:r w:rsidRPr="005C313F">
        <w:rPr>
          <w:rFonts w:cs="Times New Roman"/>
          <w:lang w:val="ru-RU"/>
        </w:rPr>
        <w:t>протоинститут</w:t>
      </w:r>
      <w:proofErr w:type="spellEnd"/>
      <w:r w:rsidRPr="005C313F">
        <w:rPr>
          <w:rFonts w:cs="Times New Roman"/>
          <w:lang w:val="ru-RU"/>
        </w:rPr>
        <w:t xml:space="preserve"> и конвенцию на основе выявленных условий стабильности;</w:t>
      </w:r>
    </w:p>
    <w:p w14:paraId="4BDC71E1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Онтологически интерпретировать параметры размера и вероятности санкции, неотъемлемые для описания института;</w:t>
      </w:r>
    </w:p>
    <w:p w14:paraId="6309A6AB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Показать, что равновесия позволяют натурализовать онтологию и описать реальные паттерны без нужды в коллективной </w:t>
      </w:r>
      <w:proofErr w:type="spellStart"/>
      <w:r w:rsidRPr="005C313F">
        <w:rPr>
          <w:rFonts w:cs="Times New Roman"/>
          <w:lang w:val="ru-RU"/>
        </w:rPr>
        <w:t>интенциональности</w:t>
      </w:r>
      <w:proofErr w:type="spellEnd"/>
      <w:r w:rsidRPr="005C313F">
        <w:rPr>
          <w:rFonts w:cs="Times New Roman"/>
          <w:lang w:val="ru-RU"/>
        </w:rPr>
        <w:t>.</w:t>
      </w:r>
    </w:p>
    <w:p w14:paraId="044BD779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Предложить непротиворечивую онтологическую и объяснительную унификацию теорий социальных институтов</w:t>
      </w:r>
      <w:r w:rsidRPr="005C313F">
        <w:rPr>
          <w:rFonts w:ascii="Times New Roman" w:hAnsi="Times New Roman" w:cs="Times New Roman"/>
          <w:sz w:val="28"/>
          <w:szCs w:val="28"/>
        </w:rPr>
        <w:t>. В рамках этой задачи предстоит:</w:t>
      </w:r>
    </w:p>
    <w:p w14:paraId="6C95FF44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Показать, что унификация, осуществляемая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>, не производит единой объяснительной схемы, а лишь связывает инструменты;</w:t>
      </w:r>
    </w:p>
    <w:p w14:paraId="516ECA64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Сравнить предлагаемую нами рамку с </w:t>
      </w:r>
      <w:proofErr w:type="spellStart"/>
      <w:r w:rsidRPr="005C313F">
        <w:rPr>
          <w:rFonts w:cs="Times New Roman"/>
          <w:lang w:val="ru-RU"/>
        </w:rPr>
        <w:t>ПвР</w:t>
      </w:r>
      <w:proofErr w:type="spellEnd"/>
      <w:r w:rsidRPr="005C313F">
        <w:rPr>
          <w:rFonts w:cs="Times New Roman"/>
          <w:lang w:val="ru-RU"/>
        </w:rPr>
        <w:t xml:space="preserve"> на предмет количества классов объясняемых феноменов;</w:t>
      </w:r>
    </w:p>
    <w:p w14:paraId="22572D61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Описать, как наша рамка связана с каждой из рассмотренных традиций и как она их интегрирует;</w:t>
      </w:r>
    </w:p>
    <w:p w14:paraId="0574ADEB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Объяснить, почему теория игр подходит для унифицированной натуралистической социальной онтологии.</w:t>
      </w:r>
    </w:p>
    <w:p w14:paraId="6840D561" w14:textId="77777777" w:rsidR="005C313F" w:rsidRPr="005C313F" w:rsidRDefault="005C313F" w:rsidP="005C31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lastRenderedPageBreak/>
        <w:t>Интегрировать описанную нами унифицированную натуралистическую онтологическую рамку в контекст философии науки</w:t>
      </w:r>
      <w:r w:rsidRPr="005C313F">
        <w:rPr>
          <w:rFonts w:ascii="Times New Roman" w:hAnsi="Times New Roman" w:cs="Times New Roman"/>
          <w:sz w:val="28"/>
          <w:szCs w:val="28"/>
        </w:rPr>
        <w:t>. В рамках этой задачи предстоит:</w:t>
      </w:r>
    </w:p>
    <w:p w14:paraId="1A46CF3F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Очертить положение социальных наук и социологии, в частности, в дискуссии о научном реализме и ненаблюдаемых сущностях;</w:t>
      </w:r>
    </w:p>
    <w:p w14:paraId="298951AB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Показать, что позиция, допускающая непротиворечивый реализм для нашей онтологической рамки — </w:t>
      </w:r>
      <w:proofErr w:type="spellStart"/>
      <w:r w:rsidRPr="005C313F">
        <w:rPr>
          <w:rFonts w:cs="Times New Roman"/>
          <w:lang w:val="ru-RU"/>
        </w:rPr>
        <w:t>эпистемический</w:t>
      </w:r>
      <w:proofErr w:type="spellEnd"/>
      <w:r w:rsidRPr="005C313F">
        <w:rPr>
          <w:rFonts w:cs="Times New Roman"/>
          <w:lang w:val="ru-RU"/>
        </w:rPr>
        <w:t xml:space="preserve"> структурный реализм;</w:t>
      </w:r>
    </w:p>
    <w:p w14:paraId="140EE64A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Показать, что условие стабильности института, описанное нами, а также онтологическая интерпретация параметров размера и вероятности санкции как механизмов и инфраструктуры реализации санкций «схватывают» общее онтологическое основание некоторых социологических теорий;</w:t>
      </w:r>
    </w:p>
    <w:p w14:paraId="1AA55E35" w14:textId="77777777" w:rsidR="005C313F" w:rsidRPr="005C313F" w:rsidRDefault="005C313F" w:rsidP="005C313F">
      <w:pPr>
        <w:pStyle w:val="Compact"/>
        <w:numPr>
          <w:ilvl w:val="1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Выдвинуть онтологический тезис, что условие стабильности института отражает реально существующую в мире структуру, «реальный паттерн» в смысле </w:t>
      </w:r>
      <w:proofErr w:type="spellStart"/>
      <w:r w:rsidRPr="005C313F">
        <w:rPr>
          <w:rFonts w:cs="Times New Roman"/>
          <w:lang w:val="ru-RU"/>
        </w:rPr>
        <w:t>Деннета</w:t>
      </w:r>
      <w:proofErr w:type="spellEnd"/>
      <w:r w:rsidRPr="005C313F">
        <w:rPr>
          <w:rFonts w:cs="Times New Roman"/>
          <w:lang w:val="ru-RU"/>
        </w:rPr>
        <w:t>, необходимый для социального порядка и многоаспектно схватываемый как минимум некоторыми теориями социологии.</w:t>
      </w:r>
    </w:p>
    <w:p w14:paraId="551BC901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Диссертация включает четыре главы. Первая посвящена критическому анализу существующих теорий институтов. Вторая содержит детальный анализ теории правил-в-равновесии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 как наиболее влиятельной современной программы </w:t>
      </w:r>
      <w:proofErr w:type="spellStart"/>
      <w:r w:rsidRPr="005C313F">
        <w:rPr>
          <w:rFonts w:cs="Times New Roman"/>
          <w:lang w:val="ru-RU"/>
        </w:rPr>
        <w:t>унификаци</w:t>
      </w:r>
      <w:proofErr w:type="spellEnd"/>
      <w:r w:rsidRPr="005C313F">
        <w:rPr>
          <w:rFonts w:cs="Times New Roman"/>
          <w:lang w:val="ru-RU"/>
        </w:rPr>
        <w:t xml:space="preserve"> социальной онтологии. Третья глава представляет описание условий стабильности института и вытекающее из него определение института. Четвёртая глава обосновывает натуралистическую унифицированную социальную онтологию в контексте философии науки и показывает её связь с некоторыми социологическими теориями.</w:t>
      </w:r>
    </w:p>
    <w:p w14:paraId="25FB1C95" w14:textId="77777777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13" w:name="_Toc226243539"/>
      <w:bookmarkStart w:id="14" w:name="теоретические-основания-исследования"/>
      <w:bookmarkStart w:id="15" w:name="_Toc226641459"/>
      <w:bookmarkEnd w:id="11"/>
      <w:r w:rsidRPr="005C313F">
        <w:rPr>
          <w:lang w:val="ru-RU"/>
        </w:rPr>
        <w:lastRenderedPageBreak/>
        <w:t>Теоретические основания исследования</w:t>
      </w:r>
      <w:bookmarkEnd w:id="13"/>
      <w:bookmarkEnd w:id="15"/>
    </w:p>
    <w:p w14:paraId="2D844537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Диссертация опирается на несколько взаимодополняющих теоретических оснований, каждое из которых вносит вклад в объяснение принудительной силы социальных институтов и формулирование унифицированной социальной онтологии.</w:t>
      </w:r>
    </w:p>
    <w:p w14:paraId="46601497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i/>
          <w:iCs/>
          <w:lang w:val="ru-RU"/>
        </w:rPr>
        <w:t>Натуралистическая социальная онтология Дона Росса.</w:t>
      </w:r>
      <w:r w:rsidRPr="005C313F">
        <w:rPr>
          <w:rFonts w:cs="Times New Roman"/>
          <w:lang w:val="ru-RU"/>
        </w:rPr>
        <w:t xml:space="preserve"> Центральным теоретическим основанием исследования является программа натуралистической социальной онтологии, развиваемая Доном Россом (</w:t>
      </w:r>
      <w:hyperlink w:anchor="ref-ross2008">
        <w:r w:rsidRPr="005C313F">
          <w:rPr>
            <w:rStyle w:val="a6"/>
            <w:rFonts w:cs="Times New Roman"/>
          </w:rPr>
          <w:t>Ross</w:t>
        </w:r>
        <w:r w:rsidRPr="005C313F">
          <w:rPr>
            <w:rStyle w:val="a6"/>
            <w:rFonts w:cs="Times New Roman"/>
            <w:lang w:val="ru-RU"/>
          </w:rPr>
          <w:t>, 2008</w:t>
        </w:r>
        <w:r w:rsidRPr="005C313F">
          <w:rPr>
            <w:rStyle w:val="a6"/>
            <w:rFonts w:cs="Times New Roman"/>
          </w:rPr>
          <w:t>a</w:t>
        </w:r>
      </w:hyperlink>
      <w:r w:rsidRPr="005C313F">
        <w:rPr>
          <w:rFonts w:cs="Times New Roman"/>
          <w:lang w:val="ru-RU"/>
        </w:rPr>
        <w:t xml:space="preserve">, </w:t>
      </w:r>
      <w:hyperlink w:anchor="ref-ross2023">
        <w:r w:rsidRPr="005C313F">
          <w:rPr>
            <w:rStyle w:val="a6"/>
            <w:rFonts w:cs="Times New Roman"/>
            <w:lang w:val="ru-RU"/>
          </w:rPr>
          <w:t>2023</w:t>
        </w:r>
      </w:hyperlink>
      <w:r w:rsidRPr="005C313F">
        <w:rPr>
          <w:rFonts w:cs="Times New Roman"/>
          <w:lang w:val="ru-RU"/>
        </w:rPr>
        <w:t xml:space="preserve">) и его коллегами. Согласно этой программе, онтология социального должна выводиться не из априорных концептуальных схем или логического анализа понятий вроде того, что делает </w:t>
      </w:r>
      <w:proofErr w:type="spellStart"/>
      <w:r w:rsidRPr="005C313F">
        <w:rPr>
          <w:rFonts w:cs="Times New Roman"/>
          <w:lang w:val="ru-RU"/>
        </w:rPr>
        <w:t>Сёрл</w:t>
      </w:r>
      <w:proofErr w:type="spellEnd"/>
      <w:r w:rsidRPr="005C313F">
        <w:rPr>
          <w:rFonts w:cs="Times New Roman"/>
          <w:lang w:val="ru-RU"/>
        </w:rPr>
        <w:t>, а из объяснительно успешных научных теорий. Онтологические обязательства должны быть пропорциональны объяснительной силе теорий: мы вправе считать реальными те сущности и структуры, которые лучше всего объясняют наблюдаемые феномены.</w:t>
      </w:r>
    </w:p>
    <w:p w14:paraId="6F02B4E0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Важным элементом программы Росса является понятие «реальных паттернов», заимствованное из философии сознания </w:t>
      </w:r>
      <w:proofErr w:type="spellStart"/>
      <w:r w:rsidRPr="005C313F">
        <w:rPr>
          <w:rFonts w:cs="Times New Roman"/>
          <w:lang w:val="ru-RU"/>
        </w:rPr>
        <w:t>Дэниела</w:t>
      </w:r>
      <w:proofErr w:type="spellEnd"/>
      <w:r w:rsidRPr="005C313F">
        <w:rPr>
          <w:rFonts w:cs="Times New Roman"/>
          <w:lang w:val="ru-RU"/>
        </w:rPr>
        <w:t xml:space="preserve"> </w:t>
      </w:r>
      <w:proofErr w:type="spellStart"/>
      <w:r w:rsidRPr="005C313F">
        <w:rPr>
          <w:rFonts w:cs="Times New Roman"/>
          <w:lang w:val="ru-RU"/>
        </w:rPr>
        <w:t>Деннета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dennett1991">
        <w:r w:rsidRPr="005C313F">
          <w:rPr>
            <w:rStyle w:val="a6"/>
            <w:rFonts w:cs="Times New Roman"/>
          </w:rPr>
          <w:t>Dennett</w:t>
        </w:r>
        <w:r w:rsidRPr="005C313F">
          <w:rPr>
            <w:rStyle w:val="a6"/>
            <w:rFonts w:cs="Times New Roman"/>
            <w:lang w:val="ru-RU"/>
          </w:rPr>
          <w:t>, 1991</w:t>
        </w:r>
      </w:hyperlink>
      <w:r w:rsidRPr="005C313F">
        <w:rPr>
          <w:rFonts w:cs="Times New Roman"/>
          <w:lang w:val="ru-RU"/>
        </w:rPr>
        <w:t>). Мы будем рассматривать социальные институты как реальные паттерны — устойчивые структуры, которые поддерживают индуктивные обобщения.</w:t>
      </w:r>
    </w:p>
    <w:p w14:paraId="55E1F547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i/>
          <w:iCs/>
          <w:lang w:val="ru-RU"/>
        </w:rPr>
        <w:t>Теория игр и концепция коррелированного равновесия.</w:t>
      </w:r>
      <w:r w:rsidRPr="005C313F">
        <w:rPr>
          <w:rFonts w:cs="Times New Roman"/>
          <w:lang w:val="ru-RU"/>
        </w:rPr>
        <w:t xml:space="preserve"> Формальным аппаратом исследования, открывающим доступ к натуралистической онтологии в терминах Росса, выступает теория игр и в особенности концепции коррелированных и байесовских коррелированных равновесий (далее — КР и БКР соответственно) (</w:t>
      </w:r>
      <w:hyperlink w:anchor="ref-aumann1974">
        <w:proofErr w:type="spellStart"/>
        <w:r w:rsidRPr="005C313F">
          <w:rPr>
            <w:rStyle w:val="a6"/>
            <w:rFonts w:cs="Times New Roman"/>
          </w:rPr>
          <w:t>Aumann</w:t>
        </w:r>
        <w:proofErr w:type="spellEnd"/>
        <w:r w:rsidRPr="005C313F">
          <w:rPr>
            <w:rStyle w:val="a6"/>
            <w:rFonts w:cs="Times New Roman"/>
            <w:lang w:val="ru-RU"/>
          </w:rPr>
          <w:t>, 1974</w:t>
        </w:r>
      </w:hyperlink>
      <w:r w:rsidRPr="005C313F">
        <w:rPr>
          <w:rFonts w:cs="Times New Roman"/>
          <w:lang w:val="ru-RU"/>
        </w:rPr>
        <w:t xml:space="preserve">, </w:t>
      </w:r>
      <w:hyperlink w:anchor="ref-aumann1987">
        <w:r w:rsidRPr="005C313F">
          <w:rPr>
            <w:rStyle w:val="a6"/>
            <w:rFonts w:cs="Times New Roman"/>
            <w:lang w:val="ru-RU"/>
          </w:rPr>
          <w:t>1987</w:t>
        </w:r>
      </w:hyperlink>
      <w:r w:rsidRPr="005C313F">
        <w:rPr>
          <w:rFonts w:cs="Times New Roman"/>
          <w:lang w:val="ru-RU"/>
        </w:rPr>
        <w:t xml:space="preserve">; </w:t>
      </w:r>
      <w:hyperlink w:anchor="ref-bergemann2016">
        <w:proofErr w:type="spellStart"/>
        <w:r w:rsidRPr="005C313F">
          <w:rPr>
            <w:rStyle w:val="a6"/>
            <w:rFonts w:cs="Times New Roman"/>
          </w:rPr>
          <w:t>Bergemann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r w:rsidRPr="005C313F">
          <w:rPr>
            <w:rStyle w:val="a6"/>
            <w:rFonts w:cs="Times New Roman"/>
          </w:rPr>
          <w:t>Morris</w:t>
        </w:r>
        <w:r w:rsidRPr="005C313F">
          <w:rPr>
            <w:rStyle w:val="a6"/>
            <w:rFonts w:cs="Times New Roman"/>
            <w:lang w:val="ru-RU"/>
          </w:rPr>
          <w:t>, 2016</w:t>
        </w:r>
      </w:hyperlink>
      <w:r w:rsidRPr="005C313F">
        <w:rPr>
          <w:rFonts w:cs="Times New Roman"/>
          <w:lang w:val="ru-RU"/>
        </w:rPr>
        <w:t xml:space="preserve">; </w:t>
      </w:r>
      <w:hyperlink w:anchor="ref-fudenberg1991">
        <w:proofErr w:type="spellStart"/>
        <w:r w:rsidRPr="005C313F">
          <w:rPr>
            <w:rStyle w:val="a6"/>
            <w:rFonts w:cs="Times New Roman"/>
          </w:rPr>
          <w:t>Fudenberg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Tirole</w:t>
        </w:r>
        <w:proofErr w:type="spellEnd"/>
        <w:r w:rsidRPr="005C313F">
          <w:rPr>
            <w:rStyle w:val="a6"/>
            <w:rFonts w:cs="Times New Roman"/>
            <w:lang w:val="ru-RU"/>
          </w:rPr>
          <w:t>, 1991</w:t>
        </w:r>
      </w:hyperlink>
      <w:r w:rsidRPr="005C313F">
        <w:rPr>
          <w:rFonts w:cs="Times New Roman"/>
          <w:lang w:val="ru-RU"/>
        </w:rPr>
        <w:t xml:space="preserve">). КР представляет собой обобщение равновесия </w:t>
      </w:r>
      <w:proofErr w:type="spellStart"/>
      <w:r w:rsidRPr="005C313F">
        <w:rPr>
          <w:rFonts w:cs="Times New Roman"/>
          <w:lang w:val="ru-RU"/>
        </w:rPr>
        <w:t>Нэша</w:t>
      </w:r>
      <w:proofErr w:type="spellEnd"/>
      <w:r w:rsidRPr="005C313F">
        <w:rPr>
          <w:rFonts w:cs="Times New Roman"/>
          <w:lang w:val="ru-RU"/>
        </w:rPr>
        <w:t xml:space="preserve">, допускающее корреляцию стратегий агентов </w:t>
      </w:r>
      <w:r w:rsidRPr="005C313F">
        <w:rPr>
          <w:rFonts w:cs="Times New Roman"/>
        </w:rPr>
        <w:t>c</w:t>
      </w:r>
      <w:r w:rsidRPr="005C313F">
        <w:rPr>
          <w:rFonts w:cs="Times New Roman"/>
          <w:lang w:val="ru-RU"/>
        </w:rPr>
        <w:t xml:space="preserve"> помощью общего сигнала, не являющегося результатом действий агентов. Важное свойство КР — в том, что оно, в отличие от равновесия </w:t>
      </w:r>
      <w:proofErr w:type="spellStart"/>
      <w:r w:rsidRPr="005C313F">
        <w:rPr>
          <w:rFonts w:cs="Times New Roman"/>
          <w:lang w:val="ru-RU"/>
        </w:rPr>
        <w:t>Нэша</w:t>
      </w:r>
      <w:proofErr w:type="spellEnd"/>
      <w:r w:rsidRPr="005C313F">
        <w:rPr>
          <w:rFonts w:cs="Times New Roman"/>
          <w:lang w:val="ru-RU"/>
        </w:rPr>
        <w:t>, может быть Парето-</w:t>
      </w:r>
      <w:r w:rsidRPr="005C313F">
        <w:rPr>
          <w:rFonts w:cs="Times New Roman"/>
          <w:lang w:val="ru-RU"/>
        </w:rPr>
        <w:lastRenderedPageBreak/>
        <w:t>эффективным, то есть дающим каждому игроку такой выигрыш, улучшить который невозможно без ухудшения выигрыша другого.</w:t>
      </w:r>
    </w:p>
    <w:p w14:paraId="588B8107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Ключевым для работы является объяснительный потенциал БКР: оно, в отличие от КР, не только показывает, как координация реализуется </w:t>
      </w:r>
      <w:proofErr w:type="gramStart"/>
      <w:r w:rsidRPr="005C313F">
        <w:rPr>
          <w:rFonts w:cs="Times New Roman"/>
          <w:lang w:val="ru-RU"/>
        </w:rPr>
        <w:t>через медиатора</w:t>
      </w:r>
      <w:proofErr w:type="gramEnd"/>
      <w:r w:rsidRPr="005C313F">
        <w:rPr>
          <w:rFonts w:cs="Times New Roman"/>
          <w:lang w:val="ru-RU"/>
        </w:rPr>
        <w:t xml:space="preserve">, распределяющего сигналы агентам, но и отражает принятие решений в неопределённости. Агенты ориентируются не просто на сигнал медиатора, а на свои оценки вероятности различных состояний мира — в том числе состояния, при котором нарушение рекомендации влечёт санкцию. Подобная концепция имеет онтологические следствия и подсвечивает допущения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 о полной информации и невозможности блефа, которые, по нашему мнению, мешают онтологической унификации.</w:t>
      </w:r>
    </w:p>
    <w:p w14:paraId="7AE1DA62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i/>
          <w:iCs/>
        </w:rPr>
        <w:t>Вывод</w:t>
      </w:r>
      <w:proofErr w:type="spellEnd"/>
      <w:r w:rsidRPr="005C313F">
        <w:rPr>
          <w:rFonts w:cs="Times New Roman"/>
          <w:i/>
          <w:iCs/>
        </w:rPr>
        <w:t xml:space="preserve"> к </w:t>
      </w:r>
      <w:proofErr w:type="spellStart"/>
      <w:r w:rsidRPr="005C313F">
        <w:rPr>
          <w:rFonts w:cs="Times New Roman"/>
          <w:i/>
          <w:iCs/>
        </w:rPr>
        <w:t>наилучшему</w:t>
      </w:r>
      <w:proofErr w:type="spellEnd"/>
      <w:r w:rsidRPr="005C313F">
        <w:rPr>
          <w:rFonts w:cs="Times New Roman"/>
          <w:i/>
          <w:iCs/>
        </w:rPr>
        <w:t xml:space="preserve"> </w:t>
      </w:r>
      <w:proofErr w:type="spellStart"/>
      <w:r w:rsidRPr="005C313F">
        <w:rPr>
          <w:rFonts w:cs="Times New Roman"/>
          <w:i/>
          <w:iCs/>
        </w:rPr>
        <w:t>объяснению</w:t>
      </w:r>
      <w:proofErr w:type="spellEnd"/>
      <w:r w:rsidRPr="005C313F">
        <w:rPr>
          <w:rFonts w:cs="Times New Roman"/>
          <w:i/>
          <w:iCs/>
        </w:rPr>
        <w:t xml:space="preserve"> (Inference to the Best Explanation, IBE).</w:t>
      </w:r>
      <w:r w:rsidRPr="005C313F">
        <w:rPr>
          <w:rFonts w:cs="Times New Roman"/>
        </w:rPr>
        <w:t xml:space="preserve"> </w:t>
      </w:r>
      <w:r w:rsidRPr="005C313F">
        <w:rPr>
          <w:rFonts w:cs="Times New Roman"/>
          <w:lang w:val="ru-RU"/>
        </w:rPr>
        <w:t>Методологическим принципом, обеспечивающим переход от конкурирующих теорий к онтологическим обязательствам, является вывод к наилучшему объяснению (</w:t>
      </w:r>
      <w:hyperlink w:anchor="ref-harman1965">
        <w:r w:rsidRPr="005C313F">
          <w:rPr>
            <w:rStyle w:val="a6"/>
            <w:rFonts w:cs="Times New Roman"/>
          </w:rPr>
          <w:t>Harman</w:t>
        </w:r>
        <w:r w:rsidRPr="005C313F">
          <w:rPr>
            <w:rStyle w:val="a6"/>
            <w:rFonts w:cs="Times New Roman"/>
            <w:lang w:val="ru-RU"/>
          </w:rPr>
          <w:t>, 1965</w:t>
        </w:r>
      </w:hyperlink>
      <w:r w:rsidRPr="005C313F">
        <w:rPr>
          <w:rFonts w:cs="Times New Roman"/>
          <w:lang w:val="ru-RU"/>
        </w:rPr>
        <w:t xml:space="preserve">; </w:t>
      </w:r>
      <w:hyperlink w:anchor="ref-lipton2013">
        <w:r w:rsidRPr="005C313F">
          <w:rPr>
            <w:rStyle w:val="a6"/>
            <w:rFonts w:cs="Times New Roman"/>
          </w:rPr>
          <w:t>Lipton</w:t>
        </w:r>
        <w:r w:rsidRPr="005C313F">
          <w:rPr>
            <w:rStyle w:val="a6"/>
            <w:rFonts w:cs="Times New Roman"/>
            <w:lang w:val="ru-RU"/>
          </w:rPr>
          <w:t>, 2013</w:t>
        </w:r>
      </w:hyperlink>
      <w:r w:rsidRPr="005C313F">
        <w:rPr>
          <w:rFonts w:cs="Times New Roman"/>
          <w:lang w:val="ru-RU"/>
        </w:rPr>
        <w:t>). Согласно этому принципу, среди конкурирующих гипотез следует выбирать ту, которая наилучшим образом объясняет наблюдаемые феномены. Основной критерий для нас — объяснительная сила как способность объяснить несколько классов феноменов одной схемой.</w:t>
      </w:r>
    </w:p>
    <w:p w14:paraId="4583D092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Применительно к социальной онтологии </w:t>
      </w:r>
      <w:r w:rsidRPr="005C313F">
        <w:rPr>
          <w:rFonts w:cs="Times New Roman"/>
        </w:rPr>
        <w:t>IBE</w:t>
      </w:r>
      <w:r w:rsidRPr="005C313F">
        <w:rPr>
          <w:rFonts w:cs="Times New Roman"/>
          <w:lang w:val="ru-RU"/>
        </w:rPr>
        <w:t xml:space="preserve"> означает, что если теория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Pr="005C313F">
        <w:rPr>
          <w:rFonts w:cs="Times New Roman"/>
          <w:lang w:val="ru-RU"/>
        </w:rPr>
        <w:t xml:space="preserve"> объясняет устойчивость и принудительность социальных институтов </w:t>
      </w:r>
      <w:r w:rsidRPr="005C313F">
        <w:rPr>
          <w:rFonts w:cs="Times New Roman"/>
          <w:i/>
          <w:iCs/>
          <w:lang w:val="ru-RU"/>
        </w:rPr>
        <w:t>в разных традициях</w:t>
      </w:r>
      <w:r w:rsidRPr="005C313F">
        <w:rPr>
          <w:rFonts w:cs="Times New Roman"/>
          <w:lang w:val="ru-RU"/>
        </w:rPr>
        <w:t xml:space="preserve"> одной схемой, а альтернативные теории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5C313F">
        <w:rPr>
          <w:rFonts w:cs="Times New Roman"/>
          <w:lang w:val="ru-RU"/>
        </w:rPr>
        <w:t xml:space="preserve"> — нет, то мы имеем основания принять онтологические обязательства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Pr="005C313F">
        <w:rPr>
          <w:rFonts w:cs="Times New Roman"/>
          <w:lang w:val="ru-RU"/>
        </w:rPr>
        <w:t>.</w:t>
      </w:r>
    </w:p>
    <w:p w14:paraId="6CE54B53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i/>
          <w:iCs/>
          <w:lang w:val="ru-RU"/>
        </w:rPr>
        <w:t>Эпистемический</w:t>
      </w:r>
      <w:proofErr w:type="spellEnd"/>
      <w:r w:rsidRPr="005C313F">
        <w:rPr>
          <w:rFonts w:cs="Times New Roman"/>
          <w:i/>
          <w:iCs/>
          <w:lang w:val="ru-RU"/>
        </w:rPr>
        <w:t xml:space="preserve"> структурный реализм (ЭСР).</w:t>
      </w:r>
      <w:r w:rsidRPr="005C313F">
        <w:rPr>
          <w:rFonts w:cs="Times New Roman"/>
          <w:lang w:val="ru-RU"/>
        </w:rPr>
        <w:t xml:space="preserve"> Философское основание для признания структур, а не конкретных сущностей, в качестве онтологически фундаментальных предоставляется </w:t>
      </w:r>
      <w:proofErr w:type="spellStart"/>
      <w:r w:rsidRPr="005C313F">
        <w:rPr>
          <w:rFonts w:cs="Times New Roman"/>
          <w:lang w:val="ru-RU"/>
        </w:rPr>
        <w:t>эпистемическим</w:t>
      </w:r>
      <w:proofErr w:type="spellEnd"/>
      <w:r w:rsidRPr="005C313F">
        <w:rPr>
          <w:rFonts w:cs="Times New Roman"/>
          <w:lang w:val="ru-RU"/>
        </w:rPr>
        <w:t xml:space="preserve"> структурным реализмом. Эта позиция утверждает, что научные теории схватывают реально существующие структуры, даже если конкретные онтологические сущности, которые эти структуры описывают, могут изменяться. Джон </w:t>
      </w:r>
      <w:proofErr w:type="spellStart"/>
      <w:r w:rsidRPr="005C313F">
        <w:rPr>
          <w:rFonts w:cs="Times New Roman"/>
          <w:lang w:val="ru-RU"/>
        </w:rPr>
        <w:t>Уоррал</w:t>
      </w:r>
      <w:proofErr w:type="spellEnd"/>
      <w:r w:rsidRPr="005C313F">
        <w:rPr>
          <w:rFonts w:cs="Times New Roman"/>
          <w:lang w:val="ru-RU"/>
        </w:rPr>
        <w:t xml:space="preserve"> сформулировал ключевой тезис: «то, что </w:t>
      </w:r>
      <w:r w:rsidRPr="005C313F">
        <w:rPr>
          <w:rFonts w:cs="Times New Roman"/>
          <w:lang w:val="ru-RU"/>
        </w:rPr>
        <w:lastRenderedPageBreak/>
        <w:t>сохраняется при смене научных парадигм в теориях, — это структура (математические выражения), а не конкретные онтологические сущности» (</w:t>
      </w:r>
      <w:hyperlink w:anchor="ref-worrall1989">
        <w:r w:rsidRPr="005C313F">
          <w:rPr>
            <w:rStyle w:val="a6"/>
            <w:rFonts w:cs="Times New Roman"/>
          </w:rPr>
          <w:t>Worrall</w:t>
        </w:r>
        <w:r w:rsidRPr="005C313F">
          <w:rPr>
            <w:rStyle w:val="a6"/>
            <w:rFonts w:cs="Times New Roman"/>
            <w:lang w:val="ru-RU"/>
          </w:rPr>
          <w:t>, 1989, с. 115</w:t>
        </w:r>
      </w:hyperlink>
      <w:r w:rsidRPr="005C313F">
        <w:rPr>
          <w:rFonts w:cs="Times New Roman"/>
          <w:lang w:val="ru-RU"/>
        </w:rPr>
        <w:t xml:space="preserve">). Джеймс </w:t>
      </w:r>
      <w:proofErr w:type="spellStart"/>
      <w:r w:rsidRPr="005C313F">
        <w:rPr>
          <w:rFonts w:cs="Times New Roman"/>
          <w:lang w:val="ru-RU"/>
        </w:rPr>
        <w:t>Лэдимен</w:t>
      </w:r>
      <w:proofErr w:type="spellEnd"/>
      <w:r w:rsidRPr="005C313F">
        <w:rPr>
          <w:rFonts w:cs="Times New Roman"/>
          <w:lang w:val="ru-RU"/>
        </w:rPr>
        <w:t xml:space="preserve"> уточнил: ЭСР утверждает, что «единственное, что мы можем узнать о мире, — это его структура» (</w:t>
      </w:r>
      <w:hyperlink w:anchor="ref-ladyman1998">
        <w:proofErr w:type="spellStart"/>
        <w:r w:rsidRPr="005C313F">
          <w:rPr>
            <w:rStyle w:val="a6"/>
            <w:rFonts w:cs="Times New Roman"/>
          </w:rPr>
          <w:t>Ladyman</w:t>
        </w:r>
        <w:proofErr w:type="spellEnd"/>
        <w:r w:rsidRPr="005C313F">
          <w:rPr>
            <w:rStyle w:val="a6"/>
            <w:rFonts w:cs="Times New Roman"/>
            <w:lang w:val="ru-RU"/>
          </w:rPr>
          <w:t>, 1998, с. 429</w:t>
        </w:r>
      </w:hyperlink>
      <w:r w:rsidRPr="005C313F">
        <w:rPr>
          <w:rFonts w:cs="Times New Roman"/>
          <w:lang w:val="ru-RU"/>
        </w:rPr>
        <w:t xml:space="preserve">). Мы сознательно отказываемся от более метафизически нагруженных вариантов реализма вроде </w:t>
      </w:r>
      <w:proofErr w:type="spellStart"/>
      <w:r w:rsidRPr="005C313F">
        <w:rPr>
          <w:rFonts w:cs="Times New Roman"/>
          <w:lang w:val="ru-RU"/>
        </w:rPr>
        <w:t>онтического</w:t>
      </w:r>
      <w:proofErr w:type="spellEnd"/>
      <w:r w:rsidRPr="005C313F">
        <w:rPr>
          <w:rFonts w:cs="Times New Roman"/>
          <w:lang w:val="ru-RU"/>
        </w:rPr>
        <w:t xml:space="preserve"> структурного реализма (</w:t>
      </w:r>
      <w:hyperlink w:anchor="ref-french2014">
        <w:r w:rsidRPr="005C313F">
          <w:rPr>
            <w:rStyle w:val="a6"/>
            <w:rFonts w:cs="Times New Roman"/>
          </w:rPr>
          <w:t>French</w:t>
        </w:r>
        <w:r w:rsidRPr="005C313F">
          <w:rPr>
            <w:rStyle w:val="a6"/>
            <w:rFonts w:cs="Times New Roman"/>
            <w:lang w:val="ru-RU"/>
          </w:rPr>
          <w:t>, 2014</w:t>
        </w:r>
      </w:hyperlink>
      <w:r w:rsidRPr="005C313F">
        <w:rPr>
          <w:rFonts w:cs="Times New Roman"/>
          <w:lang w:val="ru-RU"/>
        </w:rPr>
        <w:t xml:space="preserve">; </w:t>
      </w:r>
      <w:hyperlink w:anchor="ref-ladyman2007">
        <w:proofErr w:type="spellStart"/>
        <w:r w:rsidRPr="005C313F">
          <w:rPr>
            <w:rStyle w:val="a6"/>
            <w:rFonts w:cs="Times New Roman"/>
          </w:rPr>
          <w:t>Ladyman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, </w:t>
        </w:r>
        <w:r w:rsidRPr="005C313F">
          <w:rPr>
            <w:rStyle w:val="a6"/>
            <w:rFonts w:cs="Times New Roman"/>
          </w:rPr>
          <w:t>Ross</w:t>
        </w:r>
        <w:r w:rsidRPr="005C313F">
          <w:rPr>
            <w:rStyle w:val="a6"/>
            <w:rFonts w:cs="Times New Roman"/>
            <w:lang w:val="ru-RU"/>
          </w:rPr>
          <w:t xml:space="preserve">, </w:t>
        </w:r>
        <w:proofErr w:type="spellStart"/>
        <w:r w:rsidRPr="005C313F">
          <w:rPr>
            <w:rStyle w:val="a6"/>
            <w:rFonts w:cs="Times New Roman"/>
          </w:rPr>
          <w:t>Spurrett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, &amp; </w:t>
        </w:r>
        <w:r w:rsidRPr="005C313F">
          <w:rPr>
            <w:rStyle w:val="a6"/>
            <w:rFonts w:cs="Times New Roman"/>
          </w:rPr>
          <w:t>Collier</w:t>
        </w:r>
        <w:r w:rsidRPr="005C313F">
          <w:rPr>
            <w:rStyle w:val="a6"/>
            <w:rFonts w:cs="Times New Roman"/>
            <w:lang w:val="ru-RU"/>
          </w:rPr>
          <w:t>, 2007</w:t>
        </w:r>
      </w:hyperlink>
      <w:r w:rsidRPr="005C313F">
        <w:rPr>
          <w:rFonts w:cs="Times New Roman"/>
          <w:lang w:val="ru-RU"/>
        </w:rPr>
        <w:t>), чтобы сконцентрироваться на минимально возможной унифицированной социально-онтологической рамке.</w:t>
      </w:r>
    </w:p>
    <w:p w14:paraId="3387AAA3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Применительно к социальным наукам </w:t>
      </w:r>
      <w:proofErr w:type="spellStart"/>
      <w:r w:rsidRPr="005C313F">
        <w:rPr>
          <w:rFonts w:cs="Times New Roman"/>
          <w:lang w:val="ru-RU"/>
        </w:rPr>
        <w:t>эпистемический</w:t>
      </w:r>
      <w:proofErr w:type="spellEnd"/>
      <w:r w:rsidRPr="005C313F">
        <w:rPr>
          <w:rFonts w:cs="Times New Roman"/>
          <w:lang w:val="ru-RU"/>
        </w:rPr>
        <w:t xml:space="preserve"> структурный реализм означает, что онтологические обязательства должны принимать форму структурных (а не субстанциальных) утверждений: реальны не сами по себе институты как «вещи», а структурные конфигурации, которые реализуют наблюдаемую устойчивость поведенческих паттернов.</w:t>
      </w:r>
    </w:p>
    <w:p w14:paraId="76A9EFE0" w14:textId="77777777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16" w:name="_Toc226243540"/>
      <w:bookmarkStart w:id="17" w:name="методология-исследования"/>
      <w:bookmarkStart w:id="18" w:name="_Toc226641460"/>
      <w:bookmarkEnd w:id="14"/>
      <w:r w:rsidRPr="005C313F">
        <w:rPr>
          <w:lang w:val="ru-RU"/>
        </w:rPr>
        <w:t>Методология исследования</w:t>
      </w:r>
      <w:bookmarkEnd w:id="16"/>
      <w:bookmarkEnd w:id="18"/>
    </w:p>
    <w:p w14:paraId="70645B35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Методологически исследование придерживается </w:t>
      </w:r>
      <w:r w:rsidRPr="005C313F">
        <w:rPr>
          <w:rFonts w:cs="Times New Roman"/>
          <w:i/>
          <w:iCs/>
          <w:lang w:val="ru-RU"/>
        </w:rPr>
        <w:t>процедурного натурализма</w:t>
      </w:r>
      <w:r w:rsidRPr="005C313F">
        <w:rPr>
          <w:rFonts w:cs="Times New Roman"/>
          <w:lang w:val="ru-RU"/>
        </w:rPr>
        <w:t xml:space="preserve"> — позиции, интегрирующей философию и эмпирическую науку без методологических догм и </w:t>
      </w:r>
      <w:proofErr w:type="spellStart"/>
      <w:r w:rsidRPr="005C313F">
        <w:rPr>
          <w:rFonts w:cs="Times New Roman"/>
          <w:lang w:val="ru-RU"/>
        </w:rPr>
        <w:t>приоритизирующую</w:t>
      </w:r>
      <w:proofErr w:type="spellEnd"/>
      <w:r w:rsidRPr="005C313F">
        <w:rPr>
          <w:rFonts w:cs="Times New Roman"/>
          <w:lang w:val="ru-RU"/>
        </w:rPr>
        <w:t xml:space="preserve"> реальную практику вместо метафизических обязательств и априорных философских критериев вроде </w:t>
      </w:r>
      <w:proofErr w:type="spellStart"/>
      <w:r w:rsidRPr="005C313F">
        <w:rPr>
          <w:rFonts w:cs="Times New Roman"/>
          <w:lang w:val="ru-RU"/>
        </w:rPr>
        <w:t>фальсифицируемости</w:t>
      </w:r>
      <w:proofErr w:type="spellEnd"/>
      <w:r w:rsidRPr="005C313F">
        <w:rPr>
          <w:rFonts w:cs="Times New Roman"/>
          <w:lang w:val="ru-RU"/>
        </w:rPr>
        <w:t xml:space="preserve"> или методологического индивидуализма (</w:t>
      </w:r>
      <w:hyperlink w:anchor="ref-godfrey-smith2003">
        <w:r w:rsidRPr="005C313F">
          <w:rPr>
            <w:rStyle w:val="a6"/>
            <w:rFonts w:cs="Times New Roman"/>
          </w:rPr>
          <w:t>Godfrey</w:t>
        </w:r>
        <w:r w:rsidRPr="005C313F">
          <w:rPr>
            <w:rStyle w:val="a6"/>
            <w:rFonts w:cs="Times New Roman"/>
            <w:lang w:val="ru-RU"/>
          </w:rPr>
          <w:t>-</w:t>
        </w:r>
        <w:r w:rsidRPr="005C313F">
          <w:rPr>
            <w:rStyle w:val="a6"/>
            <w:rFonts w:cs="Times New Roman"/>
          </w:rPr>
          <w:t>Smith</w:t>
        </w:r>
        <w:r w:rsidRPr="005C313F">
          <w:rPr>
            <w:rStyle w:val="a6"/>
            <w:rFonts w:cs="Times New Roman"/>
            <w:lang w:val="ru-RU"/>
          </w:rPr>
          <w:t>, 2003</w:t>
        </w:r>
      </w:hyperlink>
      <w:r w:rsidRPr="005C313F">
        <w:rPr>
          <w:rFonts w:cs="Times New Roman"/>
          <w:lang w:val="ru-RU"/>
        </w:rPr>
        <w:t>).</w:t>
      </w:r>
    </w:p>
    <w:p w14:paraId="550C03C1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Мы рассматриваем социальные институты как действительные структуры, обладающие причинной силой и встроенные в физический и биологический мир, а не как автономную «надстройку» над природой. Также мы формулируем описание институтов в терминах механизмов, которые могли бы быть встроены в более широкие объяснительные рамки наук о человеке. В этом смысле мы следуем Дону Россу и его идеям «радикально натуралистической метафизики», конструируемой в терминах самой науки без дополнительных метафизических предпосылок.</w:t>
      </w:r>
    </w:p>
    <w:p w14:paraId="48F8D48F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lastRenderedPageBreak/>
        <w:t xml:space="preserve">С этим тесно связан </w:t>
      </w:r>
      <w:r w:rsidRPr="005C313F">
        <w:rPr>
          <w:rFonts w:cs="Times New Roman"/>
          <w:i/>
          <w:iCs/>
          <w:lang w:val="ru-RU"/>
        </w:rPr>
        <w:t>метод вывода к наилучшему объяснению</w:t>
      </w:r>
      <w:r w:rsidRPr="005C313F">
        <w:rPr>
          <w:rFonts w:cs="Times New Roman"/>
          <w:lang w:val="ru-RU"/>
        </w:rPr>
        <w:t xml:space="preserve"> (</w:t>
      </w:r>
      <w:r w:rsidRPr="005C313F">
        <w:rPr>
          <w:rFonts w:cs="Times New Roman"/>
        </w:rPr>
        <w:t>IBE</w:t>
      </w:r>
      <w:r w:rsidRPr="005C313F">
        <w:rPr>
          <w:rFonts w:cs="Times New Roman"/>
          <w:lang w:val="ru-RU"/>
        </w:rPr>
        <w:t xml:space="preserve">), который мы используем для «вывода» унифицированной социальной онтологии из объяснительно успешных теорий институтов — теорий </w:t>
      </w:r>
      <w:proofErr w:type="spellStart"/>
      <w:r w:rsidRPr="005C313F">
        <w:rPr>
          <w:rFonts w:cs="Times New Roman"/>
          <w:lang w:val="ru-RU"/>
        </w:rPr>
        <w:t>Гуалы</w:t>
      </w:r>
      <w:proofErr w:type="spellEnd"/>
      <w:r w:rsidRPr="005C313F">
        <w:rPr>
          <w:rFonts w:cs="Times New Roman"/>
          <w:lang w:val="ru-RU"/>
        </w:rPr>
        <w:t xml:space="preserve"> и </w:t>
      </w:r>
      <w:proofErr w:type="spellStart"/>
      <w:r w:rsidRPr="005C313F">
        <w:rPr>
          <w:rFonts w:cs="Times New Roman"/>
          <w:lang w:val="ru-RU"/>
        </w:rPr>
        <w:t>Хиндрикса</w:t>
      </w:r>
      <w:proofErr w:type="spellEnd"/>
      <w:r w:rsidRPr="005C313F">
        <w:rPr>
          <w:rFonts w:cs="Times New Roman"/>
          <w:lang w:val="ru-RU"/>
        </w:rPr>
        <w:t xml:space="preserve">, </w:t>
      </w:r>
      <w:proofErr w:type="spellStart"/>
      <w:r w:rsidRPr="005C313F">
        <w:rPr>
          <w:rFonts w:cs="Times New Roman"/>
          <w:lang w:val="ru-RU"/>
        </w:rPr>
        <w:t>Грейфа</w:t>
      </w:r>
      <w:proofErr w:type="spellEnd"/>
      <w:r w:rsidRPr="005C313F">
        <w:rPr>
          <w:rFonts w:cs="Times New Roman"/>
          <w:lang w:val="ru-RU"/>
        </w:rPr>
        <w:t xml:space="preserve"> — и формальных инструментов теории игр. Мы критически рассматриваем существующие теории институтов, находим в них лакуны, предлагаем решение, объясняющее результаты многих </w:t>
      </w:r>
      <w:proofErr w:type="gramStart"/>
      <w:r w:rsidRPr="005C313F">
        <w:rPr>
          <w:rFonts w:cs="Times New Roman"/>
          <w:lang w:val="ru-RU"/>
        </w:rPr>
        <w:t>из этих теорий</w:t>
      </w:r>
      <w:proofErr w:type="gramEnd"/>
      <w:r w:rsidRPr="005C313F">
        <w:rPr>
          <w:rFonts w:cs="Times New Roman"/>
          <w:lang w:val="ru-RU"/>
        </w:rPr>
        <w:t xml:space="preserve"> и делаем вывод о том, что наша теория — кандидат на вывод к наилучшему объяснению принудительной силы института и его онтологии.</w:t>
      </w:r>
    </w:p>
    <w:p w14:paraId="0CFF5CCD" w14:textId="77777777" w:rsidR="005C313F" w:rsidRPr="005C313F" w:rsidRDefault="005C313F" w:rsidP="005C313F">
      <w:pPr>
        <w:pStyle w:val="a0"/>
        <w:spacing w:line="360" w:lineRule="auto"/>
        <w:rPr>
          <w:rFonts w:cs="Times New Roman"/>
        </w:rPr>
      </w:pPr>
      <w:r w:rsidRPr="005C313F">
        <w:rPr>
          <w:rFonts w:cs="Times New Roman"/>
          <w:lang w:val="ru-RU"/>
        </w:rPr>
        <w:t xml:space="preserve">Мы также используем общефилософский метод аналитической реконструкции, рассматривая объяснения институтов в разных теориях в терминах их предпосылок, допущений и условий возможности. </w:t>
      </w:r>
      <w:proofErr w:type="spellStart"/>
      <w:r w:rsidRPr="005C313F">
        <w:rPr>
          <w:rFonts w:cs="Times New Roman"/>
        </w:rPr>
        <w:t>Предметно</w:t>
      </w:r>
      <w:proofErr w:type="spellEnd"/>
      <w:r w:rsidRPr="005C313F">
        <w:rPr>
          <w:rFonts w:cs="Times New Roman"/>
        </w:rPr>
        <w:t xml:space="preserve">, </w:t>
      </w:r>
      <w:proofErr w:type="spellStart"/>
      <w:r w:rsidRPr="005C313F">
        <w:rPr>
          <w:rFonts w:cs="Times New Roman"/>
        </w:rPr>
        <w:t>он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включает</w:t>
      </w:r>
      <w:proofErr w:type="spellEnd"/>
      <w:r w:rsidRPr="005C313F">
        <w:rPr>
          <w:rFonts w:cs="Times New Roman"/>
        </w:rPr>
        <w:t>:</w:t>
      </w:r>
    </w:p>
    <w:p w14:paraId="3B97D8B3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Реконструкцию логической структуры каждой рассматриваемой нами теории;</w:t>
      </w:r>
    </w:p>
    <w:p w14:paraId="4B6115A8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Выявление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предпосылок</w:t>
      </w:r>
      <w:proofErr w:type="spellEnd"/>
      <w:r w:rsidRPr="005C313F">
        <w:rPr>
          <w:rFonts w:cs="Times New Roman"/>
        </w:rPr>
        <w:t xml:space="preserve"> и </w:t>
      </w:r>
      <w:proofErr w:type="spellStart"/>
      <w:r w:rsidRPr="005C313F">
        <w:rPr>
          <w:rFonts w:cs="Times New Roman"/>
        </w:rPr>
        <w:t>допущений</w:t>
      </w:r>
      <w:proofErr w:type="spellEnd"/>
      <w:r w:rsidRPr="005C313F">
        <w:rPr>
          <w:rFonts w:cs="Times New Roman"/>
        </w:rPr>
        <w:t>;</w:t>
      </w:r>
    </w:p>
    <w:p w14:paraId="6688A492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Оценку объяснительной силы по отношению к центральной проблеме — принудительной силе институтов;</w:t>
      </w:r>
    </w:p>
    <w:p w14:paraId="231E6D60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Идентификацию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лакун</w:t>
      </w:r>
      <w:proofErr w:type="spellEnd"/>
      <w:r w:rsidRPr="005C313F">
        <w:rPr>
          <w:rFonts w:cs="Times New Roman"/>
        </w:rPr>
        <w:t xml:space="preserve"> и </w:t>
      </w:r>
      <w:proofErr w:type="spellStart"/>
      <w:r w:rsidRPr="005C313F">
        <w:rPr>
          <w:rFonts w:cs="Times New Roman"/>
        </w:rPr>
        <w:t>противоречий</w:t>
      </w:r>
      <w:proofErr w:type="spellEnd"/>
    </w:p>
    <w:p w14:paraId="6156CAC6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Для уточнения онтологических тезисов мы используем </w:t>
      </w:r>
      <w:r w:rsidRPr="005C313F">
        <w:rPr>
          <w:rFonts w:cs="Times New Roman"/>
          <w:i/>
          <w:iCs/>
          <w:lang w:val="ru-RU"/>
        </w:rPr>
        <w:t>инструменты теории игр</w:t>
      </w:r>
      <w:r w:rsidRPr="005C313F">
        <w:rPr>
          <w:rFonts w:cs="Times New Roman"/>
          <w:lang w:val="ru-RU"/>
        </w:rPr>
        <w:t>: нормальные и развернутые формы игр, концепции КР и БКР. Обнаружив ограничения КР в виде акцента на полной информации и показав, что институт с полной информацией означает лишь уже идеально работающий институт, чего недостаточно для объяснения его онтологии, мы переходим к БКР.</w:t>
      </w:r>
    </w:p>
    <w:p w14:paraId="59ADF208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Далее мы рассматриваем игру с БКР и ненадёжным сигналом медиатора, который создаёт стимул для отклонения и систематически разрушает равновесие. Для компенсации этого стимула мы, в духе идей о санкциях у </w:t>
      </w:r>
      <w:proofErr w:type="spellStart"/>
      <w:r w:rsidRPr="005C313F">
        <w:rPr>
          <w:rFonts w:cs="Times New Roman"/>
          <w:lang w:val="ru-RU"/>
        </w:rPr>
        <w:t>Грейфа</w:t>
      </w:r>
      <w:proofErr w:type="spellEnd"/>
      <w:r w:rsidRPr="005C313F">
        <w:rPr>
          <w:rFonts w:cs="Times New Roman"/>
          <w:lang w:val="ru-RU"/>
        </w:rPr>
        <w:t xml:space="preserve">, Остром и </w:t>
      </w:r>
      <w:proofErr w:type="spellStart"/>
      <w:r w:rsidRPr="005C313F">
        <w:rPr>
          <w:rFonts w:cs="Times New Roman"/>
          <w:lang w:val="ru-RU"/>
        </w:rPr>
        <w:t>Гинтиса</w:t>
      </w:r>
      <w:proofErr w:type="spellEnd"/>
      <w:r w:rsidRPr="005C313F">
        <w:rPr>
          <w:rFonts w:cs="Times New Roman"/>
          <w:lang w:val="ru-RU"/>
        </w:rPr>
        <w:t xml:space="preserve">, вводим параметр величины санкции за отклонение. Поскольку концепция БКР содержит априорные и апостериорные вероятности, мы трактуем вероятность состояния мира, где санкция работает, </w:t>
      </w:r>
      <w:r w:rsidRPr="005C313F">
        <w:rPr>
          <w:rFonts w:cs="Times New Roman"/>
          <w:lang w:val="ru-RU"/>
        </w:rPr>
        <w:lastRenderedPageBreak/>
        <w:t xml:space="preserve">как объективную характеристику </w:t>
      </w:r>
      <w:proofErr w:type="spellStart"/>
      <w:r w:rsidRPr="005C313F">
        <w:rPr>
          <w:rFonts w:cs="Times New Roman"/>
          <w:lang w:val="ru-RU"/>
        </w:rPr>
        <w:t>санкционного</w:t>
      </w:r>
      <w:proofErr w:type="spellEnd"/>
      <w:r w:rsidRPr="005C313F">
        <w:rPr>
          <w:rFonts w:cs="Times New Roman"/>
          <w:lang w:val="ru-RU"/>
        </w:rPr>
        <w:t xml:space="preserve"> механизма, а условную вероятность работающего </w:t>
      </w:r>
      <w:proofErr w:type="spellStart"/>
      <w:r w:rsidRPr="005C313F">
        <w:rPr>
          <w:rFonts w:cs="Times New Roman"/>
          <w:lang w:val="ru-RU"/>
        </w:rPr>
        <w:t>санкционного</w:t>
      </w:r>
      <w:proofErr w:type="spellEnd"/>
      <w:r w:rsidRPr="005C313F">
        <w:rPr>
          <w:rFonts w:cs="Times New Roman"/>
          <w:lang w:val="ru-RU"/>
        </w:rPr>
        <w:t xml:space="preserve"> механизма при получении сигнала как субъективную оценку агентом вероятности санкции при нарушении. Идея вероятностной санкции встречается в литературе в разных формах (</w:t>
      </w:r>
      <w:hyperlink w:anchor="ref-dari-mattiacci2021">
        <w:r w:rsidRPr="005C313F">
          <w:rPr>
            <w:rStyle w:val="a6"/>
            <w:rFonts w:cs="Times New Roman"/>
          </w:rPr>
          <w:t>Dari</w:t>
        </w:r>
        <w:r w:rsidRPr="005C313F">
          <w:rPr>
            <w:rStyle w:val="a6"/>
            <w:rFonts w:cs="Times New Roman"/>
            <w:lang w:val="ru-RU"/>
          </w:rPr>
          <w:t>‐</w:t>
        </w:r>
        <w:proofErr w:type="spellStart"/>
        <w:r w:rsidRPr="005C313F">
          <w:rPr>
            <w:rStyle w:val="a6"/>
            <w:rFonts w:cs="Times New Roman"/>
          </w:rPr>
          <w:t>Mattiacci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r w:rsidRPr="005C313F">
          <w:rPr>
            <w:rStyle w:val="a6"/>
            <w:rFonts w:cs="Times New Roman"/>
          </w:rPr>
          <w:t>Raskolnikov</w:t>
        </w:r>
        <w:r w:rsidRPr="005C313F">
          <w:rPr>
            <w:rStyle w:val="a6"/>
            <w:rFonts w:cs="Times New Roman"/>
            <w:lang w:val="ru-RU"/>
          </w:rPr>
          <w:t>, 2021</w:t>
        </w:r>
      </w:hyperlink>
      <w:r w:rsidRPr="005C313F">
        <w:rPr>
          <w:rFonts w:cs="Times New Roman"/>
          <w:lang w:val="ru-RU"/>
        </w:rPr>
        <w:t xml:space="preserve">; </w:t>
      </w:r>
      <w:hyperlink w:anchor="ref-ishikawa2025">
        <w:r w:rsidRPr="005C313F">
          <w:rPr>
            <w:rStyle w:val="a6"/>
            <w:rFonts w:cs="Times New Roman"/>
          </w:rPr>
          <w:t>Ishikawa</w:t>
        </w:r>
        <w:r w:rsidRPr="005C313F">
          <w:rPr>
            <w:rStyle w:val="a6"/>
            <w:rFonts w:cs="Times New Roman"/>
            <w:lang w:val="ru-RU"/>
          </w:rPr>
          <w:t xml:space="preserve"> &amp; </w:t>
        </w:r>
        <w:proofErr w:type="spellStart"/>
        <w:r w:rsidRPr="005C313F">
          <w:rPr>
            <w:rStyle w:val="a6"/>
            <w:rFonts w:cs="Times New Roman"/>
          </w:rPr>
          <w:t>Fontanari</w:t>
        </w:r>
        <w:proofErr w:type="spellEnd"/>
        <w:r w:rsidRPr="005C313F">
          <w:rPr>
            <w:rStyle w:val="a6"/>
            <w:rFonts w:cs="Times New Roman"/>
            <w:lang w:val="ru-RU"/>
          </w:rPr>
          <w:t>, 2025</w:t>
        </w:r>
      </w:hyperlink>
      <w:r w:rsidRPr="005C313F">
        <w:rPr>
          <w:rFonts w:cs="Times New Roman"/>
          <w:lang w:val="ru-RU"/>
        </w:rPr>
        <w:t xml:space="preserve">; </w:t>
      </w:r>
      <w:hyperlink w:anchor="ref-sousa2010">
        <w:r w:rsidRPr="005C313F">
          <w:rPr>
            <w:rStyle w:val="a6"/>
            <w:rFonts w:cs="Times New Roman"/>
          </w:rPr>
          <w:t>Sousa</w:t>
        </w:r>
        <w:r w:rsidRPr="005C313F">
          <w:rPr>
            <w:rStyle w:val="a6"/>
            <w:rFonts w:cs="Times New Roman"/>
            <w:lang w:val="ru-RU"/>
          </w:rPr>
          <w:t>, 2010</w:t>
        </w:r>
      </w:hyperlink>
      <w:r w:rsidRPr="005C313F">
        <w:rPr>
          <w:rFonts w:cs="Times New Roman"/>
          <w:lang w:val="ru-RU"/>
        </w:rPr>
        <w:t xml:space="preserve">). Этот параметр ключевой, поскольку его онтологическая интерпретация позволяет говорить о нём как о статистическом выражении работы подлежащих механизмов и инфраструктуры мониторинга нарушений и реализации санкций в отрыве от силового аппарата, обеспечивающего размер санкции </w:t>
      </w:r>
      <m:oMath>
        <m:r>
          <w:rPr>
            <w:rFonts w:ascii="Cambria Math" w:hAnsi="Cambria Math" w:cs="Times New Roman"/>
          </w:rPr>
          <m:t>δ</m:t>
        </m:r>
      </m:oMath>
      <w:r w:rsidRPr="005C313F">
        <w:rPr>
          <w:rFonts w:cs="Times New Roman"/>
          <w:lang w:val="ru-RU"/>
        </w:rPr>
        <w:t>.</w:t>
      </w:r>
    </w:p>
    <w:p w14:paraId="012B1086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Структура БКР позволяет различать объективную (частотную) и субъективно-воспринимаемую (байесовскую) вероятности применения санкции в случае нарушения правила. Это позволяет учесть влияние верований агентов на поддержание принудительной силы института, а также идею, что реальная частота санкций может не совпадать с воспринимаемой. В остальном мы следуем каноничным формулировкам КР и БКР из работ </w:t>
      </w:r>
      <w:proofErr w:type="spellStart"/>
      <w:r w:rsidRPr="005C313F">
        <w:rPr>
          <w:rFonts w:cs="Times New Roman"/>
          <w:lang w:val="ru-RU"/>
        </w:rPr>
        <w:t>Ауманна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aumann1974">
        <w:proofErr w:type="spellStart"/>
        <w:r w:rsidRPr="005C313F">
          <w:rPr>
            <w:rStyle w:val="a6"/>
            <w:rFonts w:cs="Times New Roman"/>
          </w:rPr>
          <w:t>Aumann</w:t>
        </w:r>
        <w:proofErr w:type="spellEnd"/>
        <w:r w:rsidRPr="005C313F">
          <w:rPr>
            <w:rStyle w:val="a6"/>
            <w:rFonts w:cs="Times New Roman"/>
            <w:lang w:val="ru-RU"/>
          </w:rPr>
          <w:t>, 1974</w:t>
        </w:r>
      </w:hyperlink>
      <w:r w:rsidRPr="005C313F">
        <w:rPr>
          <w:rFonts w:cs="Times New Roman"/>
          <w:lang w:val="ru-RU"/>
        </w:rPr>
        <w:t xml:space="preserve">, </w:t>
      </w:r>
      <w:hyperlink w:anchor="ref-aumann1987">
        <w:r w:rsidRPr="005C313F">
          <w:rPr>
            <w:rStyle w:val="a6"/>
            <w:rFonts w:cs="Times New Roman"/>
            <w:lang w:val="ru-RU"/>
          </w:rPr>
          <w:t>1987</w:t>
        </w:r>
      </w:hyperlink>
      <w:r w:rsidRPr="005C313F">
        <w:rPr>
          <w:rFonts w:cs="Times New Roman"/>
          <w:lang w:val="ru-RU"/>
        </w:rPr>
        <w:t xml:space="preserve">), </w:t>
      </w:r>
      <w:proofErr w:type="spellStart"/>
      <w:r w:rsidRPr="005C313F">
        <w:rPr>
          <w:rFonts w:cs="Times New Roman"/>
          <w:lang w:val="ru-RU"/>
        </w:rPr>
        <w:t>Вандершраафа</w:t>
      </w:r>
      <w:proofErr w:type="spellEnd"/>
      <w:r w:rsidRPr="005C313F">
        <w:rPr>
          <w:rFonts w:cs="Times New Roman"/>
          <w:lang w:val="ru-RU"/>
        </w:rPr>
        <w:t xml:space="preserve"> (</w:t>
      </w:r>
      <w:hyperlink w:anchor="ref-vanderschraaf1995">
        <w:proofErr w:type="spellStart"/>
        <w:r w:rsidRPr="005C313F">
          <w:rPr>
            <w:rStyle w:val="a6"/>
            <w:rFonts w:cs="Times New Roman"/>
          </w:rPr>
          <w:t>Vanderschraaf</w:t>
        </w:r>
        <w:proofErr w:type="spellEnd"/>
        <w:r w:rsidRPr="005C313F">
          <w:rPr>
            <w:rStyle w:val="a6"/>
            <w:rFonts w:cs="Times New Roman"/>
            <w:lang w:val="ru-RU"/>
          </w:rPr>
          <w:t>, 1995</w:t>
        </w:r>
      </w:hyperlink>
      <w:r w:rsidRPr="005C313F">
        <w:rPr>
          <w:rFonts w:cs="Times New Roman"/>
          <w:lang w:val="ru-RU"/>
        </w:rPr>
        <w:t xml:space="preserve">), </w:t>
      </w:r>
      <w:proofErr w:type="spellStart"/>
      <w:r w:rsidRPr="005C313F">
        <w:rPr>
          <w:rFonts w:cs="Times New Roman"/>
          <w:lang w:val="ru-RU"/>
        </w:rPr>
        <w:t>Машлера</w:t>
      </w:r>
      <w:proofErr w:type="spellEnd"/>
      <w:r w:rsidRPr="005C313F">
        <w:rPr>
          <w:rFonts w:cs="Times New Roman"/>
          <w:lang w:val="ru-RU"/>
        </w:rPr>
        <w:t xml:space="preserve"> и коллег (</w:t>
      </w:r>
      <w:hyperlink w:anchor="ref-mashler2020">
        <w:r w:rsidRPr="005C313F">
          <w:rPr>
            <w:rStyle w:val="a6"/>
            <w:rFonts w:cs="Times New Roman"/>
          </w:rPr>
          <w:t>Maschler</w:t>
        </w:r>
        <w:r w:rsidRPr="005C313F">
          <w:rPr>
            <w:rStyle w:val="a6"/>
            <w:rFonts w:cs="Times New Roman"/>
            <w:lang w:val="ru-RU"/>
          </w:rPr>
          <w:t xml:space="preserve">, </w:t>
        </w:r>
        <w:r w:rsidRPr="005C313F">
          <w:rPr>
            <w:rStyle w:val="a6"/>
            <w:rFonts w:cs="Times New Roman"/>
          </w:rPr>
          <w:t>Zamir</w:t>
        </w:r>
        <w:r w:rsidRPr="005C313F">
          <w:rPr>
            <w:rStyle w:val="a6"/>
            <w:rFonts w:cs="Times New Roman"/>
            <w:lang w:val="ru-RU"/>
          </w:rPr>
          <w:t xml:space="preserve">, &amp; </w:t>
        </w:r>
        <w:r w:rsidRPr="005C313F">
          <w:rPr>
            <w:rStyle w:val="a6"/>
            <w:rFonts w:cs="Times New Roman"/>
          </w:rPr>
          <w:t>Solan</w:t>
        </w:r>
        <w:r w:rsidRPr="005C313F">
          <w:rPr>
            <w:rStyle w:val="a6"/>
            <w:rFonts w:cs="Times New Roman"/>
            <w:lang w:val="ru-RU"/>
          </w:rPr>
          <w:t>, 2020</w:t>
        </w:r>
      </w:hyperlink>
      <w:r w:rsidRPr="005C313F">
        <w:rPr>
          <w:rFonts w:cs="Times New Roman"/>
          <w:lang w:val="ru-RU"/>
        </w:rPr>
        <w:t xml:space="preserve">), а также </w:t>
      </w:r>
      <w:proofErr w:type="spellStart"/>
      <w:r w:rsidRPr="005C313F">
        <w:rPr>
          <w:rFonts w:cs="Times New Roman"/>
          <w:lang w:val="ru-RU"/>
        </w:rPr>
        <w:t>Бергемана</w:t>
      </w:r>
      <w:proofErr w:type="spellEnd"/>
      <w:r w:rsidRPr="005C313F">
        <w:rPr>
          <w:rFonts w:cs="Times New Roman"/>
          <w:lang w:val="ru-RU"/>
        </w:rPr>
        <w:t xml:space="preserve"> и Морриса (</w:t>
      </w:r>
      <w:hyperlink w:anchor="ref-bergemann2016">
        <w:proofErr w:type="spellStart"/>
        <w:r w:rsidRPr="005C313F">
          <w:rPr>
            <w:rStyle w:val="a6"/>
            <w:rFonts w:cs="Times New Roman"/>
          </w:rPr>
          <w:t>Bergemann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r w:rsidRPr="005C313F">
          <w:rPr>
            <w:rStyle w:val="a6"/>
            <w:rFonts w:cs="Times New Roman"/>
          </w:rPr>
          <w:t>Morris</w:t>
        </w:r>
        <w:r w:rsidRPr="005C313F">
          <w:rPr>
            <w:rStyle w:val="a6"/>
            <w:rFonts w:cs="Times New Roman"/>
            <w:lang w:val="ru-RU"/>
          </w:rPr>
          <w:t>, 2016</w:t>
        </w:r>
      </w:hyperlink>
      <w:r w:rsidRPr="005C313F">
        <w:rPr>
          <w:rFonts w:cs="Times New Roman"/>
          <w:lang w:val="ru-RU"/>
        </w:rPr>
        <w:t>).</w:t>
      </w:r>
    </w:p>
    <w:p w14:paraId="6C25A291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Следуя критерию «повиновения» (</w:t>
      </w:r>
      <w:r w:rsidRPr="005C313F">
        <w:rPr>
          <w:rFonts w:cs="Times New Roman"/>
        </w:rPr>
        <w:t>obedience</w:t>
      </w:r>
      <w:r w:rsidRPr="005C313F">
        <w:rPr>
          <w:rFonts w:cs="Times New Roman"/>
          <w:lang w:val="ru-RU"/>
        </w:rPr>
        <w:t xml:space="preserve">) из работ </w:t>
      </w:r>
      <w:proofErr w:type="spellStart"/>
      <w:r w:rsidRPr="005C313F">
        <w:rPr>
          <w:rFonts w:cs="Times New Roman"/>
          <w:lang w:val="ru-RU"/>
        </w:rPr>
        <w:t>Бергемана</w:t>
      </w:r>
      <w:proofErr w:type="spellEnd"/>
      <w:r w:rsidRPr="005C313F">
        <w:rPr>
          <w:rFonts w:cs="Times New Roman"/>
          <w:lang w:val="ru-RU"/>
        </w:rPr>
        <w:t xml:space="preserve"> и Морриса, который звучит как «игрокам невыгодно отклоняться от сигнала медиатора после обновления своих верований» (</w:t>
      </w:r>
      <w:hyperlink w:anchor="ref-bergemann2016">
        <w:proofErr w:type="spellStart"/>
        <w:r w:rsidRPr="005C313F">
          <w:rPr>
            <w:rStyle w:val="a6"/>
            <w:rFonts w:cs="Times New Roman"/>
          </w:rPr>
          <w:t>Bergemann</w:t>
        </w:r>
        <w:proofErr w:type="spellEnd"/>
        <w:r w:rsidRPr="005C313F">
          <w:rPr>
            <w:rStyle w:val="a6"/>
            <w:rFonts w:cs="Times New Roman"/>
            <w:lang w:val="ru-RU"/>
          </w:rPr>
          <w:t xml:space="preserve"> &amp; </w:t>
        </w:r>
        <w:r w:rsidRPr="005C313F">
          <w:rPr>
            <w:rStyle w:val="a6"/>
            <w:rFonts w:cs="Times New Roman"/>
          </w:rPr>
          <w:t>Morris</w:t>
        </w:r>
        <w:r w:rsidRPr="005C313F">
          <w:rPr>
            <w:rStyle w:val="a6"/>
            <w:rFonts w:cs="Times New Roman"/>
            <w:lang w:val="ru-RU"/>
          </w:rPr>
          <w:t>, 2016, с. 7</w:t>
        </w:r>
      </w:hyperlink>
      <w:r w:rsidRPr="005C313F">
        <w:rPr>
          <w:rFonts w:cs="Times New Roman"/>
          <w:lang w:val="ru-RU"/>
        </w:rPr>
        <w:t xml:space="preserve">), мы формулируем идею института как БКР с санкционирующим механизмом. Это БКР </w:t>
      </w:r>
      <w:proofErr w:type="spellStart"/>
      <w:r w:rsidRPr="005C313F">
        <w:rPr>
          <w:rFonts w:cs="Times New Roman"/>
          <w:lang w:val="ru-RU"/>
        </w:rPr>
        <w:t>параметризовано</w:t>
      </w:r>
      <w:proofErr w:type="spellEnd"/>
      <w:r w:rsidRPr="005C313F">
        <w:rPr>
          <w:rFonts w:cs="Times New Roman"/>
          <w:lang w:val="ru-RU"/>
        </w:rPr>
        <w:t xml:space="preserve"> силой санкции </w:t>
      </w:r>
      <m:oMath>
        <m:r>
          <w:rPr>
            <w:rFonts w:ascii="Cambria Math" w:hAnsi="Cambria Math" w:cs="Times New Roman"/>
          </w:rPr>
          <m:t>δ</m:t>
        </m:r>
      </m:oMath>
      <w:r w:rsidRPr="005C313F">
        <w:rPr>
          <w:rFonts w:cs="Times New Roman"/>
          <w:lang w:val="ru-RU"/>
        </w:rPr>
        <w:t xml:space="preserve"> и апостериорной вероятностью — верой агента в вероятность санкции при возможном отклонении. Это позволяет представить частный случай условия «повиновения» с санкцией в свёрнутом эвристическом виде </w:t>
      </w:r>
      <m:oMath>
        <m:r>
          <w:rPr>
            <w:rFonts w:ascii="Cambria Math" w:hAnsi="Cambria Math" w:cs="Times New Roman"/>
          </w:rPr>
          <m:t>rδ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m:rPr>
            <m:sty m:val="p"/>
          </m:rPr>
          <w:rPr>
            <w:rFonts w:ascii="Cambria Math" w:hAnsi="Cambria Math" w:cs="Times New Roman"/>
          </w:rPr>
          <m:t>Δ</m:t>
        </m:r>
      </m:oMath>
      <w:r w:rsidRPr="005C313F">
        <w:rPr>
          <w:rFonts w:cs="Times New Roman"/>
          <w:lang w:val="ru-RU"/>
        </w:rPr>
        <w:t xml:space="preserve">, где воспринимаемая вероятность наступления санкции должна перекрывать возможный дополнительный выигрыш от отклонения от сигнала медиатора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</m:oMath>
      <w:r w:rsidRPr="005C313F">
        <w:rPr>
          <w:rFonts w:cs="Times New Roman"/>
          <w:lang w:val="ru-RU"/>
        </w:rPr>
        <w:t xml:space="preserve">. Мы далее используем это неравенство и его составные части для онтологической экспликации, чтобы обозначить идею </w:t>
      </w:r>
      <w:r w:rsidRPr="005C313F">
        <w:rPr>
          <w:rFonts w:cs="Times New Roman"/>
          <w:i/>
          <w:iCs/>
          <w:lang w:val="ru-RU"/>
        </w:rPr>
        <w:t>границы устойчивости</w:t>
      </w:r>
      <w:r w:rsidRPr="005C313F">
        <w:rPr>
          <w:rFonts w:cs="Times New Roman"/>
          <w:lang w:val="ru-RU"/>
        </w:rPr>
        <w:t xml:space="preserve"> </w:t>
      </w:r>
      <w:r w:rsidRPr="005C313F">
        <w:rPr>
          <w:rFonts w:cs="Times New Roman"/>
          <w:lang w:val="ru-RU"/>
        </w:rPr>
        <w:lastRenderedPageBreak/>
        <w:t>института. Все остальные части БКР — распределения по типам и состояниям мира и другое — остаются «в фоне».</w:t>
      </w:r>
    </w:p>
    <w:p w14:paraId="7ADA963A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Важно отметить, что теория игр для нас служит инструментом, а не метафизикой: игры, равновесия, информационные структуры и </w:t>
      </w:r>
      <w:proofErr w:type="spellStart"/>
      <w:r w:rsidRPr="005C313F">
        <w:rPr>
          <w:rFonts w:cs="Times New Roman"/>
          <w:lang w:val="ru-RU"/>
        </w:rPr>
        <w:t>санкционные</w:t>
      </w:r>
      <w:proofErr w:type="spellEnd"/>
      <w:r w:rsidRPr="005C313F">
        <w:rPr>
          <w:rFonts w:cs="Times New Roman"/>
          <w:lang w:val="ru-RU"/>
        </w:rPr>
        <w:t xml:space="preserve"> механизмы понимаются как абстрагированные описания </w:t>
      </w:r>
      <w:r w:rsidRPr="005C313F">
        <w:rPr>
          <w:rFonts w:cs="Times New Roman"/>
          <w:i/>
          <w:iCs/>
          <w:lang w:val="ru-RU"/>
        </w:rPr>
        <w:t>реальных паттернов</w:t>
      </w:r>
      <w:r w:rsidRPr="005C313F">
        <w:rPr>
          <w:rFonts w:cs="Times New Roman"/>
          <w:lang w:val="ru-RU"/>
        </w:rPr>
        <w:t xml:space="preserve"> взаимодействия, когнитивных ограничений и материальных последствий действий агентов.</w:t>
      </w:r>
    </w:p>
    <w:p w14:paraId="2EC216B3" w14:textId="77777777" w:rsidR="005C313F" w:rsidRPr="005C313F" w:rsidRDefault="005C313F" w:rsidP="005C313F">
      <w:pPr>
        <w:pStyle w:val="a0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 этом смысле наше формальное описание условий стабильности института задаёт </w:t>
      </w:r>
      <w:r w:rsidRPr="005C313F">
        <w:rPr>
          <w:rFonts w:cs="Times New Roman"/>
          <w:i/>
          <w:iCs/>
          <w:lang w:val="ru-RU"/>
        </w:rPr>
        <w:t>минимальный онтологически каркас</w:t>
      </w:r>
      <w:r w:rsidRPr="005C313F">
        <w:rPr>
          <w:rFonts w:cs="Times New Roman"/>
          <w:lang w:val="ru-RU"/>
        </w:rPr>
        <w:t xml:space="preserve"> социальной стабильности: мы выделяем структурные элементы, нужные для натуралистической истории возникновения и устойчивости института:</w:t>
      </w:r>
    </w:p>
    <w:p w14:paraId="66ED8C98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</w:rPr>
      </w:pPr>
      <w:proofErr w:type="spellStart"/>
      <w:r w:rsidRPr="005C313F">
        <w:rPr>
          <w:rFonts w:cs="Times New Roman"/>
        </w:rPr>
        <w:t>устройство</w:t>
      </w:r>
      <w:proofErr w:type="spellEnd"/>
      <w:r w:rsidRPr="005C313F">
        <w:rPr>
          <w:rFonts w:cs="Times New Roman"/>
        </w:rPr>
        <w:t xml:space="preserve"> </w:t>
      </w:r>
      <w:proofErr w:type="spellStart"/>
      <w:r w:rsidRPr="005C313F">
        <w:rPr>
          <w:rFonts w:cs="Times New Roman"/>
        </w:rPr>
        <w:t>корреляции</w:t>
      </w:r>
      <w:proofErr w:type="spellEnd"/>
      <w:r w:rsidRPr="005C313F">
        <w:rPr>
          <w:rFonts w:cs="Times New Roman"/>
        </w:rPr>
        <w:t xml:space="preserve"> (</w:t>
      </w:r>
      <w:proofErr w:type="spellStart"/>
      <w:r w:rsidRPr="005C313F">
        <w:rPr>
          <w:rFonts w:cs="Times New Roman"/>
        </w:rPr>
        <w:t>правило</w:t>
      </w:r>
      <w:proofErr w:type="spellEnd"/>
      <w:r w:rsidRPr="005C313F">
        <w:rPr>
          <w:rFonts w:cs="Times New Roman"/>
        </w:rPr>
        <w:t>);</w:t>
      </w:r>
    </w:p>
    <w:p w14:paraId="42378C91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 xml:space="preserve">вероятностный </w:t>
      </w:r>
      <w:proofErr w:type="spellStart"/>
      <w:r w:rsidRPr="005C313F">
        <w:rPr>
          <w:rFonts w:cs="Times New Roman"/>
          <w:lang w:val="ru-RU"/>
        </w:rPr>
        <w:t>санкционный</w:t>
      </w:r>
      <w:proofErr w:type="spellEnd"/>
      <w:r w:rsidRPr="005C313F">
        <w:rPr>
          <w:rFonts w:cs="Times New Roman"/>
          <w:lang w:val="ru-RU"/>
        </w:rPr>
        <w:t xml:space="preserve"> механизм, изменяющий ожидаемые выигрыши;</w:t>
      </w:r>
    </w:p>
    <w:p w14:paraId="68187F59" w14:textId="77777777" w:rsidR="005C313F" w:rsidRPr="005C313F" w:rsidRDefault="005C313F" w:rsidP="005C313F">
      <w:pPr>
        <w:pStyle w:val="Compact"/>
        <w:numPr>
          <w:ilvl w:val="0"/>
          <w:numId w:val="3"/>
        </w:numPr>
        <w:spacing w:line="360" w:lineRule="auto"/>
        <w:rPr>
          <w:rFonts w:cs="Times New Roman"/>
          <w:lang w:val="ru-RU"/>
        </w:rPr>
      </w:pPr>
      <w:proofErr w:type="spellStart"/>
      <w:r w:rsidRPr="005C313F">
        <w:rPr>
          <w:rFonts w:cs="Times New Roman"/>
          <w:lang w:val="ru-RU"/>
        </w:rPr>
        <w:t>эпистемические</w:t>
      </w:r>
      <w:proofErr w:type="spellEnd"/>
      <w:r w:rsidRPr="005C313F">
        <w:rPr>
          <w:rFonts w:cs="Times New Roman"/>
          <w:lang w:val="ru-RU"/>
        </w:rPr>
        <w:t xml:space="preserve"> состояния агентов — верования о состоянии мира и вероятности наступления санкции, описываемые байесовским обновлением.</w:t>
      </w:r>
    </w:p>
    <w:p w14:paraId="0EDA7006" w14:textId="77777777" w:rsidR="005C313F" w:rsidRPr="005C313F" w:rsidRDefault="005C313F" w:rsidP="005C313F">
      <w:pPr>
        <w:pStyle w:val="2"/>
        <w:spacing w:line="360" w:lineRule="auto"/>
      </w:pPr>
      <w:bookmarkStart w:id="19" w:name="_Toc226243541"/>
      <w:bookmarkStart w:id="20" w:name="научная-новизна"/>
      <w:bookmarkStart w:id="21" w:name="_Toc226641461"/>
      <w:bookmarkEnd w:id="17"/>
      <w:proofErr w:type="spellStart"/>
      <w:r w:rsidRPr="005C313F">
        <w:t>Научная</w:t>
      </w:r>
      <w:proofErr w:type="spellEnd"/>
      <w:r w:rsidRPr="005C313F">
        <w:t xml:space="preserve"> </w:t>
      </w:r>
      <w:proofErr w:type="spellStart"/>
      <w:r w:rsidRPr="005C313F">
        <w:t>новизна</w:t>
      </w:r>
      <w:bookmarkEnd w:id="19"/>
      <w:bookmarkEnd w:id="21"/>
      <w:proofErr w:type="spellEnd"/>
    </w:p>
    <w:p w14:paraId="6D083EDD" w14:textId="77777777" w:rsidR="005C313F" w:rsidRPr="005C313F" w:rsidRDefault="005C313F" w:rsidP="005C31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Представлена картина социального института как Байес-коррелированного равновесия (БКР) с санкционирующим механизмом (модификатором платежа)</w:t>
      </w:r>
      <w:r w:rsidRPr="005C3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обобщаяющая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теорию правил-в-равновесии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Франческо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на ситуации неполной информации и неопределённости, где общее знание и санкции — два разных механизма достижения равновесия. С точки зрения формализма, институт — это подкласс БКР с более жёстким условием «повиновения», чем стандартные формулировки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Бергемана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-Морриса: «повиновение» реализуется в том числе в результате вероятностной санкции, а не только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информационной структуры игры, задаваемой информационным дизайнером (государством или подобным внешним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актором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).</w:t>
      </w:r>
    </w:p>
    <w:p w14:paraId="70609653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1.1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>Формулировка института как БКР с санкцией позволяет различить работающие, «хрупкие» и номинальные институты</w:t>
      </w:r>
      <w:r w:rsidRPr="005C313F">
        <w:rPr>
          <w:rFonts w:ascii="Times New Roman" w:hAnsi="Times New Roman" w:cs="Times New Roman"/>
          <w:sz w:val="28"/>
          <w:szCs w:val="28"/>
        </w:rPr>
        <w:t xml:space="preserve">, чего не делают теории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Грейфа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. Это же позволяет уточнить теорию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313F">
        <w:fldChar w:fldCharType="begin"/>
      </w:r>
      <w:r w:rsidRPr="005C313F">
        <w:rPr>
          <w:rFonts w:ascii="Times New Roman" w:hAnsi="Times New Roman" w:cs="Times New Roman"/>
          <w:sz w:val="28"/>
          <w:szCs w:val="28"/>
        </w:rPr>
        <w:instrText xml:space="preserve"> HYPERLINK \l "ref-hindriks2022" \h </w:instrText>
      </w:r>
      <w:r w:rsidRPr="005C313F">
        <w:fldChar w:fldCharType="separate"/>
      </w:r>
      <w:r w:rsidRPr="005C313F">
        <w:rPr>
          <w:rStyle w:val="a6"/>
          <w:rFonts w:ascii="Times New Roman" w:hAnsi="Times New Roman" w:cs="Times New Roman"/>
          <w:sz w:val="28"/>
          <w:szCs w:val="28"/>
        </w:rPr>
        <w:t>Frank</w:t>
      </w:r>
      <w:proofErr w:type="spellEnd"/>
      <w:r w:rsidRPr="005C313F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13F">
        <w:rPr>
          <w:rStyle w:val="a6"/>
          <w:rFonts w:ascii="Times New Roman" w:hAnsi="Times New Roman" w:cs="Times New Roman"/>
          <w:sz w:val="28"/>
          <w:szCs w:val="28"/>
        </w:rPr>
        <w:t>Hindriks</w:t>
      </w:r>
      <w:proofErr w:type="spellEnd"/>
      <w:r w:rsidRPr="005C313F">
        <w:rPr>
          <w:rStyle w:val="a6"/>
          <w:rFonts w:ascii="Times New Roman" w:hAnsi="Times New Roman" w:cs="Times New Roman"/>
          <w:sz w:val="28"/>
          <w:szCs w:val="28"/>
        </w:rPr>
        <w:t>, 2022</w:t>
      </w:r>
      <w:r w:rsidRPr="005C313F">
        <w:rPr>
          <w:rStyle w:val="a6"/>
          <w:rFonts w:ascii="Times New Roman" w:hAnsi="Times New Roman" w:cs="Times New Roman"/>
          <w:sz w:val="28"/>
          <w:szCs w:val="28"/>
        </w:rPr>
        <w:fldChar w:fldCharType="end"/>
      </w:r>
      <w:r w:rsidRPr="005C313F">
        <w:rPr>
          <w:rFonts w:ascii="Times New Roman" w:hAnsi="Times New Roman" w:cs="Times New Roman"/>
          <w:sz w:val="28"/>
          <w:szCs w:val="28"/>
        </w:rPr>
        <w:t>) о силе/хрупкости института.</w:t>
      </w:r>
    </w:p>
    <w:p w14:paraId="4473D9AD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1.2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Формулировка института как БКР с санкцией позволяет обобщить теорию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включив в себя как случаи полной информации, где принуждение не нужно и координация реализуется благодаря совпадению личного и общего интереса, так и неполной информации, где нужно внешнее принуждение. Это позволяет рассматривать принудительные институты и конвенции в духе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Вандершраафа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через единый формализм БКР — с санкцией или без неё соответственно.</w:t>
      </w:r>
    </w:p>
    <w:p w14:paraId="2B728E80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1.3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>Институт как БКР с санкцией показывает, что общее знание правила и вероятностные санкции функционально схожи для стабилизации равновесия.</w:t>
      </w:r>
      <w:r w:rsidRPr="005C313F">
        <w:rPr>
          <w:rFonts w:ascii="Times New Roman" w:hAnsi="Times New Roman" w:cs="Times New Roman"/>
          <w:sz w:val="28"/>
          <w:szCs w:val="28"/>
        </w:rPr>
        <w:t xml:space="preserve"> Это вклад в линию Льюиса-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Вандершраафа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конкретно в идеи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Вандершраафа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об институтах как механизмах возвращения правила в равновесие (</w:t>
      </w:r>
      <w:proofErr w:type="spellStart"/>
      <w:r w:rsidRPr="005C313F">
        <w:fldChar w:fldCharType="begin"/>
      </w:r>
      <w:r w:rsidRPr="005C313F">
        <w:rPr>
          <w:rFonts w:ascii="Times New Roman" w:hAnsi="Times New Roman" w:cs="Times New Roman"/>
          <w:sz w:val="28"/>
          <w:szCs w:val="28"/>
        </w:rPr>
        <w:instrText xml:space="preserve"> HYPERLINK \l "ref-Vanderschraaf_2017" \h </w:instrText>
      </w:r>
      <w:r w:rsidRPr="005C313F">
        <w:fldChar w:fldCharType="separate"/>
      </w:r>
      <w:r w:rsidRPr="005C313F">
        <w:rPr>
          <w:rStyle w:val="a6"/>
          <w:rFonts w:ascii="Times New Roman" w:hAnsi="Times New Roman" w:cs="Times New Roman"/>
          <w:sz w:val="28"/>
          <w:szCs w:val="28"/>
        </w:rPr>
        <w:t>Vanderschraaf</w:t>
      </w:r>
      <w:proofErr w:type="spellEnd"/>
      <w:r w:rsidRPr="005C313F">
        <w:rPr>
          <w:rStyle w:val="a6"/>
          <w:rFonts w:ascii="Times New Roman" w:hAnsi="Times New Roman" w:cs="Times New Roman"/>
          <w:sz w:val="28"/>
          <w:szCs w:val="28"/>
        </w:rPr>
        <w:t>, 2017</w:t>
      </w:r>
      <w:r w:rsidRPr="005C313F">
        <w:rPr>
          <w:rStyle w:val="a6"/>
          <w:rFonts w:ascii="Times New Roman" w:hAnsi="Times New Roman" w:cs="Times New Roman"/>
          <w:sz w:val="28"/>
          <w:szCs w:val="28"/>
        </w:rPr>
        <w:fldChar w:fldCharType="end"/>
      </w:r>
      <w:r w:rsidRPr="005C313F">
        <w:rPr>
          <w:rFonts w:ascii="Times New Roman" w:hAnsi="Times New Roman" w:cs="Times New Roman"/>
          <w:sz w:val="28"/>
          <w:szCs w:val="28"/>
        </w:rPr>
        <w:t>).</w:t>
      </w:r>
    </w:p>
    <w:p w14:paraId="64D1975E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A8ED4E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1.4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Институт как БКР с санкцией позволяет выдвинуть тезис о возможности реализации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эпистемического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структурного реализма в социальных науках и конкретно в социологии</w:t>
      </w:r>
      <w:r w:rsidRPr="005C313F">
        <w:rPr>
          <w:rFonts w:ascii="Times New Roman" w:hAnsi="Times New Roman" w:cs="Times New Roman"/>
          <w:sz w:val="28"/>
          <w:szCs w:val="28"/>
        </w:rPr>
        <w:t xml:space="preserve">, что в литературе считалось трудноосуществимым. БКР с санкцией описывает структуру, схватываемую некоторыми теориями социологии с разных сторон. Части этой структуры — правила, санкции и механизмы фиксации нарушений и реализации санкций — можно трактовать как онтологически значимое ядро социологических теорий. Представленная рамка — кандидат на возможную структурную схему социального порядка: устойчивый социальный порядок любого масштаба реализует одну и ту же абстрактную структуру — конфигурацию вероятностных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>санкций и механизмов мониторинга, распределённую по ролям, делающую следование заданному правилу равновесным.</w:t>
      </w:r>
    </w:p>
    <w:p w14:paraId="06A4A25B" w14:textId="77777777" w:rsidR="005C313F" w:rsidRPr="005C313F" w:rsidRDefault="005C313F" w:rsidP="005C31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Уточнено отношение между конститутивными и регулятивными правилами и между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деонтическим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и теоретико-игровым подходом</w:t>
      </w:r>
      <w:r w:rsidRPr="005C313F">
        <w:rPr>
          <w:rFonts w:ascii="Times New Roman" w:hAnsi="Times New Roman" w:cs="Times New Roman"/>
          <w:sz w:val="28"/>
          <w:szCs w:val="28"/>
        </w:rPr>
        <w:t xml:space="preserve"> в контексте унифицированной социальной онтологии в целом. В текущей литературе конститутивные правила понимаются как более фундаментальные — даже в современных синтетических подхода они создают пространство институциональной игры, а регулятивные — регулируют его (</w:t>
      </w:r>
      <w:hyperlink w:anchor="ref-hindriks2019">
        <w:r w:rsidRPr="005C313F">
          <w:rPr>
            <w:rStyle w:val="a6"/>
            <w:rFonts w:ascii="Times New Roman" w:hAnsi="Times New Roman" w:cs="Times New Roman"/>
            <w:sz w:val="28"/>
            <w:szCs w:val="28"/>
          </w:rPr>
          <w:t xml:space="preserve">F. </w:t>
        </w:r>
        <w:proofErr w:type="spellStart"/>
        <w:r w:rsidRPr="005C313F">
          <w:rPr>
            <w:rStyle w:val="a6"/>
            <w:rFonts w:ascii="Times New Roman" w:hAnsi="Times New Roman" w:cs="Times New Roman"/>
            <w:sz w:val="28"/>
            <w:szCs w:val="28"/>
          </w:rPr>
          <w:t>Hindriks</w:t>
        </w:r>
        <w:proofErr w:type="spellEnd"/>
        <w:r w:rsidRPr="005C313F">
          <w:rPr>
            <w:rStyle w:val="a6"/>
            <w:rFonts w:ascii="Times New Roman" w:hAnsi="Times New Roman" w:cs="Times New Roman"/>
            <w:sz w:val="28"/>
            <w:szCs w:val="28"/>
          </w:rPr>
          <w:t>, 2019</w:t>
        </w:r>
      </w:hyperlink>
      <w:r w:rsidRPr="005C313F">
        <w:rPr>
          <w:rFonts w:ascii="Times New Roman" w:hAnsi="Times New Roman" w:cs="Times New Roman"/>
          <w:sz w:val="28"/>
          <w:szCs w:val="28"/>
        </w:rPr>
        <w:t>). Это как разница между «придумать правила светофора» и «следовать сигналам светофора».</w:t>
      </w:r>
    </w:p>
    <w:p w14:paraId="74F52870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>В противовес этому, наша рамка уточняет, что регулятивное правило логически предшествует конститутивному, и последнее — это режим, в котором правило функционирует так, как если бы оно стало общим знанием. Регулятивное правило — это предписание поведения, «правило-по-форме», если говорить узком Остром, и рекомендация медиатора, которую возможно проигнорировать при наличии достаточного стимула.</w:t>
      </w:r>
    </w:p>
    <w:p w14:paraId="7C1D5768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Это позволяет функционально развести регулятивные и конститутивные правила и описать идеи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в теоретико-игровых терминах. Вместо трансформационного подхода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, согласно которому регулятивные и конститутивные правила можно трансформировать друг в друга без потери онтологии, мы полагаем, что трансформировать можно лишь форму конститутивного правила, добавив «институциональный термин» вроде «денег» или «брака» для обозначения равновесия.</w:t>
      </w:r>
    </w:p>
    <w:p w14:paraId="0CAF2167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Регулятивное правило можно понимать как отображение из информационных состояний в рекомендуемые действия, например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:Ω→</m:t>
        </m:r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в классическом случае КР или, более общо,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×Θ→Δ(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в БКР, где каждому профилю типов и состоянию мира сопоставляется распределение вероятностей на профилях стратегий. Конститутивное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правило — это то же отображение, но для которого выполняется условие БКР с санкцией: отклонение от предписанного действия ведёт к ожидаемой санкции, так что следование правилу является наилучшим ответом при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байесовски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обновлённых верованиях агентов.</w:t>
      </w:r>
    </w:p>
    <w:p w14:paraId="35A12032" w14:textId="77777777" w:rsidR="005C313F" w:rsidRPr="005C313F" w:rsidRDefault="005C313F" w:rsidP="005C31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Мы сохраняем идеи статусных функций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деонтических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сил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переописываем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коллективное принятие статусных функций как общее знание или его функциональный эквивалент — вероятностные санкции. Это позволяет не редуцировать теорию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к равновесиям, а продуктивно их связать: однако, в нашей трактовке конститутивное правило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теряет свой творческий пафос «создания реальности», поскольку онтологическая разница между ним и регулятивным — в факте выполнения условия БКР (выполнено для конститутивного и не выполнено для регулятивного). Такой взгляд позволяет разложить «конституцию» на этапы: создание правила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:Ω→</m:t>
        </m:r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, которое ничего не делает само по себе, создание инфраструктуры принуждения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и информационной структуры, которые обеспечивают выполнение правила и, наконец, реализация этого правила как равновесия и присвоение ему термина вроде «денег» или «брака». Так мы унифицируем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деонтический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теоретико-игровой подход не на уровне языка, как это делают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, а на уровне онтологии.</w:t>
      </w:r>
    </w:p>
    <w:p w14:paraId="015CE55A" w14:textId="77777777" w:rsidR="005C313F" w:rsidRPr="005C313F" w:rsidRDefault="005C313F" w:rsidP="005C31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Представлена натуралистическая унифицирующая социально-онтологическая рамка</w:t>
      </w:r>
      <w:r w:rsidRPr="005C313F">
        <w:rPr>
          <w:rFonts w:ascii="Times New Roman" w:hAnsi="Times New Roman" w:cs="Times New Roman"/>
          <w:sz w:val="28"/>
          <w:szCs w:val="28"/>
        </w:rPr>
        <w:t xml:space="preserve">, объединяющая не только равновесные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правилоориентированные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но также санкционирующие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деонтические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подходы к социальным институтам. Осуществлённая унификация — объяснительная и онтологическая. В отличие от теории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, предложенная рамка объединяет объясняемые (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explananda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) разных теорий под одной схемой, а не только инструменты, и не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приоритизирует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объяснение стабильности в ущерб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деонтическим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силам и нормативным силам правил. Следуя методу IBE, мы можем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онтологизировать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подобную схему. В ней институт — это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параметризованное правило в равновесии, обеспечиваемое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социоматериальной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инфраструктурой фиксации нарушений и реализации санкций и верой агентов в функционирование этой инфраструктуры.</w:t>
      </w:r>
    </w:p>
    <w:p w14:paraId="63D7503C" w14:textId="77777777" w:rsidR="005C313F" w:rsidRPr="005C313F" w:rsidRDefault="005C313F" w:rsidP="005C313F">
      <w:pPr>
        <w:pStyle w:val="2"/>
        <w:spacing w:line="360" w:lineRule="auto"/>
      </w:pPr>
      <w:bookmarkStart w:id="22" w:name="_Toc226243542"/>
      <w:bookmarkStart w:id="23" w:name="положения-выносимые-на-защиту"/>
      <w:bookmarkStart w:id="24" w:name="_Toc226641462"/>
      <w:bookmarkEnd w:id="20"/>
      <w:proofErr w:type="spellStart"/>
      <w:r w:rsidRPr="005C313F">
        <w:t>Положения</w:t>
      </w:r>
      <w:proofErr w:type="spellEnd"/>
      <w:r w:rsidRPr="005C313F">
        <w:t xml:space="preserve">, </w:t>
      </w:r>
      <w:proofErr w:type="spellStart"/>
      <w:r w:rsidRPr="005C313F">
        <w:t>выносимые</w:t>
      </w:r>
      <w:proofErr w:type="spellEnd"/>
      <w:r w:rsidRPr="005C313F">
        <w:t xml:space="preserve"> </w:t>
      </w:r>
      <w:proofErr w:type="spellStart"/>
      <w:r w:rsidRPr="005C313F">
        <w:t>на</w:t>
      </w:r>
      <w:proofErr w:type="spellEnd"/>
      <w:r w:rsidRPr="005C313F">
        <w:t xml:space="preserve"> </w:t>
      </w:r>
      <w:proofErr w:type="spellStart"/>
      <w:r w:rsidRPr="005C313F">
        <w:t>защиту</w:t>
      </w:r>
      <w:bookmarkEnd w:id="22"/>
      <w:bookmarkEnd w:id="24"/>
      <w:proofErr w:type="spellEnd"/>
    </w:p>
    <w:p w14:paraId="562E03E2" w14:textId="77777777" w:rsidR="005C313F" w:rsidRPr="005C313F" w:rsidRDefault="005C313F" w:rsidP="005C31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Унифицированной социальной онтологии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— теории правил в равновесии — недостаточно для объяснения принудительной силы института, поскольку она рассматривает институт как коррелированное равновесие. Это предполагает полную информацию, прозрачность сигналов и отсутствие неопределённости и сводит институт к конвенции, стабильность которой поддерживается общим знанием правила 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сонаправленностью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общих и личных интересов. Подобное описание выносит за скобки необходимость социального принуждения. Использование более общего байесовского коррелированного равновесия (БКР) позволяет точнее описать типы институтов и отделить их от конвенции. БКР также позволяет описывать институты и конвенции одним формализмом, где отличаются лишь значения параметров.</w:t>
      </w:r>
    </w:p>
    <w:p w14:paraId="3E57E498" w14:textId="77777777" w:rsidR="005C313F" w:rsidRPr="005C313F" w:rsidRDefault="005C313F" w:rsidP="005C31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Поздней теории правил и равновесий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также недостаточно для объяснения принудительной силы и решения проблемы сильных/хрупких институтов, поскольку она, вслед за теорией условного предпочтения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Биккиери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>постулирует</w:t>
      </w:r>
      <w:r w:rsidRPr="005C313F">
        <w:rPr>
          <w:rFonts w:ascii="Times New Roman" w:hAnsi="Times New Roman" w:cs="Times New Roman"/>
          <w:sz w:val="28"/>
          <w:szCs w:val="28"/>
        </w:rPr>
        <w:t xml:space="preserve"> обязательность (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obligation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) выполнения правила и наличие внутренней мотивации за пределами санкций и поэтому объясняет силу и хрупкость института через расхождение правил/норм и фактически реализуемых равновесий. Наша рамка института как БКР с санкцией позволяет обобщить и уточнить теорию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Хиндрикса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. Во-первых, социальную норму можно представить не как отдельную сущность, а как часть условия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«повиновения» в БКР, выразимую как правило принятия решения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×Θ→Δ(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вместе с санкцией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C313F">
        <w:rPr>
          <w:rFonts w:ascii="Times New Roman" w:hAnsi="Times New Roman" w:cs="Times New Roman"/>
          <w:sz w:val="28"/>
          <w:szCs w:val="28"/>
        </w:rPr>
        <w:t>, вычитаемой из платежа в случае отклонения от этого правила. Во-вторых, поскольку норма — это не отдельная сущность, то силу института можно представить не как разницу между нормой и равновесием, а как разницу между априорной и апостериорной вероятностью санкции в условии «повиновения» БКР — если они совпадают (реальная частота санкций и оценка агента), то институт сильный, а если нет — реализован либо хрупкий, либо «спящий» (номинальный) институт.</w:t>
      </w:r>
    </w:p>
    <w:p w14:paraId="4CE97FD9" w14:textId="77777777" w:rsidR="005C313F" w:rsidRPr="005C313F" w:rsidRDefault="005C313F" w:rsidP="005C31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Общая структура для описания конвенции, института и нормы позволяет утверждать, что теория игр и концепция БКР с санкцией, в частности, подходит для построения «радикально натуралистической» социальной онтологии в духе Дона Росса, поскольку позволяет абстрактно и точно описать структуру взаимодействия без апелляции к метафизическим понятиям, постулируемым как онтологические примитивы в других теориях — коллективной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интенциональности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, обязательств и социальных норм.</w:t>
      </w:r>
    </w:p>
    <w:p w14:paraId="34DA7F80" w14:textId="77777777" w:rsidR="005C313F" w:rsidRPr="005C313F" w:rsidRDefault="005C313F" w:rsidP="005C31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Регулятивные и конститутивные правила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Сёрла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можно выразить на языке теории игр, и они, в отличие от их положения в унифицирующей онтологии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Гуалы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, будут иметь разную функцию — «правило-по-форме» и «правило-в-действии» соответственно. Формально, регулятивное правило можно задать отображением из информационных состояний в рекомендуемые действия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:Ω→</m:t>
        </m:r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(или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×Θ→Δ(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5C313F">
        <w:rPr>
          <w:rFonts w:ascii="Times New Roman" w:hAnsi="Times New Roman" w:cs="Times New Roman"/>
          <w:sz w:val="28"/>
          <w:szCs w:val="28"/>
        </w:rPr>
        <w:t xml:space="preserve"> в более общем случае БКР), тогда как конститутивное правило — это БКР с санкцией с этим отображением. Это означает, что логически регулятивное правило предшествует конститутивному, а не наоборот, как принято считать.</w:t>
      </w:r>
    </w:p>
    <w:p w14:paraId="3D5A18E8" w14:textId="77777777" w:rsidR="005C313F" w:rsidRPr="005C313F" w:rsidRDefault="005C313F" w:rsidP="005C31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Институт с точки зрения социальной онтологии — это параметризованное правило в равновесии, чья принудительная сила проистекает из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санкционной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 инфраструктуры и информационной структуры. Принудительная сила института не требует существования </w:t>
      </w:r>
      <w:r w:rsidRPr="005C313F">
        <w:rPr>
          <w:rFonts w:ascii="Times New Roman" w:hAnsi="Times New Roman" w:cs="Times New Roman"/>
          <w:sz w:val="28"/>
          <w:szCs w:val="28"/>
        </w:rPr>
        <w:lastRenderedPageBreak/>
        <w:t xml:space="preserve">социальной нормы как онтологического примитива — нормативность уже встроена в условие равновесия как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C313F">
        <w:rPr>
          <w:rFonts w:ascii="Times New Roman" w:hAnsi="Times New Roman" w:cs="Times New Roman"/>
          <w:sz w:val="28"/>
          <w:szCs w:val="28"/>
        </w:rPr>
        <w:t>-параметр. С точки зрения теории игр институт — это система механизмов изменения стратегического пространства игры, включающая в себя правило принятия решения (устройство корреляции) и модификатор платежа как вероятностную санкцию за отклонение от рекомендованной стратегии; математически институт — это подкласс БКР с более жёстким, чем стандартное, условием «повиновения» (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obedience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) с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C313F">
        <w:rPr>
          <w:rFonts w:ascii="Times New Roman" w:hAnsi="Times New Roman" w:cs="Times New Roman"/>
          <w:sz w:val="28"/>
          <w:szCs w:val="28"/>
        </w:rPr>
        <w:t>-параметром.</w:t>
      </w:r>
    </w:p>
    <w:p w14:paraId="447A5A17" w14:textId="77777777" w:rsidR="005C313F" w:rsidRPr="005C313F" w:rsidRDefault="005C313F" w:rsidP="005C313F">
      <w:pPr>
        <w:pStyle w:val="2"/>
        <w:spacing w:line="360" w:lineRule="auto"/>
        <w:rPr>
          <w:lang w:val="ru-RU"/>
        </w:rPr>
      </w:pPr>
      <w:bookmarkStart w:id="25" w:name="_Toc226243543"/>
      <w:bookmarkStart w:id="26" w:name="апробация-исследования"/>
      <w:bookmarkStart w:id="27" w:name="_Toc226641463"/>
      <w:bookmarkEnd w:id="23"/>
      <w:r w:rsidRPr="005C313F">
        <w:rPr>
          <w:lang w:val="ru-RU"/>
        </w:rPr>
        <w:t>Апробация исследования</w:t>
      </w:r>
      <w:bookmarkEnd w:id="25"/>
      <w:bookmarkEnd w:id="27"/>
    </w:p>
    <w:p w14:paraId="24DF0E15" w14:textId="77777777" w:rsidR="005C313F" w:rsidRPr="005C313F" w:rsidRDefault="005C313F" w:rsidP="005C313F">
      <w:pPr>
        <w:pStyle w:val="FirstParagraph"/>
        <w:spacing w:line="360" w:lineRule="auto"/>
        <w:rPr>
          <w:rFonts w:cs="Times New Roman"/>
          <w:lang w:val="ru-RU"/>
        </w:rPr>
      </w:pPr>
      <w:r w:rsidRPr="005C313F">
        <w:rPr>
          <w:rFonts w:cs="Times New Roman"/>
          <w:lang w:val="ru-RU"/>
        </w:rPr>
        <w:t>Результаты исследования были представлены на следующих научных конференциях:</w:t>
      </w:r>
    </w:p>
    <w:p w14:paraId="1C2BFA6C" w14:textId="77777777" w:rsidR="005C313F" w:rsidRPr="005C313F" w:rsidRDefault="005C313F" w:rsidP="005C31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International Conference Formal Philosophy 2022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C313F">
        <w:rPr>
          <w:rFonts w:ascii="Times New Roman" w:hAnsi="Times New Roman" w:cs="Times New Roman"/>
          <w:sz w:val="28"/>
          <w:szCs w:val="28"/>
        </w:rPr>
        <w:t>НИУ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313F">
        <w:rPr>
          <w:rFonts w:ascii="Times New Roman" w:hAnsi="Times New Roman" w:cs="Times New Roman"/>
          <w:sz w:val="28"/>
          <w:szCs w:val="28"/>
        </w:rPr>
        <w:t>ВШЭ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C313F">
        <w:rPr>
          <w:rFonts w:ascii="Times New Roman" w:hAnsi="Times New Roman" w:cs="Times New Roman"/>
          <w:sz w:val="28"/>
          <w:szCs w:val="28"/>
        </w:rPr>
        <w:t>Москва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, 31 </w:t>
      </w:r>
      <w:r w:rsidRPr="005C313F">
        <w:rPr>
          <w:rFonts w:ascii="Times New Roman" w:hAnsi="Times New Roman" w:cs="Times New Roman"/>
          <w:sz w:val="28"/>
          <w:szCs w:val="28"/>
        </w:rPr>
        <w:t>октября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— 3 </w:t>
      </w:r>
      <w:r w:rsidRPr="005C313F">
        <w:rPr>
          <w:rFonts w:ascii="Times New Roman" w:hAnsi="Times New Roman" w:cs="Times New Roman"/>
          <w:sz w:val="28"/>
          <w:szCs w:val="28"/>
        </w:rPr>
        <w:t>ноября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2022 </w:t>
      </w:r>
      <w:r w:rsidRPr="005C313F">
        <w:rPr>
          <w:rFonts w:ascii="Times New Roman" w:hAnsi="Times New Roman" w:cs="Times New Roman"/>
          <w:sz w:val="28"/>
          <w:szCs w:val="28"/>
        </w:rPr>
        <w:t>г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313F">
        <w:rPr>
          <w:rFonts w:ascii="Times New Roman" w:hAnsi="Times New Roman" w:cs="Times New Roman"/>
          <w:sz w:val="28"/>
          <w:szCs w:val="28"/>
        </w:rPr>
        <w:t>Доклад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>: «Equilibrium emergence as a core problem of social ontology».</w:t>
      </w:r>
    </w:p>
    <w:p w14:paraId="5E32BCF3" w14:textId="77777777" w:rsidR="005C313F" w:rsidRPr="005C313F" w:rsidRDefault="005C313F" w:rsidP="005C31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</w:rPr>
        <w:t>Всероссийская конференция «История систем мысли сегодня: порядок превосходящего»</w:t>
      </w:r>
      <w:r w:rsidRPr="005C313F">
        <w:rPr>
          <w:rFonts w:ascii="Times New Roman" w:hAnsi="Times New Roman" w:cs="Times New Roman"/>
          <w:sz w:val="28"/>
          <w:szCs w:val="28"/>
        </w:rPr>
        <w:t xml:space="preserve"> — РГГУ, Москва (онлайн), 6 апреля 2022 г. Доклад: «Отношение «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Гоббсовой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первазивной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 xml:space="preserve">» моделей социального у С. </w:t>
      </w:r>
      <w:proofErr w:type="spellStart"/>
      <w:r w:rsidRPr="005C313F">
        <w:rPr>
          <w:rFonts w:ascii="Times New Roman" w:hAnsi="Times New Roman" w:cs="Times New Roman"/>
          <w:sz w:val="28"/>
          <w:szCs w:val="28"/>
        </w:rPr>
        <w:t>Тёрнера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».</w:t>
      </w:r>
    </w:p>
    <w:p w14:paraId="5B87AD90" w14:textId="77777777" w:rsidR="005C313F" w:rsidRPr="005C313F" w:rsidRDefault="005C313F" w:rsidP="005C31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  <w:lang w:val="en-US"/>
        </w:rPr>
        <w:t>Philosophy of Social Science Roundtable 2022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— University of Lincoln (</w:t>
      </w:r>
      <w:r w:rsidRPr="005C313F">
        <w:rPr>
          <w:rFonts w:ascii="Times New Roman" w:hAnsi="Times New Roman" w:cs="Times New Roman"/>
          <w:sz w:val="28"/>
          <w:szCs w:val="28"/>
        </w:rPr>
        <w:t>онлайн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), 2 </w:t>
      </w:r>
      <w:r w:rsidRPr="005C313F">
        <w:rPr>
          <w:rFonts w:ascii="Times New Roman" w:hAnsi="Times New Roman" w:cs="Times New Roman"/>
          <w:sz w:val="28"/>
          <w:szCs w:val="28"/>
        </w:rPr>
        <w:t>апреля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2022 </w:t>
      </w:r>
      <w:r w:rsidRPr="005C313F">
        <w:rPr>
          <w:rFonts w:ascii="Times New Roman" w:hAnsi="Times New Roman" w:cs="Times New Roman"/>
          <w:sz w:val="28"/>
          <w:szCs w:val="28"/>
        </w:rPr>
        <w:t>г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313F">
        <w:rPr>
          <w:rFonts w:ascii="Times New Roman" w:hAnsi="Times New Roman" w:cs="Times New Roman"/>
          <w:sz w:val="28"/>
          <w:szCs w:val="28"/>
        </w:rPr>
        <w:t>Доклад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>: «Towards naturalistic multilevel theory of social coordination».</w:t>
      </w:r>
    </w:p>
    <w:p w14:paraId="7F1A4DBE" w14:textId="77777777" w:rsidR="005C313F" w:rsidRPr="005C313F" w:rsidRDefault="005C313F" w:rsidP="005C31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International Conference Formal Philosophy 2021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C313F">
        <w:rPr>
          <w:rFonts w:ascii="Times New Roman" w:hAnsi="Times New Roman" w:cs="Times New Roman"/>
          <w:sz w:val="28"/>
          <w:szCs w:val="28"/>
        </w:rPr>
        <w:t>НИУ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313F">
        <w:rPr>
          <w:rFonts w:ascii="Times New Roman" w:hAnsi="Times New Roman" w:cs="Times New Roman"/>
          <w:sz w:val="28"/>
          <w:szCs w:val="28"/>
        </w:rPr>
        <w:t>ВШЭ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C313F">
        <w:rPr>
          <w:rFonts w:ascii="Times New Roman" w:hAnsi="Times New Roman" w:cs="Times New Roman"/>
          <w:sz w:val="28"/>
          <w:szCs w:val="28"/>
        </w:rPr>
        <w:t>Москва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, 22 </w:t>
      </w:r>
      <w:r w:rsidRPr="005C313F">
        <w:rPr>
          <w:rFonts w:ascii="Times New Roman" w:hAnsi="Times New Roman" w:cs="Times New Roman"/>
          <w:sz w:val="28"/>
          <w:szCs w:val="28"/>
        </w:rPr>
        <w:t>июня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2021 </w:t>
      </w:r>
      <w:r w:rsidRPr="005C313F">
        <w:rPr>
          <w:rFonts w:ascii="Times New Roman" w:hAnsi="Times New Roman" w:cs="Times New Roman"/>
          <w:sz w:val="28"/>
          <w:szCs w:val="28"/>
        </w:rPr>
        <w:t>г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313F">
        <w:rPr>
          <w:rFonts w:ascii="Times New Roman" w:hAnsi="Times New Roman" w:cs="Times New Roman"/>
          <w:sz w:val="28"/>
          <w:szCs w:val="28"/>
        </w:rPr>
        <w:t>Доклад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>: «Cognitive Basis of Focal Points: Evolution and Correlated Equilibria».</w:t>
      </w:r>
    </w:p>
    <w:p w14:paraId="2F256976" w14:textId="77777777" w:rsidR="005C313F" w:rsidRPr="005C313F" w:rsidRDefault="005C313F" w:rsidP="005C31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13F">
        <w:rPr>
          <w:rFonts w:ascii="Times New Roman" w:hAnsi="Times New Roman" w:cs="Times New Roman"/>
          <w:i/>
          <w:iCs/>
          <w:sz w:val="28"/>
          <w:szCs w:val="28"/>
          <w:lang w:val="en-US"/>
        </w:rPr>
        <w:t>XIII Annual Conference of the International Network for Analytical Sociology 2021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C313F">
        <w:rPr>
          <w:rFonts w:ascii="Times New Roman" w:hAnsi="Times New Roman" w:cs="Times New Roman"/>
          <w:sz w:val="28"/>
          <w:szCs w:val="28"/>
          <w:lang w:val="en-US"/>
        </w:rPr>
        <w:t>Seikei</w:t>
      </w:r>
      <w:proofErr w:type="spellEnd"/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University, Tokyo, 29 </w:t>
      </w:r>
      <w:r w:rsidRPr="005C313F">
        <w:rPr>
          <w:rFonts w:ascii="Times New Roman" w:hAnsi="Times New Roman" w:cs="Times New Roman"/>
          <w:sz w:val="28"/>
          <w:szCs w:val="28"/>
        </w:rPr>
        <w:t>мая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2021 </w:t>
      </w:r>
      <w:r w:rsidRPr="005C313F">
        <w:rPr>
          <w:rFonts w:ascii="Times New Roman" w:hAnsi="Times New Roman" w:cs="Times New Roman"/>
          <w:sz w:val="28"/>
          <w:szCs w:val="28"/>
        </w:rPr>
        <w:t>г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313F">
        <w:rPr>
          <w:rFonts w:ascii="Times New Roman" w:hAnsi="Times New Roman" w:cs="Times New Roman"/>
          <w:sz w:val="28"/>
          <w:szCs w:val="28"/>
        </w:rPr>
        <w:t>Доклад</w:t>
      </w:r>
      <w:r w:rsidRPr="005C313F">
        <w:rPr>
          <w:rFonts w:ascii="Times New Roman" w:hAnsi="Times New Roman" w:cs="Times New Roman"/>
          <w:sz w:val="28"/>
          <w:szCs w:val="28"/>
          <w:lang w:val="en-US"/>
        </w:rPr>
        <w:t>: «Explanatory insufficiency of social norms and conventions».</w:t>
      </w:r>
    </w:p>
    <w:p w14:paraId="494B9C06" w14:textId="77777777" w:rsidR="005C313F" w:rsidRPr="005C313F" w:rsidRDefault="005C313F" w:rsidP="005C313F">
      <w:pPr>
        <w:pStyle w:val="2"/>
        <w:spacing w:line="360" w:lineRule="auto"/>
      </w:pPr>
      <w:bookmarkStart w:id="28" w:name="_Toc226243544"/>
      <w:bookmarkStart w:id="29" w:name="_Toc226641464"/>
      <w:bookmarkEnd w:id="26"/>
      <w:proofErr w:type="spellStart"/>
      <w:r w:rsidRPr="005C313F">
        <w:lastRenderedPageBreak/>
        <w:t>Основные</w:t>
      </w:r>
      <w:proofErr w:type="spellEnd"/>
      <w:r w:rsidRPr="005C313F">
        <w:t xml:space="preserve"> </w:t>
      </w:r>
      <w:proofErr w:type="spellStart"/>
      <w:r w:rsidRPr="005C313F">
        <w:t>публикации</w:t>
      </w:r>
      <w:proofErr w:type="spellEnd"/>
      <w:r w:rsidRPr="005C313F">
        <w:t xml:space="preserve"> </w:t>
      </w:r>
      <w:proofErr w:type="spellStart"/>
      <w:r w:rsidRPr="005C313F">
        <w:t>соискателя</w:t>
      </w:r>
      <w:bookmarkEnd w:id="28"/>
      <w:bookmarkEnd w:id="29"/>
      <w:proofErr w:type="spellEnd"/>
    </w:p>
    <w:p w14:paraId="74AD68F2" w14:textId="77777777" w:rsidR="005C313F" w:rsidRPr="005C313F" w:rsidRDefault="005C313F" w:rsidP="005C31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</w:rPr>
        <w:t xml:space="preserve">Шевченко, Валерий. 2023. «Вывод к наилучшему объяснения как методология социальной онтологии».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>Социология власти</w:t>
      </w:r>
      <w:r w:rsidRPr="005C313F">
        <w:rPr>
          <w:rFonts w:ascii="Times New Roman" w:hAnsi="Times New Roman" w:cs="Times New Roman"/>
          <w:sz w:val="28"/>
          <w:szCs w:val="28"/>
        </w:rPr>
        <w:t xml:space="preserve"> 35 (4): 122–140. https://doi.org/10.22394/2074-0492-2023-4-122-140</w:t>
      </w:r>
    </w:p>
    <w:p w14:paraId="3B9FF2CB" w14:textId="77777777" w:rsidR="005C313F" w:rsidRPr="005C313F" w:rsidRDefault="005C313F" w:rsidP="005C31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Shevchenko, </w:t>
      </w:r>
      <w:proofErr w:type="spellStart"/>
      <w:r w:rsidRPr="005C313F">
        <w:rPr>
          <w:rFonts w:ascii="Times New Roman" w:hAnsi="Times New Roman" w:cs="Times New Roman"/>
          <w:sz w:val="28"/>
          <w:szCs w:val="28"/>
          <w:lang w:val="en-US"/>
        </w:rPr>
        <w:t>Valerii</w:t>
      </w:r>
      <w:proofErr w:type="spellEnd"/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2023. «Coordination as Naturalistic Social Ontology: Constraints and Explanation».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Philosophy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Social</w:t>
      </w:r>
      <w:proofErr w:type="spellEnd"/>
      <w:r w:rsidRPr="005C31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C313F">
        <w:rPr>
          <w:rFonts w:ascii="Times New Roman" w:hAnsi="Times New Roman" w:cs="Times New Roman"/>
          <w:i/>
          <w:iCs/>
          <w:sz w:val="28"/>
          <w:szCs w:val="28"/>
        </w:rPr>
        <w:t>Sciences</w:t>
      </w:r>
      <w:proofErr w:type="spellEnd"/>
      <w:r w:rsidRPr="005C313F">
        <w:rPr>
          <w:rFonts w:ascii="Times New Roman" w:hAnsi="Times New Roman" w:cs="Times New Roman"/>
          <w:sz w:val="28"/>
          <w:szCs w:val="28"/>
        </w:rPr>
        <w:t>. https://doi.org/10.1177/00483931221150486</w:t>
      </w:r>
    </w:p>
    <w:p w14:paraId="0232185D" w14:textId="77777777" w:rsidR="005C313F" w:rsidRPr="005C313F" w:rsidRDefault="005C313F" w:rsidP="005C31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Shevchenko, </w:t>
      </w:r>
      <w:proofErr w:type="spellStart"/>
      <w:r w:rsidRPr="005C313F">
        <w:rPr>
          <w:rFonts w:ascii="Times New Roman" w:hAnsi="Times New Roman" w:cs="Times New Roman"/>
          <w:sz w:val="28"/>
          <w:szCs w:val="28"/>
          <w:lang w:val="en-US"/>
        </w:rPr>
        <w:t>Valerii</w:t>
      </w:r>
      <w:proofErr w:type="spellEnd"/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. 2026. «Conflation of agency models in Francesco </w:t>
      </w:r>
      <w:proofErr w:type="spellStart"/>
      <w:r w:rsidRPr="005C313F">
        <w:rPr>
          <w:rFonts w:ascii="Times New Roman" w:hAnsi="Times New Roman" w:cs="Times New Roman"/>
          <w:sz w:val="28"/>
          <w:szCs w:val="28"/>
          <w:lang w:val="en-US"/>
        </w:rPr>
        <w:t>Guala’s</w:t>
      </w:r>
      <w:proofErr w:type="spellEnd"/>
      <w:r w:rsidRPr="005C313F">
        <w:rPr>
          <w:rFonts w:ascii="Times New Roman" w:hAnsi="Times New Roman" w:cs="Times New Roman"/>
          <w:sz w:val="28"/>
          <w:szCs w:val="28"/>
          <w:lang w:val="en-US"/>
        </w:rPr>
        <w:t xml:space="preserve"> social ontology sheds light on how normativity of social institutions might have evolved». </w:t>
      </w:r>
      <w:r w:rsidRPr="005C313F">
        <w:rPr>
          <w:rFonts w:ascii="Times New Roman" w:hAnsi="Times New Roman" w:cs="Times New Roman"/>
          <w:i/>
          <w:iCs/>
          <w:sz w:val="28"/>
          <w:szCs w:val="28"/>
        </w:rPr>
        <w:t>Социология власти</w:t>
      </w:r>
      <w:r w:rsidRPr="005C313F">
        <w:rPr>
          <w:rFonts w:ascii="Times New Roman" w:hAnsi="Times New Roman" w:cs="Times New Roman"/>
          <w:sz w:val="28"/>
          <w:szCs w:val="28"/>
        </w:rPr>
        <w:t xml:space="preserve"> 38 (2). (в печати)</w:t>
      </w:r>
    </w:p>
    <w:p w14:paraId="02ABE792" w14:textId="77777777" w:rsidR="005C313F" w:rsidRPr="005C313F" w:rsidRDefault="005C313F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sectPr w:rsidR="005C313F" w:rsidRPr="005C3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2E02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42D8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983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31"/>
    <w:multiLevelType w:val="multilevel"/>
    <w:tmpl w:val="6A2A363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4" w15:restartNumberingAfterBreak="0">
    <w:nsid w:val="00A99731"/>
    <w:multiLevelType w:val="multilevel"/>
    <w:tmpl w:val="BE788FB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479B4DF4"/>
    <w:multiLevelType w:val="hybridMultilevel"/>
    <w:tmpl w:val="990A97B8"/>
    <w:styleLink w:val="1"/>
    <w:lvl w:ilvl="0" w:tplc="047084C4">
      <w:start w:val="1"/>
      <w:numFmt w:val="bullet"/>
      <w:lvlText w:val="•"/>
      <w:lvlJc w:val="left"/>
      <w:pPr>
        <w:ind w:left="72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D83AEA">
      <w:start w:val="1"/>
      <w:numFmt w:val="bullet"/>
      <w:lvlText w:val="–"/>
      <w:lvlJc w:val="left"/>
      <w:pPr>
        <w:ind w:left="144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A8BF90">
      <w:start w:val="1"/>
      <w:numFmt w:val="bullet"/>
      <w:lvlText w:val="•"/>
      <w:lvlJc w:val="left"/>
      <w:pPr>
        <w:ind w:left="216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38804C">
      <w:start w:val="1"/>
      <w:numFmt w:val="bullet"/>
      <w:lvlText w:val="–"/>
      <w:lvlJc w:val="left"/>
      <w:pPr>
        <w:ind w:left="288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BA486A">
      <w:start w:val="1"/>
      <w:numFmt w:val="bullet"/>
      <w:lvlText w:val="•"/>
      <w:lvlJc w:val="left"/>
      <w:pPr>
        <w:ind w:left="360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C4C629C">
      <w:start w:val="1"/>
      <w:numFmt w:val="bullet"/>
      <w:lvlText w:val="–"/>
      <w:lvlJc w:val="left"/>
      <w:pPr>
        <w:ind w:left="432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A43424">
      <w:start w:val="1"/>
      <w:numFmt w:val="bullet"/>
      <w:lvlText w:val="•"/>
      <w:lvlJc w:val="left"/>
      <w:pPr>
        <w:ind w:left="504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00AEDC">
      <w:start w:val="1"/>
      <w:numFmt w:val="bullet"/>
      <w:lvlText w:val="–"/>
      <w:lvlJc w:val="left"/>
      <w:pPr>
        <w:ind w:left="576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D6067C">
      <w:start w:val="1"/>
      <w:numFmt w:val="bullet"/>
      <w:lvlText w:val="•"/>
      <w:lvlJc w:val="left"/>
      <w:pPr>
        <w:ind w:left="648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D3E"/>
    <w:rsid w:val="0002067A"/>
    <w:rsid w:val="00154C87"/>
    <w:rsid w:val="00177440"/>
    <w:rsid w:val="00192B85"/>
    <w:rsid w:val="001970BB"/>
    <w:rsid w:val="001B47E7"/>
    <w:rsid w:val="00252D98"/>
    <w:rsid w:val="00261A18"/>
    <w:rsid w:val="002B0E23"/>
    <w:rsid w:val="002C55D4"/>
    <w:rsid w:val="00422A16"/>
    <w:rsid w:val="004A76C5"/>
    <w:rsid w:val="00527B97"/>
    <w:rsid w:val="005C313F"/>
    <w:rsid w:val="007C0D50"/>
    <w:rsid w:val="007C5D3E"/>
    <w:rsid w:val="0084744E"/>
    <w:rsid w:val="008F30D6"/>
    <w:rsid w:val="00955BAF"/>
    <w:rsid w:val="009C57BE"/>
    <w:rsid w:val="00C94913"/>
    <w:rsid w:val="00D33655"/>
    <w:rsid w:val="00D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DD9F"/>
  <w15:chartTrackingRefBased/>
  <w15:docId w15:val="{9AE3EDB2-0B82-4E0B-BCF7-B22B42AC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E23"/>
  </w:style>
  <w:style w:type="paragraph" w:styleId="10">
    <w:name w:val="heading 1"/>
    <w:next w:val="a0"/>
    <w:link w:val="11"/>
    <w:uiPriority w:val="9"/>
    <w:qFormat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360" w:line="312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0"/>
      <w:szCs w:val="30"/>
      <w:u w:color="000000"/>
      <w:bdr w:val="nil"/>
      <w:lang w:val="en-US" w:eastAsia="ru-RU"/>
    </w:rPr>
  </w:style>
  <w:style w:type="paragraph" w:styleId="2">
    <w:name w:val="heading 2"/>
    <w:next w:val="a0"/>
    <w:link w:val="20"/>
    <w:uiPriority w:val="9"/>
    <w:unhideWhenUsed/>
    <w:qFormat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360" w:line="312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val="en-US" w:eastAsia="ru-RU"/>
    </w:rPr>
  </w:style>
  <w:style w:type="paragraph" w:styleId="3">
    <w:name w:val="heading 3"/>
    <w:next w:val="a0"/>
    <w:link w:val="30"/>
    <w:uiPriority w:val="9"/>
    <w:unhideWhenUsed/>
    <w:qFormat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0" w:line="312" w:lineRule="auto"/>
      <w:ind w:left="567"/>
      <w:outlineLvl w:val="2"/>
    </w:pPr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  <w:u w:color="000000"/>
      <w:bdr w:val="nil"/>
      <w:lang w:val="en-US"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312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iPriority w:val="99"/>
    <w:semiHidden/>
    <w:unhideWhenUsed/>
    <w:rsid w:val="00192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1"/>
    <w:link w:val="a4"/>
    <w:uiPriority w:val="99"/>
    <w:semiHidden/>
    <w:rsid w:val="00192B85"/>
    <w:rPr>
      <w:rFonts w:ascii="Segoe UI" w:hAnsi="Segoe UI" w:cs="Segoe UI"/>
      <w:sz w:val="18"/>
      <w:szCs w:val="18"/>
    </w:rPr>
  </w:style>
  <w:style w:type="character" w:customStyle="1" w:styleId="11">
    <w:name w:val="Заголовок 1 Знак"/>
    <w:basedOn w:val="a1"/>
    <w:link w:val="10"/>
    <w:uiPriority w:val="9"/>
    <w:rsid w:val="005C313F"/>
    <w:rPr>
      <w:rFonts w:ascii="Times New Roman" w:eastAsia="Times New Roman" w:hAnsi="Times New Roman" w:cs="Times New Roman"/>
      <w:b/>
      <w:bCs/>
      <w:color w:val="000000"/>
      <w:sz w:val="30"/>
      <w:szCs w:val="30"/>
      <w:u w:color="000000"/>
      <w:bdr w:val="nil"/>
      <w:lang w:val="en-US" w:eastAsia="ru-RU"/>
    </w:rPr>
  </w:style>
  <w:style w:type="character" w:customStyle="1" w:styleId="20">
    <w:name w:val="Заголовок 2 Знак"/>
    <w:basedOn w:val="a1"/>
    <w:link w:val="2"/>
    <w:uiPriority w:val="9"/>
    <w:rsid w:val="005C313F"/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val="en-US" w:eastAsia="ru-RU"/>
    </w:rPr>
  </w:style>
  <w:style w:type="character" w:customStyle="1" w:styleId="30">
    <w:name w:val="Заголовок 3 Знак"/>
    <w:basedOn w:val="a1"/>
    <w:link w:val="3"/>
    <w:uiPriority w:val="9"/>
    <w:rsid w:val="005C313F"/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  <w:u w:color="000000"/>
      <w:bdr w:val="nil"/>
      <w:lang w:val="en-US" w:eastAsia="ru-RU"/>
    </w:rPr>
  </w:style>
  <w:style w:type="character" w:customStyle="1" w:styleId="40">
    <w:name w:val="Заголовок 4 Знак"/>
    <w:basedOn w:val="a1"/>
    <w:link w:val="4"/>
    <w:uiPriority w:val="9"/>
    <w:rsid w:val="005C313F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styleId="a6">
    <w:name w:val="Hyperlink"/>
    <w:uiPriority w:val="99"/>
    <w:rsid w:val="005C313F"/>
    <w:rPr>
      <w:u w:val="single"/>
    </w:rPr>
  </w:style>
  <w:style w:type="table" w:customStyle="1" w:styleId="TableNormal">
    <w:name w:val="Table Normal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rsid w:val="005C313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link w:val="a9"/>
    <w:rsid w:val="005C313F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312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a9">
    <w:name w:val="Нижний колонтитул Знак"/>
    <w:basedOn w:val="a1"/>
    <w:link w:val="a8"/>
    <w:rsid w:val="005C313F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Aa">
    <w:name w:val="Нет A"/>
    <w:rsid w:val="005C313F"/>
  </w:style>
  <w:style w:type="paragraph" w:styleId="ab">
    <w:name w:val="Title"/>
    <w:next w:val="a"/>
    <w:link w:val="ac"/>
    <w:uiPriority w:val="10"/>
    <w:qFormat/>
    <w:rsid w:val="005C313F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60"/>
      <w:szCs w:val="60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c">
    <w:name w:val="Заголовок Знак"/>
    <w:basedOn w:val="a1"/>
    <w:link w:val="ab"/>
    <w:uiPriority w:val="10"/>
    <w:rsid w:val="005C313F"/>
    <w:rPr>
      <w:rFonts w:ascii="Helvetica Neue" w:eastAsia="Arial Unicode MS" w:hAnsi="Helvetica Neue" w:cs="Arial Unicode MS"/>
      <w:b/>
      <w:bCs/>
      <w:color w:val="000000"/>
      <w:sz w:val="60"/>
      <w:szCs w:val="60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d">
    <w:name w:val="Subtitle"/>
    <w:next w:val="a0"/>
    <w:link w:val="ae"/>
    <w:uiPriority w:val="11"/>
    <w:qFormat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240" w:line="312" w:lineRule="auto"/>
      <w:jc w:val="center"/>
    </w:pPr>
    <w:rPr>
      <w:rFonts w:ascii="Times New Roman" w:eastAsia="Arial Unicode MS" w:hAnsi="Times New Roman" w:cs="Arial Unicode MS"/>
      <w:b/>
      <w:bCs/>
      <w:color w:val="000000"/>
      <w:sz w:val="30"/>
      <w:szCs w:val="30"/>
      <w:u w:color="000000"/>
      <w:bdr w:val="nil"/>
      <w:lang w:val="en-US" w:eastAsia="ru-RU"/>
    </w:rPr>
  </w:style>
  <w:style w:type="character" w:customStyle="1" w:styleId="ae">
    <w:name w:val="Подзаголовок Знак"/>
    <w:basedOn w:val="a1"/>
    <w:link w:val="ad"/>
    <w:uiPriority w:val="11"/>
    <w:rsid w:val="005C313F"/>
    <w:rPr>
      <w:rFonts w:ascii="Times New Roman" w:eastAsia="Arial Unicode MS" w:hAnsi="Times New Roman" w:cs="Arial Unicode MS"/>
      <w:b/>
      <w:bCs/>
      <w:color w:val="000000"/>
      <w:sz w:val="30"/>
      <w:szCs w:val="30"/>
      <w:u w:color="000000"/>
      <w:bdr w:val="nil"/>
      <w:lang w:val="en-US" w:eastAsia="ru-RU"/>
    </w:rPr>
  </w:style>
  <w:style w:type="paragraph" w:styleId="a0">
    <w:name w:val="Body Text"/>
    <w:link w:val="af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ind w:firstLine="567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af">
    <w:name w:val="Основной текст Знак"/>
    <w:basedOn w:val="a1"/>
    <w:link w:val="a0"/>
    <w:rsid w:val="005C313F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Author">
    <w:name w:val="Author"/>
    <w:next w:val="a0"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styleId="af0">
    <w:name w:val="Date"/>
    <w:next w:val="a0"/>
    <w:link w:val="af1"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af1">
    <w:name w:val="Дата Знак"/>
    <w:basedOn w:val="a1"/>
    <w:link w:val="af0"/>
    <w:rsid w:val="005C313F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styleId="12">
    <w:name w:val="toc 1"/>
    <w:uiPriority w:val="39"/>
    <w:rsid w:val="005C313F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uiPriority w:val="39"/>
    <w:rsid w:val="005C313F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uiPriority w:val="39"/>
    <w:rsid w:val="005C313F"/>
    <w:pPr>
      <w:spacing w:after="0"/>
      <w:ind w:left="440"/>
    </w:pPr>
    <w:rPr>
      <w:rFonts w:cstheme="minorHAnsi"/>
      <w:sz w:val="20"/>
      <w:szCs w:val="20"/>
    </w:rPr>
  </w:style>
  <w:style w:type="paragraph" w:customStyle="1" w:styleId="Abstract">
    <w:name w:val="Abstract"/>
    <w:next w:val="a0"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00" w:after="300" w:line="312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FirstParagraph">
    <w:name w:val="First Paragraph"/>
    <w:next w:val="a0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ind w:firstLine="567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af2">
    <w:name w:val="Нет"/>
    <w:rsid w:val="005C313F"/>
  </w:style>
  <w:style w:type="character" w:customStyle="1" w:styleId="Hyperlink0">
    <w:name w:val="Hyperlink.0"/>
    <w:basedOn w:val="af2"/>
    <w:rsid w:val="005C313F"/>
    <w:rPr>
      <w:outline w:val="0"/>
      <w:color w:val="4F81BD"/>
      <w:u w:val="single" w:color="4F81BD"/>
    </w:rPr>
  </w:style>
  <w:style w:type="paragraph" w:styleId="af3">
    <w:name w:val="Block Text"/>
    <w:next w:val="a0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 w:right="480" w:firstLine="567"/>
      <w:jc w:val="both"/>
    </w:pPr>
    <w:rPr>
      <w:rFonts w:ascii="Times New Roman" w:eastAsia="Arial Unicode MS" w:hAnsi="Times New Roman" w:cs="Arial Unicode MS"/>
      <w:i/>
      <w:color w:val="000000"/>
      <w:sz w:val="28"/>
      <w:szCs w:val="28"/>
      <w:u w:color="000000"/>
      <w:bdr w:val="nil"/>
      <w:lang w:val="en-US" w:eastAsia="ru-RU"/>
    </w:rPr>
  </w:style>
  <w:style w:type="paragraph" w:customStyle="1" w:styleId="TableCaption">
    <w:name w:val="Table Caption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before="120" w:after="240" w:line="240" w:lineRule="auto"/>
      <w:jc w:val="center"/>
    </w:pPr>
    <w:rPr>
      <w:rFonts w:ascii="Times New Roman" w:eastAsia="Arial Unicode MS" w:hAnsi="Times New Roman" w:cs="Arial Unicode MS"/>
      <w:i/>
      <w:color w:val="000000"/>
      <w:sz w:val="24"/>
      <w:szCs w:val="28"/>
      <w:u w:color="000000"/>
      <w:bdr w:val="nil"/>
      <w:lang w:val="en-US" w:eastAsia="ru-RU"/>
    </w:rPr>
  </w:style>
  <w:style w:type="paragraph" w:customStyle="1" w:styleId="Compact">
    <w:name w:val="Compact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36" w:line="312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ImageCaption">
    <w:name w:val="Image Caption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360" w:line="240" w:lineRule="auto"/>
      <w:jc w:val="center"/>
    </w:pPr>
    <w:rPr>
      <w:rFonts w:ascii="Times New Roman" w:eastAsia="Arial Unicode MS" w:hAnsi="Times New Roman" w:cs="Arial Unicode MS"/>
      <w:i/>
      <w:iCs/>
      <w:color w:val="000000"/>
      <w:sz w:val="24"/>
      <w:szCs w:val="26"/>
      <w:u w:color="000000"/>
      <w:bdr w:val="nil"/>
      <w:lang w:val="en-US" w:eastAsia="ru-RU"/>
    </w:rPr>
  </w:style>
  <w:style w:type="paragraph" w:customStyle="1" w:styleId="DefinitionTerm">
    <w:name w:val="Definition Term"/>
    <w:next w:val="Definition"/>
    <w:rsid w:val="005C313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both"/>
    </w:pPr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:lang w:val="en-US" w:eastAsia="ru-RU"/>
    </w:rPr>
  </w:style>
  <w:style w:type="paragraph" w:customStyle="1" w:styleId="Definition">
    <w:name w:val="Definition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styleId="af4">
    <w:name w:val="Normal (Web)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CaptionedFigure">
    <w:name w:val="Captioned Figure"/>
    <w:rsid w:val="005C313F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0" w:line="312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val="en-US" w:eastAsia="ru-RU"/>
    </w:rPr>
  </w:style>
  <w:style w:type="numbering" w:customStyle="1" w:styleId="1">
    <w:name w:val="Импортированный стиль 1"/>
    <w:rsid w:val="005C313F"/>
    <w:pPr>
      <w:numPr>
        <w:numId w:val="1"/>
      </w:numPr>
    </w:pPr>
  </w:style>
  <w:style w:type="paragraph" w:styleId="22">
    <w:name w:val="Quote"/>
    <w:basedOn w:val="a"/>
    <w:next w:val="a"/>
    <w:link w:val="23"/>
    <w:uiPriority w:val="29"/>
    <w:qFormat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before="200" w:line="312" w:lineRule="auto"/>
      <w:ind w:left="864" w:right="864"/>
      <w:jc w:val="center"/>
    </w:pPr>
    <w:rPr>
      <w:rFonts w:ascii="Times New Roman" w:eastAsia="Arial Unicode MS" w:hAnsi="Times New Roman" w:cs="Arial Unicode MS"/>
      <w:i/>
      <w:iCs/>
      <w:color w:val="404040" w:themeColor="text1" w:themeTint="BF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23">
    <w:name w:val="Цитата 2 Знак"/>
    <w:basedOn w:val="a1"/>
    <w:link w:val="22"/>
    <w:uiPriority w:val="29"/>
    <w:rsid w:val="005C313F"/>
    <w:rPr>
      <w:rFonts w:ascii="Times New Roman" w:eastAsia="Arial Unicode MS" w:hAnsi="Times New Roman" w:cs="Arial Unicode MS"/>
      <w:i/>
      <w:iCs/>
      <w:color w:val="404040" w:themeColor="text1" w:themeTint="BF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table" w:styleId="af5">
    <w:name w:val="Table Grid"/>
    <w:basedOn w:val="a2"/>
    <w:uiPriority w:val="39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Grid Table Light"/>
    <w:basedOn w:val="a2"/>
    <w:uiPriority w:val="40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2"/>
    <w:uiPriority w:val="42"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7">
    <w:name w:val="header"/>
    <w:basedOn w:val="a"/>
    <w:link w:val="af8"/>
    <w:uiPriority w:val="99"/>
    <w:unhideWhenUsed/>
    <w:rsid w:val="005C313F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f8">
    <w:name w:val="Верхний колонтитул Знак"/>
    <w:basedOn w:val="a1"/>
    <w:link w:val="af7"/>
    <w:uiPriority w:val="99"/>
    <w:rsid w:val="005C313F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f9">
    <w:name w:val="footnote text"/>
    <w:basedOn w:val="a"/>
    <w:link w:val="afa"/>
    <w:uiPriority w:val="99"/>
    <w:semiHidden/>
    <w:unhideWhenUsed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both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fa">
    <w:name w:val="Текст сноски Знак"/>
    <w:basedOn w:val="a1"/>
    <w:link w:val="af9"/>
    <w:uiPriority w:val="99"/>
    <w:semiHidden/>
    <w:rsid w:val="005C313F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styleId="afb">
    <w:name w:val="footnote reference"/>
    <w:basedOn w:val="a1"/>
    <w:uiPriority w:val="99"/>
    <w:semiHidden/>
    <w:unhideWhenUsed/>
    <w:rsid w:val="005C313F"/>
    <w:rPr>
      <w:vertAlign w:val="superscript"/>
    </w:rPr>
  </w:style>
  <w:style w:type="table" w:customStyle="1" w:styleId="Table">
    <w:name w:val="Table"/>
    <w:basedOn w:val="14"/>
    <w:uiPriority w:val="99"/>
    <w:rsid w:val="005C313F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</w:pPr>
    <w:tblPr>
      <w:jc w:val="center"/>
      <w:tblBorders>
        <w:top w:val="single" w:sz="4" w:space="0" w:color="000000" w:themeColor="text1"/>
        <w:bottom w:val="single" w:sz="4" w:space="0" w:color="000000" w:themeColor="text1"/>
      </w:tblBorders>
    </w:tblPr>
    <w:trPr>
      <w:jc w:val="center"/>
    </w:tr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TOC Heading"/>
    <w:basedOn w:val="10"/>
    <w:next w:val="a"/>
    <w:uiPriority w:val="39"/>
    <w:unhideWhenUsed/>
    <w:qFormat/>
    <w:rsid w:val="005C31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  <w:bdr w:val="none" w:sz="0" w:space="0" w:color="auto"/>
      <w:lang w:val="ru-RU"/>
    </w:rPr>
  </w:style>
  <w:style w:type="table" w:styleId="14">
    <w:name w:val="Table Classic 1"/>
    <w:basedOn w:val="a2"/>
    <w:uiPriority w:val="99"/>
    <w:semiHidden/>
    <w:unhideWhenUsed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jc w:val="both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41">
    <w:name w:val="toc 4"/>
    <w:basedOn w:val="a"/>
    <w:next w:val="a"/>
    <w:autoRedefine/>
    <w:uiPriority w:val="39"/>
    <w:semiHidden/>
    <w:unhideWhenUsed/>
    <w:rsid w:val="005C313F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C313F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C313F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C313F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C313F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C313F"/>
    <w:pPr>
      <w:spacing w:after="0"/>
      <w:ind w:left="1760"/>
    </w:pPr>
    <w:rPr>
      <w:rFonts w:cstheme="minorHAnsi"/>
      <w:sz w:val="20"/>
      <w:szCs w:val="20"/>
    </w:rPr>
  </w:style>
  <w:style w:type="paragraph" w:customStyle="1" w:styleId="Margin">
    <w:name w:val="Margin"/>
    <w:basedOn w:val="a"/>
    <w:qFormat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before="240" w:after="240" w:line="312" w:lineRule="auto"/>
      <w:ind w:right="-232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Math">
    <w:name w:val="Math"/>
    <w:basedOn w:val="af4"/>
    <w:qFormat/>
    <w:rsid w:val="005C313F"/>
    <w:pPr>
      <w:spacing w:before="240" w:after="240" w:line="240" w:lineRule="auto"/>
      <w:ind w:right="-227"/>
    </w:pPr>
    <w:rPr>
      <w:rFonts w:ascii="Cambria Math" w:hAnsi="Cambria Math"/>
    </w:rPr>
  </w:style>
  <w:style w:type="paragraph" w:customStyle="1" w:styleId="MathSpacer">
    <w:name w:val="MathSpacer"/>
    <w:basedOn w:val="a"/>
    <w:qFormat/>
    <w:rsid w:val="005C313F"/>
    <w:pPr>
      <w:pBdr>
        <w:top w:val="nil"/>
        <w:left w:val="nil"/>
        <w:bottom w:val="nil"/>
        <w:right w:val="nil"/>
        <w:between w:val="nil"/>
        <w:bar w:val="nil"/>
      </w:pBdr>
      <w:spacing w:before="240" w:after="240" w:line="312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ourceCode">
    <w:name w:val="Source Code"/>
    <w:rsid w:val="005C313F"/>
    <w:pPr>
      <w:pBdr>
        <w:top w:val="nil"/>
        <w:left w:val="nil"/>
        <w:bottom w:val="nil"/>
        <w:right w:val="nil"/>
        <w:between w:val="nil"/>
        <w:bar w:val="nil"/>
      </w:pBdr>
      <w:wordWrap w:val="0"/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</w:style>
  <w:style w:type="character" w:customStyle="1" w:styleId="KeywordTok">
    <w:name w:val="KeywordTok"/>
    <w:rsid w:val="005C313F"/>
    <w:rPr>
      <w:b/>
      <w:color w:val="007020"/>
    </w:rPr>
  </w:style>
  <w:style w:type="character" w:customStyle="1" w:styleId="DataTypeTok">
    <w:name w:val="DataTypeTok"/>
    <w:rsid w:val="005C313F"/>
    <w:rPr>
      <w:color w:val="902000"/>
    </w:rPr>
  </w:style>
  <w:style w:type="character" w:customStyle="1" w:styleId="DecValTok">
    <w:name w:val="DecValTok"/>
    <w:rsid w:val="005C313F"/>
    <w:rPr>
      <w:color w:val="40A070"/>
    </w:rPr>
  </w:style>
  <w:style w:type="character" w:customStyle="1" w:styleId="BaseNTok">
    <w:name w:val="BaseNTok"/>
    <w:rsid w:val="005C313F"/>
    <w:rPr>
      <w:color w:val="40A070"/>
    </w:rPr>
  </w:style>
  <w:style w:type="character" w:customStyle="1" w:styleId="FloatTok">
    <w:name w:val="FloatTok"/>
    <w:rsid w:val="005C313F"/>
    <w:rPr>
      <w:color w:val="40A070"/>
    </w:rPr>
  </w:style>
  <w:style w:type="character" w:customStyle="1" w:styleId="ConstantTok">
    <w:name w:val="ConstantTok"/>
    <w:rsid w:val="005C313F"/>
    <w:rPr>
      <w:color w:val="880000"/>
    </w:rPr>
  </w:style>
  <w:style w:type="character" w:customStyle="1" w:styleId="CharTok">
    <w:name w:val="CharTok"/>
    <w:rsid w:val="005C313F"/>
    <w:rPr>
      <w:color w:val="4070A0"/>
    </w:rPr>
  </w:style>
  <w:style w:type="character" w:customStyle="1" w:styleId="SpecialCharTok">
    <w:name w:val="SpecialCharTok"/>
    <w:rsid w:val="005C313F"/>
    <w:rPr>
      <w:color w:val="4070A0"/>
    </w:rPr>
  </w:style>
  <w:style w:type="character" w:customStyle="1" w:styleId="StringTok">
    <w:name w:val="StringTok"/>
    <w:rsid w:val="005C313F"/>
    <w:rPr>
      <w:color w:val="4070A0"/>
    </w:rPr>
  </w:style>
  <w:style w:type="character" w:customStyle="1" w:styleId="VerbatimStringTok">
    <w:name w:val="VerbatimStringTok"/>
    <w:rsid w:val="005C313F"/>
    <w:rPr>
      <w:color w:val="4070A0"/>
    </w:rPr>
  </w:style>
  <w:style w:type="character" w:customStyle="1" w:styleId="SpecialStringTok">
    <w:name w:val="SpecialStringTok"/>
    <w:rsid w:val="005C313F"/>
    <w:rPr>
      <w:color w:val="BB6688"/>
    </w:rPr>
  </w:style>
  <w:style w:type="character" w:customStyle="1" w:styleId="ImportTok">
    <w:name w:val="ImportTok"/>
    <w:rsid w:val="005C313F"/>
    <w:rPr>
      <w:b/>
      <w:color w:val="008000"/>
    </w:rPr>
  </w:style>
  <w:style w:type="character" w:customStyle="1" w:styleId="CommentTok">
    <w:name w:val="CommentTok"/>
    <w:rsid w:val="005C313F"/>
    <w:rPr>
      <w:i/>
      <w:color w:val="60A0B0"/>
    </w:rPr>
  </w:style>
  <w:style w:type="character" w:customStyle="1" w:styleId="DocumentationTok">
    <w:name w:val="DocumentationTok"/>
    <w:rsid w:val="005C313F"/>
    <w:rPr>
      <w:i/>
      <w:color w:val="BA2121"/>
    </w:rPr>
  </w:style>
  <w:style w:type="character" w:customStyle="1" w:styleId="AnnotationTok">
    <w:name w:val="AnnotationTok"/>
    <w:rsid w:val="005C313F"/>
    <w:rPr>
      <w:b/>
      <w:i/>
      <w:color w:val="60A0B0"/>
    </w:rPr>
  </w:style>
  <w:style w:type="character" w:customStyle="1" w:styleId="CommentVarTok">
    <w:name w:val="CommentVarTok"/>
    <w:rsid w:val="005C313F"/>
    <w:rPr>
      <w:b/>
      <w:i/>
      <w:color w:val="60A0B0"/>
    </w:rPr>
  </w:style>
  <w:style w:type="character" w:customStyle="1" w:styleId="OtherTok">
    <w:name w:val="OtherTok"/>
    <w:rsid w:val="005C313F"/>
    <w:rPr>
      <w:color w:val="007020"/>
    </w:rPr>
  </w:style>
  <w:style w:type="character" w:customStyle="1" w:styleId="FunctionTok">
    <w:name w:val="FunctionTok"/>
    <w:rsid w:val="005C313F"/>
    <w:rPr>
      <w:color w:val="06287E"/>
    </w:rPr>
  </w:style>
  <w:style w:type="character" w:customStyle="1" w:styleId="VariableTok">
    <w:name w:val="VariableTok"/>
    <w:rsid w:val="005C313F"/>
    <w:rPr>
      <w:color w:val="19177C"/>
    </w:rPr>
  </w:style>
  <w:style w:type="character" w:customStyle="1" w:styleId="ControlFlowTok">
    <w:name w:val="ControlFlowTok"/>
    <w:rsid w:val="005C313F"/>
    <w:rPr>
      <w:b/>
      <w:color w:val="007020"/>
    </w:rPr>
  </w:style>
  <w:style w:type="character" w:customStyle="1" w:styleId="OperatorTok">
    <w:name w:val="OperatorTok"/>
    <w:rsid w:val="005C313F"/>
    <w:rPr>
      <w:color w:val="666666"/>
    </w:rPr>
  </w:style>
  <w:style w:type="character" w:customStyle="1" w:styleId="BuiltInTok">
    <w:name w:val="BuiltInTok"/>
    <w:rsid w:val="005C313F"/>
    <w:rPr>
      <w:color w:val="008000"/>
    </w:rPr>
  </w:style>
  <w:style w:type="character" w:customStyle="1" w:styleId="ExtensionTok">
    <w:name w:val="ExtensionTok"/>
    <w:rsid w:val="005C313F"/>
  </w:style>
  <w:style w:type="character" w:customStyle="1" w:styleId="PreprocessorTok">
    <w:name w:val="PreprocessorTok"/>
    <w:rsid w:val="005C313F"/>
    <w:rPr>
      <w:color w:val="BC7A00"/>
    </w:rPr>
  </w:style>
  <w:style w:type="character" w:customStyle="1" w:styleId="AttributeTok">
    <w:name w:val="AttributeTok"/>
    <w:rsid w:val="005C313F"/>
    <w:rPr>
      <w:color w:val="7D9029"/>
    </w:rPr>
  </w:style>
  <w:style w:type="character" w:customStyle="1" w:styleId="RegionMarkerTok">
    <w:name w:val="RegionMarkerTok"/>
    <w:rsid w:val="005C313F"/>
  </w:style>
  <w:style w:type="character" w:customStyle="1" w:styleId="InformationTok">
    <w:name w:val="InformationTok"/>
    <w:rsid w:val="005C313F"/>
    <w:rPr>
      <w:b/>
      <w:i/>
      <w:color w:val="60A0B0"/>
    </w:rPr>
  </w:style>
  <w:style w:type="character" w:customStyle="1" w:styleId="WarningTok">
    <w:name w:val="WarningTok"/>
    <w:rsid w:val="005C313F"/>
    <w:rPr>
      <w:b/>
      <w:i/>
      <w:color w:val="60A0B0"/>
    </w:rPr>
  </w:style>
  <w:style w:type="character" w:customStyle="1" w:styleId="AlertTok">
    <w:name w:val="AlertTok"/>
    <w:rsid w:val="005C313F"/>
    <w:rPr>
      <w:b/>
      <w:color w:val="FF0000"/>
    </w:rPr>
  </w:style>
  <w:style w:type="character" w:customStyle="1" w:styleId="ErrorTok">
    <w:name w:val="ErrorTok"/>
    <w:rsid w:val="005C313F"/>
    <w:rPr>
      <w:b/>
      <w:color w:val="FF0000"/>
    </w:rPr>
  </w:style>
  <w:style w:type="character" w:customStyle="1" w:styleId="NormalTok">
    <w:name w:val="NormalTok"/>
    <w:rsid w:val="005C3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F8A7EE-FF6D-3346-B5CA-046F41F88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8503</Words>
  <Characters>48472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Тагашова Светлана Игоревна</dc:creator>
  <cp:keywords/>
  <dc:description/>
  <cp:lastModifiedBy>Microsoft Office User</cp:lastModifiedBy>
  <cp:revision>3</cp:revision>
  <cp:lastPrinted>2018-10-01T14:27:00Z</cp:lastPrinted>
  <dcterms:created xsi:type="dcterms:W3CDTF">2026-04-09T07:28:00Z</dcterms:created>
  <dcterms:modified xsi:type="dcterms:W3CDTF">2026-04-09T12:37:00Z</dcterms:modified>
</cp:coreProperties>
</file>