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6F7B3" w14:textId="2574DA60" w:rsidR="007D4EEC" w:rsidRDefault="008529AD" w:rsidP="008529AD">
      <w:pPr>
        <w:spacing w:line="360" w:lineRule="auto"/>
        <w:ind w:firstLine="720"/>
      </w:pPr>
      <w:r>
        <w:t>This project entails the representation of the Helmholtz Equation in two dimensions using numerical methods in MATLAB. Boundary conditions, domain limits, and constant parameters are prescribed in the assignment. The Gauss-Seidel/Liebmann method with and without relaxation is used to represent the equation.</w:t>
      </w:r>
    </w:p>
    <w:p w14:paraId="26547ACC" w14:textId="519AC1EB" w:rsidR="008529AD" w:rsidRDefault="008529AD" w:rsidP="008529AD">
      <w:pPr>
        <w:spacing w:line="360" w:lineRule="auto"/>
      </w:pPr>
      <w:r>
        <w:tab/>
        <w:t>The Helmholtz equation is an elliptic partial differential equation of the second order with respect to the spatial variables. It is similar to the Poisson equation but includes an additional output term</w:t>
      </w:r>
      <w:r w:rsidR="00AF4CD9">
        <w:t xml:space="preserve"> that is not differentiated</w:t>
      </w:r>
      <w:r>
        <w:t>. The equation is</w:t>
      </w:r>
    </w:p>
    <w:p w14:paraId="3F479841" w14:textId="731A9C3D" w:rsidR="008529AD" w:rsidRDefault="00AF4CD9" w:rsidP="00AF4CD9">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r>
          <m:rPr>
            <m:sty m:val="p"/>
          </m:rPr>
          <w:rPr>
            <w:rFonts w:ascii="Cambria Math" w:hAnsi="Cambria Math"/>
          </w:rPr>
          <m:t>Λ</m:t>
        </m:r>
        <m:r>
          <w:rPr>
            <w:rFonts w:ascii="Cambria Math" w:hAnsi="Cambria Math"/>
          </w:rPr>
          <m:t>u=F(x,y)</m:t>
        </m:r>
      </m:oMath>
      <w:r w:rsidR="008529AD">
        <w:t xml:space="preserve">  </w:t>
      </w:r>
    </w:p>
    <w:p w14:paraId="390E4284" w14:textId="2BC21669" w:rsidR="00AF4CD9" w:rsidRDefault="00AF4CD9" w:rsidP="00AF4CD9">
      <w:pPr>
        <w:spacing w:line="360" w:lineRule="auto"/>
      </w:pPr>
      <w:r>
        <w:t xml:space="preserve">The parameter </w:t>
      </w:r>
      <m:oMath>
        <m:r>
          <m:rPr>
            <m:sty m:val="p"/>
          </m:rPr>
          <w:rPr>
            <w:rFonts w:ascii="Cambria Math" w:hAnsi="Cambria Math"/>
          </w:rPr>
          <m:t>Λ</m:t>
        </m:r>
      </m:oMath>
      <w:r>
        <w:rPr>
          <w:rFonts w:eastAsiaTheme="minorEastAsia"/>
        </w:rPr>
        <w:t xml:space="preserve"> is given as 1. The domain is</w:t>
      </w:r>
      <w:r w:rsidR="00AF3ED0">
        <w:rPr>
          <w:rFonts w:eastAsiaTheme="minorEastAsia"/>
        </w:rPr>
        <w:t xml:space="preserve"> a rectangle,</w:t>
      </w:r>
      <w:r>
        <w:rPr>
          <w:rFonts w:eastAsiaTheme="minorEastAsia"/>
        </w:rPr>
        <w:t xml:space="preserve"> given as</w:t>
      </w:r>
    </w:p>
    <w:p w14:paraId="0005B268" w14:textId="4C06CDFD" w:rsidR="00AF4CD9" w:rsidRDefault="00AF4CD9" w:rsidP="00AF4CD9">
      <w:pPr>
        <w:spacing w:line="360" w:lineRule="auto"/>
        <w:jc w:val="center"/>
        <w:rPr>
          <w:rFonts w:eastAsiaTheme="minor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w:rPr>
            <w:rFonts w:ascii="Cambria Math" w:eastAsiaTheme="minorEastAsia" w:hAnsi="Cambria Math"/>
          </w:rPr>
          <m:t>&lt;x&lt;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eastAsiaTheme="minorEastAsia" w:hAnsi="Cambria Math"/>
          </w:rPr>
          <m:t>&lt;y&lt;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p>
    <w:p w14:paraId="6BEC49B0" w14:textId="289CCB16" w:rsidR="00AF4CD9" w:rsidRDefault="00AF4CD9" w:rsidP="00AF4CD9">
      <w:pPr>
        <w:spacing w:line="360" w:lineRule="auto"/>
        <w:rPr>
          <w:rFonts w:eastAsiaTheme="minorEastAsia"/>
        </w:rPr>
      </w:pPr>
      <w:r>
        <w:rPr>
          <w:rFonts w:eastAsiaTheme="minorEastAsia"/>
        </w:rPr>
        <w:t>Where</w:t>
      </w:r>
    </w:p>
    <w:p w14:paraId="142C6B95" w14:textId="467B72CE" w:rsidR="00AF4CD9" w:rsidRDefault="00AF4CD9" w:rsidP="00AF4CD9">
      <w:pPr>
        <w:spacing w:line="36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=-π,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=π</m:t>
          </m:r>
        </m:oMath>
      </m:oMathPara>
    </w:p>
    <w:p w14:paraId="671C5C17" w14:textId="14F0B3DB" w:rsidR="00AF4CD9" w:rsidRDefault="00AF4CD9" w:rsidP="00AF4CD9">
      <w:pPr>
        <w:spacing w:line="360" w:lineRule="auto"/>
        <w:rPr>
          <w:rFonts w:eastAsiaTheme="minorEastAsia"/>
        </w:rPr>
      </w:pPr>
      <w:r>
        <w:rPr>
          <w:rFonts w:eastAsiaTheme="minorEastAsia"/>
        </w:rPr>
        <w:t xml:space="preserve">The boundary conditions for y are given as </w:t>
      </w:r>
    </w:p>
    <w:p w14:paraId="01555F86" w14:textId="51B8BD54" w:rsidR="00AF4CD9" w:rsidRDefault="00AF4CD9" w:rsidP="00AF4CD9">
      <w:pPr>
        <w:spacing w:line="360" w:lineRule="auto"/>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Pr>
          <w:rFonts w:eastAsiaTheme="minorEastAsia"/>
        </w:rPr>
        <w:t>,</w:t>
      </w: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(x)</m:t>
        </m:r>
      </m:oMath>
    </w:p>
    <w:p w14:paraId="2C36E9EC" w14:textId="0E7293C0" w:rsidR="00AF4CD9" w:rsidRDefault="00AF4CD9" w:rsidP="00AF4CD9">
      <w:pPr>
        <w:spacing w:line="360"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-x</m:t>
                </m:r>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en>
                </m:f>
              </m:e>
            </m:d>
          </m:e>
        </m:func>
      </m:oMath>
    </w:p>
    <w:p w14:paraId="32E82224" w14:textId="5B83836C" w:rsidR="00AF4CD9" w:rsidRDefault="00AF4CD9" w:rsidP="00AF4CD9">
      <w:pPr>
        <w:spacing w:line="360" w:lineRule="auto"/>
        <w:rPr>
          <w:rFonts w:eastAsiaTheme="minorEastAsia"/>
        </w:rPr>
      </w:pPr>
      <w:r>
        <w:rPr>
          <w:rFonts w:eastAsiaTheme="minorEastAsia"/>
        </w:rPr>
        <w:t>The boundary conditions for x are given as</w:t>
      </w:r>
    </w:p>
    <w:p w14:paraId="487C16CD" w14:textId="7DB684C2" w:rsidR="00AF4CD9" w:rsidRDefault="007969FE" w:rsidP="007969FE">
      <w:pPr>
        <w:spacing w:line="360" w:lineRule="auto"/>
        <w:jc w:val="center"/>
        <w:rPr>
          <w:rFonts w:eastAsiaTheme="minorEastAsia"/>
        </w:rPr>
      </w:pP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d>
          </m:e>
        </m:d>
        <m:r>
          <w:rPr>
            <w:rFonts w:ascii="Cambria Math" w:eastAsiaTheme="minorEastAsia" w:hAnsi="Cambria Math"/>
          </w:rPr>
          <m:t>,</m:t>
        </m:r>
      </m:oMath>
      <w:r>
        <w:rPr>
          <w:rFonts w:eastAsiaTheme="minorEastAsia"/>
        </w:rPr>
        <w:tab/>
      </w:r>
      <w:r>
        <w:rPr>
          <w:rFonts w:eastAsiaTheme="minorEastAsia"/>
        </w:rPr>
        <w:tab/>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e>
            </m:d>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ub>
        </m:sSub>
        <m:r>
          <w:rPr>
            <w:rFonts w:ascii="Cambria Math" w:eastAsiaTheme="minorEastAsia" w:hAnsi="Cambria Math"/>
          </w:rPr>
          <m:t>=0</m:t>
        </m:r>
      </m:oMath>
    </w:p>
    <w:p w14:paraId="4FE2751D" w14:textId="747EE767" w:rsidR="00AF3ED0" w:rsidRDefault="00AF3ED0" w:rsidP="00AF3ED0">
      <w:pPr>
        <w:spacing w:line="360" w:lineRule="auto"/>
      </w:pPr>
      <w:r>
        <w:t>For the discretization of this PDE, the centered difference formula is used, where</w:t>
      </w:r>
    </w:p>
    <w:p w14:paraId="7A4B4432" w14:textId="1F82F2BC" w:rsidR="00AF3ED0" w:rsidRPr="00AF3ED0" w:rsidRDefault="00AF3ED0" w:rsidP="00AF3ED0">
      <w:pPr>
        <w:spacing w:line="360" w:lineRule="auto"/>
        <w:jc w:val="center"/>
        <w:rPr>
          <w:sz w:val="28"/>
        </w:rPr>
      </w:pP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i+1,j</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m:t>
                </m:r>
                <m:r>
                  <w:rPr>
                    <w:rFonts w:ascii="Cambria Math" w:hAnsi="Cambria Math"/>
                    <w:sz w:val="28"/>
                  </w:rPr>
                  <m:t>-1,</m:t>
                </m:r>
                <m:r>
                  <w:rPr>
                    <w:rFonts w:ascii="Cambria Math" w:hAnsi="Cambria Math"/>
                    <w:sz w:val="28"/>
                  </w:rPr>
                  <m:t>j</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oMath>
      <w:r w:rsidRPr="00AF3ED0">
        <w:rPr>
          <w:rFonts w:eastAsiaTheme="minorEastAsia"/>
          <w:sz w:val="28"/>
        </w:rPr>
        <w:t xml:space="preserve">  </w:t>
      </w: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r>
                  <w:rPr>
                    <w:rFonts w:ascii="Cambria Math" w:hAnsi="Cambria Math"/>
                    <w:sz w:val="28"/>
                  </w:rPr>
                  <m:t>+1</m:t>
                </m:r>
              </m:sub>
            </m:sSub>
            <m:r>
              <w:rPr>
                <w:rFonts w:ascii="Cambria Math" w:hAnsi="Cambria Math"/>
                <w:sz w:val="28"/>
              </w:rPr>
              <m:t>-2</m:t>
            </m:r>
            <m:sSub>
              <m:sSubPr>
                <m:ctrlPr>
                  <w:rPr>
                    <w:rFonts w:ascii="Cambria Math" w:hAnsi="Cambria Math"/>
                    <w:i/>
                    <w:sz w:val="28"/>
                  </w:rPr>
                </m:ctrlPr>
              </m:sSubPr>
              <m:e>
                <m:r>
                  <w:rPr>
                    <w:rFonts w:ascii="Cambria Math" w:hAnsi="Cambria Math"/>
                    <w:sz w:val="28"/>
                  </w:rPr>
                  <m:t>u</m:t>
                </m:r>
              </m:e>
              <m:sub>
                <m:r>
                  <w:rPr>
                    <w:rFonts w:ascii="Cambria Math" w:hAnsi="Cambria Math"/>
                    <w:sz w:val="28"/>
                  </w:rPr>
                  <m:t>i,j</m:t>
                </m:r>
              </m:sub>
            </m:sSub>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i,j-1</m:t>
                </m:r>
              </m:sub>
            </m:sSub>
            <m:ctrlPr>
              <w:rPr>
                <w:rFonts w:ascii="Cambria Math" w:hAnsi="Cambria Math"/>
                <w:sz w:val="28"/>
              </w:rPr>
            </m:ctrlPr>
          </m:num>
          <m:den>
            <m:r>
              <m:rPr>
                <m:sty m:val="p"/>
              </m:rPr>
              <w:rPr>
                <w:rFonts w:ascii="Cambria Math" w:hAnsi="Cambria Math"/>
                <w:sz w:val="28"/>
              </w:rPr>
              <m:t>Δ</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oMath>
    </w:p>
    <w:p w14:paraId="6319EBFB" w14:textId="4C6900CB" w:rsidR="00AF3ED0" w:rsidRDefault="00003F1C" w:rsidP="00AF3ED0">
      <w:pPr>
        <w:spacing w:line="360" w:lineRule="auto"/>
        <w:rPr>
          <w:rFonts w:eastAsiaTheme="minorEastAsia"/>
        </w:rPr>
      </w:pPr>
      <w:r>
        <w:t xml:space="preserve">The spatial terms are set such that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where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is the area of the squares used to discretize the domain. Substituting the approximate terms into the original equation yields</w:t>
      </w:r>
    </w:p>
    <w:p w14:paraId="7DA6E797" w14:textId="1ED870D8" w:rsidR="00003F1C" w:rsidRDefault="00003F1C"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r>
                <w:rPr>
                  <w:rFonts w:ascii="Cambria Math" w:eastAsiaTheme="minorEastAsia" w:hAnsi="Cambria Math"/>
                </w:rPr>
                <m:t>-4</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oMath>
      </m:oMathPara>
    </w:p>
    <w:p w14:paraId="43EF254C" w14:textId="77777777" w:rsidR="00D57300" w:rsidRDefault="00D57300" w:rsidP="00AF3ED0">
      <w:pPr>
        <w:spacing w:line="360" w:lineRule="auto"/>
        <w:rPr>
          <w:rFonts w:eastAsiaTheme="minorEastAsia"/>
        </w:rPr>
      </w:pPr>
    </w:p>
    <w:p w14:paraId="7F1334AB" w14:textId="5A9632E6" w:rsidR="00003F1C" w:rsidRDefault="00D57300" w:rsidP="00AF3ED0">
      <w:pPr>
        <w:spacing w:line="360" w:lineRule="auto"/>
        <w:rPr>
          <w:rFonts w:eastAsiaTheme="minorEastAsia"/>
        </w:rPr>
      </w:pPr>
      <w:r>
        <w:rPr>
          <w:rFonts w:eastAsiaTheme="minorEastAsia"/>
        </w:rPr>
        <w:lastRenderedPageBreak/>
        <w:t xml:space="preserve">Solving for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w:t>
      </w:r>
    </w:p>
    <w:p w14:paraId="750BA3C2" w14:textId="59C4AE2B" w:rsidR="00D57300" w:rsidRDefault="00D57300" w:rsidP="00AF3ED0">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06933E2B" w14:textId="0359A55C" w:rsidR="00D57300" w:rsidRDefault="00D57300" w:rsidP="00AF3ED0">
      <w:pPr>
        <w:spacing w:line="360" w:lineRule="auto"/>
        <w:rPr>
          <w:rFonts w:eastAsiaTheme="minorEastAsia"/>
        </w:rPr>
      </w:pPr>
      <w:r>
        <w:rPr>
          <w:rFonts w:eastAsiaTheme="minorEastAsia"/>
        </w:rPr>
        <w:t xml:space="preserve">This is the equation used to implement the Gauss-Seidel method. The insulated/Neumann boundary condition on the right side of the rectangle is </w:t>
      </w:r>
      <w:r w:rsidR="00714FD1">
        <w:rPr>
          <w:rFonts w:eastAsiaTheme="minorEastAsia"/>
        </w:rPr>
        <w:t>accounted for</w:t>
      </w:r>
      <w:r>
        <w:rPr>
          <w:rFonts w:eastAsiaTheme="minorEastAsia"/>
        </w:rPr>
        <w:t xml:space="preserve"> through the use of a ghost node</w:t>
      </w:r>
      <w:r w:rsidR="00714FD1">
        <w:rPr>
          <w:rFonts w:eastAsiaTheme="minorEastAsia"/>
        </w:rPr>
        <w:t>. The ghost node uses the centered difference formula as such:</w:t>
      </w:r>
    </w:p>
    <w:p w14:paraId="6E2B0487" w14:textId="626D748B" w:rsidR="00714FD1" w:rsidRDefault="00714FD1" w:rsidP="00AF3ED0">
      <w:pPr>
        <w:spacing w:line="360" w:lineRule="auto"/>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r>
                <w:rPr>
                  <w:rFonts w:ascii="Cambria Math" w:eastAsiaTheme="minorEastAsia" w:hAnsi="Cambria Math"/>
                </w:rPr>
                <m:t>2</m:t>
              </m:r>
              <m:r>
                <m:rPr>
                  <m:sty m:val="p"/>
                </m:rPr>
                <w:rPr>
                  <w:rFonts w:ascii="Cambria Math" w:eastAsiaTheme="minorEastAsia" w:hAnsi="Cambria Math"/>
                </w:rPr>
                <m:t>Δ</m:t>
              </m:r>
            </m:den>
          </m:f>
          <m:r>
            <w:rPr>
              <w:rFonts w:ascii="Cambria Math" w:eastAsiaTheme="minorEastAsia" w:hAnsi="Cambria Math"/>
            </w:rPr>
            <m:t>=0</m:t>
          </m:r>
        </m:oMath>
      </m:oMathPara>
    </w:p>
    <w:p w14:paraId="70E37E34" w14:textId="758EB92F" w:rsidR="008B26AE" w:rsidRDefault="008B26AE" w:rsidP="00AF3ED0">
      <w:pPr>
        <w:spacing w:line="360" w:lineRule="auto"/>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oMath>
      </m:oMathPara>
    </w:p>
    <w:p w14:paraId="4C305737" w14:textId="5EDDE90E" w:rsidR="008B26AE" w:rsidRDefault="008B26AE" w:rsidP="00AF3ED0">
      <w:pPr>
        <w:spacing w:line="360" w:lineRule="auto"/>
        <w:rPr>
          <w:rFonts w:eastAsiaTheme="minorEastAsia"/>
        </w:rPr>
      </w:pPr>
      <w:r>
        <w:rPr>
          <w:rFonts w:eastAsiaTheme="minorEastAsia"/>
        </w:rPr>
        <w:t xml:space="preserve">Exploiting this fact for the right side of the domain results in </w:t>
      </w:r>
    </w:p>
    <w:p w14:paraId="5958E1CD" w14:textId="0F04F105" w:rsidR="008B26AE" w:rsidRDefault="008B26AE" w:rsidP="008B26AE">
      <w:pPr>
        <w:spacing w:line="360" w:lineRule="auto"/>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i,j-1</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i,j </m:t>
                  </m:r>
                </m:sub>
              </m:sSub>
            </m:num>
            <m:den>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Δ</m:t>
                  </m:r>
                </m:e>
                <m:sup>
                  <m:r>
                    <w:rPr>
                      <w:rFonts w:ascii="Cambria Math" w:eastAsiaTheme="minorEastAsia" w:hAnsi="Cambria Math"/>
                    </w:rPr>
                    <m:t>2</m:t>
                  </m:r>
                </m:sup>
              </m:sSup>
              <m:r>
                <m:rPr>
                  <m:sty m:val="p"/>
                </m:rPr>
                <w:rPr>
                  <w:rFonts w:ascii="Cambria Math" w:eastAsiaTheme="minorEastAsia" w:hAnsi="Cambria Math"/>
                </w:rPr>
                <m:t>Λ</m:t>
              </m:r>
            </m:den>
          </m:f>
        </m:oMath>
      </m:oMathPara>
    </w:p>
    <w:p w14:paraId="4EC46184" w14:textId="5C5DFFFB" w:rsidR="008B26AE" w:rsidRDefault="00953173" w:rsidP="00AF3ED0">
      <w:pPr>
        <w:spacing w:line="360" w:lineRule="auto"/>
      </w:pPr>
      <w:r>
        <w:t>allowing</w:t>
      </w:r>
      <w:r w:rsidR="008B26AE">
        <w:t xml:space="preserve"> for the use of the discretized formula at the edge of the domain.</w:t>
      </w:r>
      <w:bookmarkStart w:id="0" w:name="_GoBack"/>
      <w:bookmarkEnd w:id="0"/>
    </w:p>
    <w:sectPr w:rsidR="008B26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3C5C" w14:textId="77777777" w:rsidR="00456FAF" w:rsidRDefault="00456FAF" w:rsidP="00456FAF">
      <w:pPr>
        <w:spacing w:after="0"/>
      </w:pPr>
      <w:r>
        <w:separator/>
      </w:r>
    </w:p>
  </w:endnote>
  <w:endnote w:type="continuationSeparator" w:id="0">
    <w:p w14:paraId="637979AC" w14:textId="77777777" w:rsidR="00456FAF" w:rsidRDefault="00456FAF" w:rsidP="00456F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B49E9" w14:textId="77777777" w:rsidR="00456FAF" w:rsidRDefault="00456FAF" w:rsidP="00456FAF">
      <w:pPr>
        <w:spacing w:after="0"/>
      </w:pPr>
      <w:r>
        <w:separator/>
      </w:r>
    </w:p>
  </w:footnote>
  <w:footnote w:type="continuationSeparator" w:id="0">
    <w:p w14:paraId="37431568" w14:textId="77777777" w:rsidR="00456FAF" w:rsidRDefault="00456FAF" w:rsidP="00456F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715D" w14:textId="77777777" w:rsidR="00456FAF" w:rsidRDefault="00456FAF">
    <w:pPr>
      <w:pStyle w:val="Header"/>
    </w:pPr>
    <w:r>
      <w:t>Dakota Dalton – 1366027</w:t>
    </w:r>
  </w:p>
  <w:p w14:paraId="227BE949" w14:textId="77777777" w:rsidR="00456FAF" w:rsidRDefault="00456FAF">
    <w:pPr>
      <w:pStyle w:val="Header"/>
    </w:pPr>
    <w:r>
      <w:t>MECE 5397 – Scientific Computing</w:t>
    </w:r>
  </w:p>
  <w:p w14:paraId="06B14999" w14:textId="77777777" w:rsidR="00456FAF" w:rsidRDefault="00456FAF">
    <w:pPr>
      <w:pStyle w:val="Header"/>
    </w:pPr>
  </w:p>
  <w:p w14:paraId="5A612F46" w14:textId="77777777" w:rsidR="00456FAF" w:rsidRDefault="00456FAF" w:rsidP="00456FAF">
    <w:pPr>
      <w:pStyle w:val="Header"/>
      <w:jc w:val="center"/>
    </w:pPr>
    <w:r>
      <w:t>Numerical Helmholtz Equation Report</w:t>
    </w:r>
  </w:p>
  <w:p w14:paraId="5D5F6F36" w14:textId="77777777" w:rsidR="00456FAF" w:rsidRDefault="00456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AF"/>
    <w:rsid w:val="00003F1C"/>
    <w:rsid w:val="00456FAF"/>
    <w:rsid w:val="004A6DBE"/>
    <w:rsid w:val="00714FD1"/>
    <w:rsid w:val="007969FE"/>
    <w:rsid w:val="007A7483"/>
    <w:rsid w:val="007D5D53"/>
    <w:rsid w:val="008529AD"/>
    <w:rsid w:val="008B26AE"/>
    <w:rsid w:val="00953173"/>
    <w:rsid w:val="00A344F2"/>
    <w:rsid w:val="00AC7DD2"/>
    <w:rsid w:val="00AF3ED0"/>
    <w:rsid w:val="00AF4CD9"/>
    <w:rsid w:val="00C306D9"/>
    <w:rsid w:val="00C5001E"/>
    <w:rsid w:val="00D5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5A62"/>
  <w15:chartTrackingRefBased/>
  <w15:docId w15:val="{662A7778-CFCE-482E-BE22-4917F7CE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FAF"/>
    <w:pPr>
      <w:tabs>
        <w:tab w:val="center" w:pos="4680"/>
        <w:tab w:val="right" w:pos="9360"/>
      </w:tabs>
      <w:spacing w:after="0"/>
    </w:pPr>
  </w:style>
  <w:style w:type="character" w:customStyle="1" w:styleId="HeaderChar">
    <w:name w:val="Header Char"/>
    <w:basedOn w:val="DefaultParagraphFont"/>
    <w:link w:val="Header"/>
    <w:uiPriority w:val="99"/>
    <w:rsid w:val="00456FAF"/>
  </w:style>
  <w:style w:type="paragraph" w:styleId="Footer">
    <w:name w:val="footer"/>
    <w:basedOn w:val="Normal"/>
    <w:link w:val="FooterChar"/>
    <w:uiPriority w:val="99"/>
    <w:unhideWhenUsed/>
    <w:rsid w:val="00456FAF"/>
    <w:pPr>
      <w:tabs>
        <w:tab w:val="center" w:pos="4680"/>
        <w:tab w:val="right" w:pos="9360"/>
      </w:tabs>
      <w:spacing w:after="0"/>
    </w:pPr>
  </w:style>
  <w:style w:type="character" w:customStyle="1" w:styleId="FooterChar">
    <w:name w:val="Footer Char"/>
    <w:basedOn w:val="DefaultParagraphFont"/>
    <w:link w:val="Footer"/>
    <w:uiPriority w:val="99"/>
    <w:rsid w:val="00456FAF"/>
  </w:style>
  <w:style w:type="character" w:styleId="PlaceholderText">
    <w:name w:val="Placeholder Text"/>
    <w:basedOn w:val="DefaultParagraphFont"/>
    <w:uiPriority w:val="99"/>
    <w:semiHidden/>
    <w:rsid w:val="008529AD"/>
    <w:rPr>
      <w:color w:val="808080"/>
    </w:rPr>
  </w:style>
  <w:style w:type="paragraph" w:styleId="ListParagraph">
    <w:name w:val="List Paragraph"/>
    <w:basedOn w:val="Normal"/>
    <w:uiPriority w:val="34"/>
    <w:qFormat/>
    <w:rsid w:val="00003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Dalton</dc:creator>
  <cp:keywords/>
  <dc:description/>
  <cp:lastModifiedBy>Dakota Dalton</cp:lastModifiedBy>
  <cp:revision>4</cp:revision>
  <dcterms:created xsi:type="dcterms:W3CDTF">2017-04-12T23:49:00Z</dcterms:created>
  <dcterms:modified xsi:type="dcterms:W3CDTF">2017-04-13T02:39:00Z</dcterms:modified>
</cp:coreProperties>
</file>