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AEF3D" w14:textId="77777777" w:rsidR="00D83C23" w:rsidRDefault="00D83C23" w:rsidP="00D83C23">
      <w:pPr>
        <w:rPr>
          <w:rFonts w:hint="eastAsia"/>
        </w:rPr>
      </w:pPr>
      <w:r>
        <w:rPr>
          <w:rFonts w:hint="eastAsia"/>
        </w:rPr>
        <w:t>开发流程描述：AI 协同的工程化实践</w:t>
      </w:r>
    </w:p>
    <w:p w14:paraId="4D48084C" w14:textId="5609A2CF" w:rsidR="00D83C23" w:rsidRDefault="00D83C23" w:rsidP="00D83C23">
      <w:pPr>
        <w:rPr>
          <w:rFonts w:hint="eastAsia"/>
        </w:rPr>
      </w:pPr>
      <w:r>
        <w:rPr>
          <w:rFonts w:hint="eastAsia"/>
        </w:rPr>
        <w:t>本项目严格遵循 Everything Claude Code (ECC) 工作流，通过 SDD -&gt; DDD -&gt; TDD -&gt; E2E 的分阶段演进，实现了从业务需求到高质量代码的平滑转换。</w:t>
      </w:r>
    </w:p>
    <w:p w14:paraId="61C383AD" w14:textId="4AB7CBD8" w:rsidR="00D83C23" w:rsidRDefault="00D83C23" w:rsidP="00D83C23">
      <w:pPr>
        <w:rPr>
          <w:rFonts w:hint="eastAsia"/>
        </w:rPr>
      </w:pPr>
      <w:r>
        <w:rPr>
          <w:rFonts w:hint="eastAsia"/>
        </w:rPr>
        <w:t xml:space="preserve">SDD (契约驱动)：开发首日，我并未直接编写代码，而是利用 Kimi 模型进行底层架构设计。通过结构化 Prompt 指导 AI 生成了 schema-design.md，明确了 SQLite 数据库字段（如 </w:t>
      </w:r>
      <w:proofErr w:type="spellStart"/>
      <w:r>
        <w:rPr>
          <w:rFonts w:hint="eastAsia"/>
        </w:rPr>
        <w:t>cover_image_url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emotion_description</w:t>
      </w:r>
      <w:proofErr w:type="spellEnd"/>
      <w:r>
        <w:rPr>
          <w:rFonts w:hint="eastAsia"/>
        </w:rPr>
        <w:t xml:space="preserve">）及 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 xml:space="preserve"> 路由契约。这一步确立了项目的“真理来源”，避免了后续开发中的需求漂移。</w:t>
      </w:r>
    </w:p>
    <w:p w14:paraId="152CA8D2" w14:textId="081405D9" w:rsidR="00D83C23" w:rsidRDefault="00D83C23" w:rsidP="00D83C23">
      <w:pPr>
        <w:rPr>
          <w:rFonts w:hint="eastAsia"/>
        </w:rPr>
      </w:pPr>
      <w:r>
        <w:rPr>
          <w:rFonts w:hint="eastAsia"/>
        </w:rPr>
        <w:t>DDD (设计驱动)：在 UI 开发阶段，我将 SDD 阶段定义的模型喂给 AI，要求其以 “UI UX Pro Max” 为标准，使用 Tailwind CSS 构建具有玻璃拟态（</w:t>
      </w:r>
      <w:proofErr w:type="spellStart"/>
      <w:r>
        <w:rPr>
          <w:rFonts w:hint="eastAsia"/>
        </w:rPr>
        <w:t>Glassmorphism</w:t>
      </w:r>
      <w:proofErr w:type="spellEnd"/>
      <w:r>
        <w:rPr>
          <w:rFonts w:hint="eastAsia"/>
        </w:rPr>
        <w:t>）质感的前端页面。通过 AI 对 Vibe 氛围感的理解，快速实现了动态卡片悬浮与情绪标签过滤交互。</w:t>
      </w:r>
    </w:p>
    <w:p w14:paraId="7C502E19" w14:textId="03310A49" w:rsidR="00D83C23" w:rsidRDefault="00D83C23" w:rsidP="00D83C23">
      <w:pPr>
        <w:rPr>
          <w:rFonts w:hint="eastAsia"/>
        </w:rPr>
      </w:pPr>
      <w:r>
        <w:rPr>
          <w:rFonts w:hint="eastAsia"/>
        </w:rPr>
        <w:t>TDD (测试驱动)：后端逻辑开发秉持“测试先行”原则。先要求 AI 根据 API 契约生成 test_main.py 单元测试，在测试运行失败（Red）的前提下，再引导其编写 main.py 的具体筛选逻辑，最终实现测试全绿通过（Green）。</w:t>
      </w:r>
    </w:p>
    <w:p w14:paraId="0D206FDF" w14:textId="21B88F7C" w:rsidR="00D83C23" w:rsidRPr="00D83C23" w:rsidRDefault="00D83C23" w:rsidP="00D83C23">
      <w:pPr>
        <w:rPr>
          <w:rFonts w:hint="eastAsia"/>
        </w:rPr>
      </w:pPr>
      <w:r>
        <w:rPr>
          <w:rFonts w:hint="eastAsia"/>
        </w:rPr>
        <w:t>E2E (端到端验收)：最后，利用 Playwright 编写自动化脚本 e2e_test.py，模拟用户从进入页面到点击签过滤的完整闭环，确保系统在集成层面无死角。</w:t>
      </w:r>
    </w:p>
    <w:p w14:paraId="307073A9" w14:textId="77777777" w:rsidR="00D83C23" w:rsidRDefault="00D83C23" w:rsidP="00D83C23">
      <w:pPr>
        <w:rPr>
          <w:rFonts w:hint="eastAsia"/>
        </w:rPr>
      </w:pPr>
      <w:r>
        <w:rPr>
          <w:rFonts w:hint="eastAsia"/>
        </w:rPr>
        <w:t>2. AI 协同中的典型问题及解决路径</w:t>
      </w:r>
    </w:p>
    <w:p w14:paraId="7D23EFD8" w14:textId="40654BC6" w:rsidR="00D83C23" w:rsidRDefault="00D83C23" w:rsidP="00D83C23">
      <w:pPr>
        <w:rPr>
          <w:rFonts w:hint="eastAsia"/>
        </w:rPr>
      </w:pPr>
      <w:r>
        <w:rPr>
          <w:rFonts w:hint="eastAsia"/>
        </w:rPr>
        <w:t>在与 AI 深度协同的过程中，我遭遇了两个极具代表性的技术挑战：</w:t>
      </w:r>
    </w:p>
    <w:p w14:paraId="66B530EB" w14:textId="77777777" w:rsidR="00D83C23" w:rsidRDefault="00D83C23" w:rsidP="00D83C23">
      <w:pPr>
        <w:rPr>
          <w:rFonts w:hint="eastAsia"/>
        </w:rPr>
      </w:pPr>
      <w:r>
        <w:rPr>
          <w:rFonts w:hint="eastAsia"/>
        </w:rPr>
        <w:t>问题 A：API 速率限制 (429 Rate Limit) 导致的“脑子断电”</w:t>
      </w:r>
    </w:p>
    <w:p w14:paraId="5C5B45E2" w14:textId="0918BD51" w:rsidR="00D83C23" w:rsidRDefault="00D83C23" w:rsidP="00D83C23">
      <w:pPr>
        <w:rPr>
          <w:rFonts w:hint="eastAsia"/>
        </w:rPr>
      </w:pPr>
      <w:r>
        <w:rPr>
          <w:rFonts w:hint="eastAsia"/>
        </w:rPr>
        <w:t>在进行数据库重构的高强度对话中，Kimi 模型触发了 TPD（每日 Token 限制）。</w:t>
      </w:r>
    </w:p>
    <w:p w14:paraId="4DC1F6A2" w14:textId="15238812" w:rsidR="00D83C23" w:rsidRDefault="00D83C23" w:rsidP="00D83C23">
      <w:pPr>
        <w:rPr>
          <w:rFonts w:hint="eastAsia"/>
        </w:rPr>
      </w:pPr>
      <w:r>
        <w:rPr>
          <w:rFonts w:hint="eastAsia"/>
        </w:rPr>
        <w:t>解决路径：我并未停止开发等待额度恢复，而是展现了工程自主性。基于已有的 SDD 文档，我手动接管了 main.py 的核心重构工作，人工实现了 sqlite3 的连接</w:t>
      </w:r>
      <w:proofErr w:type="gramStart"/>
      <w:r>
        <w:rPr>
          <w:rFonts w:hint="eastAsia"/>
        </w:rPr>
        <w:t>池管理</w:t>
      </w:r>
      <w:proofErr w:type="gramEnd"/>
      <w:r>
        <w:rPr>
          <w:rFonts w:hint="eastAsia"/>
        </w:rPr>
        <w:t>与 JSON 解析逻辑，确保了 72 小时限时任务的进度不被外部工具限制中断。</w:t>
      </w:r>
    </w:p>
    <w:p w14:paraId="251F7B8C" w14:textId="77777777" w:rsidR="00D83C23" w:rsidRDefault="00D83C23" w:rsidP="00D83C23">
      <w:pPr>
        <w:rPr>
          <w:rFonts w:hint="eastAsia"/>
        </w:rPr>
      </w:pPr>
      <w:r>
        <w:rPr>
          <w:rFonts w:hint="eastAsia"/>
        </w:rPr>
        <w:t>问题 B：Schema 命名空间不一致导致的渲染失效</w:t>
      </w:r>
    </w:p>
    <w:p w14:paraId="1F995371" w14:textId="0F27E47F" w:rsidR="00D83C23" w:rsidRDefault="00D83C23" w:rsidP="00D83C23">
      <w:pPr>
        <w:rPr>
          <w:rFonts w:hint="eastAsia"/>
        </w:rPr>
      </w:pPr>
      <w:r>
        <w:rPr>
          <w:rFonts w:hint="eastAsia"/>
        </w:rPr>
        <w:t xml:space="preserve">联调时发现前端无法显示数据库中的图片。经排查发现，AI 在 DDD 阶段生成的 JS 字段名为 </w:t>
      </w:r>
      <w:proofErr w:type="spellStart"/>
      <w:r>
        <w:rPr>
          <w:rFonts w:hint="eastAsia"/>
        </w:rPr>
        <w:t>cover_image_url</w:t>
      </w:r>
      <w:proofErr w:type="spellEnd"/>
      <w:r>
        <w:rPr>
          <w:rFonts w:hint="eastAsia"/>
        </w:rPr>
        <w:t xml:space="preserve">，而 init_db.py 脚本生成的字段名为 </w:t>
      </w:r>
      <w:proofErr w:type="spellStart"/>
      <w:r>
        <w:rPr>
          <w:rFonts w:hint="eastAsia"/>
        </w:rPr>
        <w:t>image_url</w:t>
      </w:r>
      <w:proofErr w:type="spellEnd"/>
      <w:r>
        <w:rPr>
          <w:rFonts w:hint="eastAsia"/>
        </w:rPr>
        <w:t>。</w:t>
      </w:r>
    </w:p>
    <w:p w14:paraId="4B409EB4" w14:textId="08759A55" w:rsidR="00D83C23" w:rsidRDefault="00D83C23" w:rsidP="00D83C23">
      <w:pPr>
        <w:rPr>
          <w:rFonts w:hint="eastAsia"/>
        </w:rPr>
      </w:pPr>
      <w:r>
        <w:rPr>
          <w:rFonts w:hint="eastAsia"/>
        </w:rPr>
        <w:t>解决路径：我下达了精准的“纠偏指令”，要求 AI 重新对齐 SDD 契约，将全链路字段强制统一。这一过程让我意识到，在 AI 开发中，“精准的错误诊断”比“盲目的代码生成”更重要。</w:t>
      </w:r>
    </w:p>
    <w:p w14:paraId="091540CD" w14:textId="77777777" w:rsidR="00D83C23" w:rsidRDefault="00D83C23" w:rsidP="00D83C23">
      <w:pPr>
        <w:rPr>
          <w:rFonts w:hint="eastAsia"/>
        </w:rPr>
      </w:pPr>
      <w:r>
        <w:rPr>
          <w:rFonts w:hint="eastAsia"/>
        </w:rPr>
        <w:t>3. 对“工程化 AI 开发”的理解</w:t>
      </w:r>
    </w:p>
    <w:p w14:paraId="7E8BD227" w14:textId="22AE5937" w:rsidR="00D83C23" w:rsidRDefault="00D83C23" w:rsidP="00D83C23">
      <w:pPr>
        <w:rPr>
          <w:rFonts w:hint="eastAsia"/>
        </w:rPr>
      </w:pPr>
      <w:r>
        <w:rPr>
          <w:rFonts w:hint="eastAsia"/>
        </w:rPr>
        <w:t>通过本次 Vibe Coding 实习作业，我对下一代软件工程有了全新的认知：</w:t>
      </w:r>
    </w:p>
    <w:p w14:paraId="7F03BD35" w14:textId="15A15E83" w:rsidR="00D83C23" w:rsidRPr="00D83C23" w:rsidRDefault="00D83C23" w:rsidP="00D83C23">
      <w:pPr>
        <w:rPr>
          <w:rFonts w:hint="eastAsia"/>
        </w:rPr>
      </w:pPr>
      <w:r>
        <w:rPr>
          <w:rFonts w:hint="eastAsia"/>
        </w:rPr>
        <w:lastRenderedPageBreak/>
        <w:t>工程化 AI 开发不再是简单的“Chat to Code”，而是一场以人为架构师、AI 为超级执行者的精密协同。</w:t>
      </w:r>
    </w:p>
    <w:p w14:paraId="0A82C880" w14:textId="6AB37EA9" w:rsidR="00D83C23" w:rsidRDefault="00D83C23" w:rsidP="00D83C23">
      <w:pPr>
        <w:rPr>
          <w:rFonts w:hint="eastAsia"/>
        </w:rPr>
      </w:pPr>
      <w:r>
        <w:rPr>
          <w:rFonts w:hint="eastAsia"/>
        </w:rPr>
        <w:t>架构约束优于代码生成：如果缺乏 SDD 阶段的契约约束，AI 会倾向于生成零散、不可维护的代码片段。工程师的核心价值在于建立一套严密的流程框架，限制 AI 的“幻觉”。</w:t>
      </w:r>
    </w:p>
    <w:p w14:paraId="3A780B7B" w14:textId="030F06A5" w:rsidR="00D83C23" w:rsidRDefault="00D83C23" w:rsidP="00D83C23">
      <w:pPr>
        <w:rPr>
          <w:rFonts w:hint="eastAsia"/>
        </w:rPr>
      </w:pPr>
      <w:r>
        <w:rPr>
          <w:rFonts w:hint="eastAsia"/>
        </w:rPr>
        <w:t>纠错能力是核心竞争力：AI 可能会在命名规范、端口绑定或闭包逻辑上犯错。开发者必须具备深厚的底层功底（如 Socket 绑定错误排查、Git 节点管理），才能在 AI “跑偏”时精准拉回。</w:t>
      </w:r>
    </w:p>
    <w:p w14:paraId="0D3C929F" w14:textId="2A5D3D69" w:rsidR="00D83C23" w:rsidRDefault="00D83C23" w:rsidP="00D83C23">
      <w:r>
        <w:rPr>
          <w:rFonts w:hint="eastAsia"/>
        </w:rPr>
        <w:t>Vibe Coding 是技术与艺术的结合：工程化不代表枯燥。在保证代码健壮性的基础上，通过 Prompt 引导 AI 追求极致的 UI 细节与动效，是未来 AI 原生应用（AI-Native Apps）的必备修养。</w:t>
      </w:r>
    </w:p>
    <w:sectPr w:rsidR="00D83C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C23"/>
    <w:rsid w:val="0097558D"/>
    <w:rsid w:val="00D83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903BB"/>
  <w15:chartTrackingRefBased/>
  <w15:docId w15:val="{A896CE0C-F89F-400D-AB57-93C816876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83C2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3C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3C2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3C2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3C2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3C2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3C2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3C2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3C2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83C2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83C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83C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83C2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83C2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83C2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83C2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83C2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83C2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83C2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83C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3C2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83C2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83C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83C2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83C2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83C2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83C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83C2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83C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231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明远 谢</dc:creator>
  <cp:keywords/>
  <dc:description/>
  <cp:lastModifiedBy>明远 谢</cp:lastModifiedBy>
  <cp:revision>1</cp:revision>
  <dcterms:created xsi:type="dcterms:W3CDTF">2026-04-27T16:56:00Z</dcterms:created>
  <dcterms:modified xsi:type="dcterms:W3CDTF">2026-04-27T16:59:00Z</dcterms:modified>
</cp:coreProperties>
</file>