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1D3F6" w14:textId="6E8D6001" w:rsidR="001B7AFA" w:rsidRPr="001B7AFA" w:rsidRDefault="00000000">
      <w:pPr>
        <w:pStyle w:val="Corpo"/>
        <w:rPr>
          <w:rFonts w:ascii="Afacad Regular Bold" w:hAnsi="Afacad Regular Bold" w:hint="eastAsia"/>
          <w:sz w:val="28"/>
          <w:szCs w:val="28"/>
        </w:rPr>
      </w:pPr>
      <w:proofErr w:type="spellStart"/>
      <w:r>
        <w:rPr>
          <w:rFonts w:ascii="Afacad Regular Regular" w:hAnsi="Afacad Regular Regular"/>
          <w:i/>
          <w:iCs/>
          <w:sz w:val="28"/>
          <w:szCs w:val="28"/>
        </w:rPr>
        <w:t>Emyolia</w:t>
      </w:r>
      <w:proofErr w:type="spellEnd"/>
      <w:r>
        <w:rPr>
          <w:rFonts w:ascii="Afacad Regular Regular" w:hAnsi="Afacad Regular Regular"/>
          <w:i/>
          <w:iCs/>
          <w:sz w:val="28"/>
          <w:szCs w:val="28"/>
        </w:rPr>
        <w:t xml:space="preserve"> Ensemble</w:t>
      </w:r>
      <w:r>
        <w:rPr>
          <w:rFonts w:ascii="Afacad Regular Regular" w:eastAsia="Afacad Regular Regular" w:hAnsi="Afacad Regular Regular" w:cs="Afacad Regular Regular"/>
          <w:i/>
          <w:iCs/>
          <w:sz w:val="28"/>
          <w:szCs w:val="28"/>
        </w:rPr>
        <w:br/>
      </w:r>
      <w:r>
        <w:rPr>
          <w:rFonts w:ascii="Afacad Regular Regular" w:eastAsia="Afacad Regular Regular" w:hAnsi="Afacad Regular Regular" w:cs="Afacad Regular Regular"/>
          <w:i/>
          <w:iCs/>
          <w:sz w:val="28"/>
          <w:szCs w:val="28"/>
        </w:rPr>
        <w:br/>
      </w:r>
      <w:r>
        <w:rPr>
          <w:rFonts w:ascii="Afacad Regular Bold" w:hAnsi="Afacad Regular Bold"/>
          <w:sz w:val="28"/>
          <w:szCs w:val="28"/>
        </w:rPr>
        <w:t>Al Alba d’un Dia</w:t>
      </w:r>
      <w:r>
        <w:rPr>
          <w:rFonts w:ascii="Afacad Regular Bold" w:eastAsia="Afacad Regular Bold" w:hAnsi="Afacad Regular Bold" w:cs="Afacad Regular Bold"/>
          <w:sz w:val="28"/>
          <w:szCs w:val="28"/>
        </w:rPr>
        <w:br/>
      </w:r>
      <w:r>
        <w:rPr>
          <w:rFonts w:ascii="Afacad Regular Bold" w:hAnsi="Afacad Regular Bold"/>
          <w:sz w:val="28"/>
          <w:szCs w:val="28"/>
        </w:rPr>
        <w:t>Echi d</w:t>
      </w:r>
      <w:r>
        <w:rPr>
          <w:rFonts w:ascii="Afacad Regular Bold" w:hAnsi="Afacad Regular Bold"/>
          <w:sz w:val="28"/>
          <w:szCs w:val="28"/>
          <w:rtl/>
        </w:rPr>
        <w:t>’</w:t>
      </w:r>
      <w:r>
        <w:rPr>
          <w:rFonts w:ascii="Afacad Regular Bold" w:hAnsi="Afacad Regular Bold"/>
          <w:sz w:val="28"/>
          <w:szCs w:val="28"/>
        </w:rPr>
        <w:t>Aragona nella Napoli del Quattrocento</w:t>
      </w:r>
    </w:p>
    <w:p w14:paraId="13825FBE" w14:textId="77777777" w:rsidR="001368DD" w:rsidRDefault="001368DD">
      <w:pPr>
        <w:pStyle w:val="Corpo"/>
        <w:rPr>
          <w:rFonts w:ascii="Afacad Regular Regular" w:eastAsia="Afacad Regular Regular" w:hAnsi="Afacad Regular Regular" w:cs="Afacad Regular Regular"/>
          <w:sz w:val="24"/>
          <w:szCs w:val="24"/>
        </w:rPr>
      </w:pPr>
    </w:p>
    <w:p w14:paraId="0B9FC95A" w14:textId="77777777" w:rsidR="001368DD" w:rsidRDefault="00000000">
      <w:pPr>
        <w:pStyle w:val="Corpo"/>
        <w:rPr>
          <w:rFonts w:ascii="Afacad Regular Regular" w:eastAsia="Afacad Regular Regular" w:hAnsi="Afacad Regular Regular" w:cs="Afacad Regular Regular"/>
          <w:sz w:val="24"/>
          <w:szCs w:val="24"/>
        </w:rPr>
      </w:pPr>
      <w:r>
        <w:rPr>
          <w:rFonts w:ascii="Afacad Regular Regular" w:hAnsi="Afacad Regular Regular"/>
          <w:sz w:val="24"/>
          <w:szCs w:val="24"/>
        </w:rPr>
        <w:t xml:space="preserve">Nel corso del Quattrocento, la dinastia aragonese ridisegnò la geografia culturale del Mediterraneo, spostando il proprio baricentro da Valencia a Napoli. Con Alfonso il Magnanimo, a partire dal 1435, la capitale partenopea si trasformò in uno dei crocevia più vivaci </w:t>
      </w:r>
      <w:proofErr w:type="spellStart"/>
      <w:r>
        <w:rPr>
          <w:rFonts w:ascii="Afacad Regular Regular" w:hAnsi="Afacad Regular Regular"/>
          <w:sz w:val="24"/>
          <w:szCs w:val="24"/>
        </w:rPr>
        <w:t>dell</w:t>
      </w:r>
      <w:proofErr w:type="spellEnd"/>
      <w:r>
        <w:rPr>
          <w:rFonts w:ascii="Afacad Regular Regular" w:hAnsi="Afacad Regular Regular"/>
          <w:sz w:val="24"/>
          <w:szCs w:val="24"/>
          <w:rtl/>
        </w:rPr>
        <w:t>’</w:t>
      </w:r>
      <w:r>
        <w:rPr>
          <w:rFonts w:ascii="Afacad Regular Regular" w:hAnsi="Afacad Regular Regular"/>
          <w:sz w:val="24"/>
          <w:szCs w:val="24"/>
        </w:rPr>
        <w:t>Europa rinascimentale, luogo d</w:t>
      </w:r>
      <w:r>
        <w:rPr>
          <w:rFonts w:ascii="Afacad Regular Regular" w:hAnsi="Afacad Regular Regular"/>
          <w:sz w:val="24"/>
          <w:szCs w:val="24"/>
          <w:rtl/>
        </w:rPr>
        <w:t>’</w:t>
      </w:r>
      <w:r>
        <w:rPr>
          <w:rFonts w:ascii="Afacad Regular Regular" w:hAnsi="Afacad Regular Regular"/>
          <w:sz w:val="24"/>
          <w:szCs w:val="24"/>
        </w:rPr>
        <w:t>incontro tra la polifonia franco-borgognona, la lirica italiana e i repertori vocali iberici.</w:t>
      </w:r>
    </w:p>
    <w:p w14:paraId="0BFC468F" w14:textId="77777777" w:rsidR="001368DD" w:rsidRDefault="001368DD">
      <w:pPr>
        <w:pStyle w:val="Corpo"/>
        <w:rPr>
          <w:rFonts w:ascii="Afacad Regular Regular" w:eastAsia="Afacad Regular Regular" w:hAnsi="Afacad Regular Regular" w:cs="Afacad Regular Regular"/>
          <w:sz w:val="24"/>
          <w:szCs w:val="24"/>
        </w:rPr>
      </w:pPr>
    </w:p>
    <w:p w14:paraId="682B8CA7" w14:textId="77777777" w:rsidR="001368DD" w:rsidRDefault="00000000">
      <w:pPr>
        <w:pStyle w:val="Corpo"/>
        <w:rPr>
          <w:rFonts w:ascii="Afacad Regular Regular" w:eastAsia="Afacad Regular Regular" w:hAnsi="Afacad Regular Regular" w:cs="Afacad Regular Regular"/>
          <w:sz w:val="24"/>
          <w:szCs w:val="24"/>
        </w:rPr>
      </w:pPr>
      <w:r>
        <w:rPr>
          <w:rFonts w:ascii="Afacad Regular Regular" w:hAnsi="Afacad Regular Regular"/>
          <w:sz w:val="24"/>
          <w:szCs w:val="24"/>
        </w:rPr>
        <w:t>Fonti coeve testimoniano una fitta rete di scambi tra la Spagna e l</w:t>
      </w:r>
      <w:r>
        <w:rPr>
          <w:rFonts w:ascii="Afacad Regular Regular" w:hAnsi="Afacad Regular Regular"/>
          <w:sz w:val="24"/>
          <w:szCs w:val="24"/>
          <w:rtl/>
        </w:rPr>
        <w:t>’</w:t>
      </w:r>
      <w:r>
        <w:rPr>
          <w:rFonts w:ascii="Afacad Regular Regular" w:hAnsi="Afacad Regular Regular"/>
          <w:sz w:val="24"/>
          <w:szCs w:val="24"/>
        </w:rPr>
        <w:t>Italia, attivata da musicisti, copisti e mecenati. Cantori e compositori iberici operarono nella cappella reale e in importanti centri religiosi napoletani, portando con s</w:t>
      </w:r>
      <w:r>
        <w:rPr>
          <w:rFonts w:ascii="Afacad Regular Regular" w:hAnsi="Afacad Regular Regular"/>
          <w:sz w:val="24"/>
          <w:szCs w:val="24"/>
          <w:lang w:val="fr-FR"/>
        </w:rPr>
        <w:t xml:space="preserve">é </w:t>
      </w:r>
      <w:r>
        <w:rPr>
          <w:rFonts w:ascii="Afacad Regular Regular" w:hAnsi="Afacad Regular Regular"/>
          <w:sz w:val="24"/>
          <w:szCs w:val="24"/>
        </w:rPr>
        <w:t xml:space="preserve">repertori che venivano trasmessi e adattati secondo le esigenze del contesto locale. Questo processo di mediazione culturale è documentato da alcuni dei principali canzonieri manoscritti </w:t>
      </w:r>
      <w:proofErr w:type="spellStart"/>
      <w:r>
        <w:rPr>
          <w:rFonts w:ascii="Afacad Regular Regular" w:hAnsi="Afacad Regular Regular"/>
          <w:sz w:val="24"/>
          <w:szCs w:val="24"/>
        </w:rPr>
        <w:t>dell</w:t>
      </w:r>
      <w:proofErr w:type="spellEnd"/>
      <w:r>
        <w:rPr>
          <w:rFonts w:ascii="Afacad Regular Regular" w:hAnsi="Afacad Regular Regular"/>
          <w:sz w:val="24"/>
          <w:szCs w:val="24"/>
          <w:rtl/>
        </w:rPr>
        <w:t>’</w:t>
      </w:r>
      <w:r>
        <w:rPr>
          <w:rFonts w:ascii="Afacad Regular Regular" w:hAnsi="Afacad Regular Regular"/>
          <w:sz w:val="24"/>
          <w:szCs w:val="24"/>
        </w:rPr>
        <w:t xml:space="preserve">epoca: il </w:t>
      </w:r>
      <w:proofErr w:type="spellStart"/>
      <w:r>
        <w:rPr>
          <w:rFonts w:ascii="Afacad Regular Regular" w:hAnsi="Afacad Regular Regular"/>
          <w:sz w:val="24"/>
          <w:szCs w:val="24"/>
        </w:rPr>
        <w:t>Cancionero</w:t>
      </w:r>
      <w:proofErr w:type="spellEnd"/>
      <w:r>
        <w:rPr>
          <w:rFonts w:ascii="Afacad Regular Regular" w:hAnsi="Afacad Regular Regular"/>
          <w:sz w:val="24"/>
          <w:szCs w:val="24"/>
        </w:rPr>
        <w:t xml:space="preserve"> Musical de Palacio (ca. 1498–1520) e il </w:t>
      </w:r>
      <w:proofErr w:type="spellStart"/>
      <w:r>
        <w:rPr>
          <w:rFonts w:ascii="Afacad Regular Regular" w:hAnsi="Afacad Regular Regular"/>
          <w:sz w:val="24"/>
          <w:szCs w:val="24"/>
        </w:rPr>
        <w:t>Cancionero</w:t>
      </w:r>
      <w:proofErr w:type="spellEnd"/>
      <w:r>
        <w:rPr>
          <w:rFonts w:ascii="Afacad Regular Regular" w:hAnsi="Afacad Regular Regular"/>
          <w:sz w:val="24"/>
          <w:szCs w:val="24"/>
        </w:rPr>
        <w:t xml:space="preserve"> de la Colombina (ca. 1490), entrambi espressione </w:t>
      </w:r>
      <w:proofErr w:type="spellStart"/>
      <w:r>
        <w:rPr>
          <w:rFonts w:ascii="Afacad Regular Regular" w:hAnsi="Afacad Regular Regular"/>
          <w:sz w:val="24"/>
          <w:szCs w:val="24"/>
        </w:rPr>
        <w:t>dell</w:t>
      </w:r>
      <w:proofErr w:type="spellEnd"/>
      <w:r>
        <w:rPr>
          <w:rFonts w:ascii="Afacad Regular Regular" w:hAnsi="Afacad Regular Regular"/>
          <w:sz w:val="24"/>
          <w:szCs w:val="24"/>
          <w:rtl/>
        </w:rPr>
        <w:t>’</w:t>
      </w:r>
      <w:r>
        <w:rPr>
          <w:rFonts w:ascii="Afacad Regular Regular" w:hAnsi="Afacad Regular Regular"/>
          <w:sz w:val="24"/>
          <w:szCs w:val="24"/>
        </w:rPr>
        <w:t>ambiente musicale della monarchia ispanica. Le raccolte offrono un repertorio ricco e articolato, nel quale convivono brani destinati alla liturgia e alla devozione privata con forme profane legate alla sfera cortigiana, in una scrittura polifonica che alterna semplicità omofonica e raffinate soluzioni imitativo-contrappuntistiche.</w:t>
      </w:r>
    </w:p>
    <w:p w14:paraId="69BFBF0D" w14:textId="77777777" w:rsidR="001368DD" w:rsidRDefault="001368DD">
      <w:pPr>
        <w:pStyle w:val="Corpo"/>
        <w:rPr>
          <w:rFonts w:ascii="Afacad Regular Regular" w:eastAsia="Afacad Regular Regular" w:hAnsi="Afacad Regular Regular" w:cs="Afacad Regular Regular"/>
          <w:sz w:val="24"/>
          <w:szCs w:val="24"/>
        </w:rPr>
      </w:pPr>
    </w:p>
    <w:p w14:paraId="7C11547F" w14:textId="77777777" w:rsidR="001368DD" w:rsidRDefault="00000000">
      <w:pPr>
        <w:pStyle w:val="Corpo"/>
        <w:rPr>
          <w:rFonts w:ascii="Afacad Regular Regular" w:eastAsia="Afacad Regular Regular" w:hAnsi="Afacad Regular Regular" w:cs="Afacad Regular Regular"/>
          <w:sz w:val="24"/>
          <w:szCs w:val="24"/>
        </w:rPr>
      </w:pPr>
      <w:r>
        <w:rPr>
          <w:rFonts w:ascii="Afacad Regular Regular" w:hAnsi="Afacad Regular Regular"/>
          <w:sz w:val="24"/>
          <w:szCs w:val="24"/>
        </w:rPr>
        <w:t>L</w:t>
      </w:r>
      <w:r>
        <w:rPr>
          <w:rFonts w:ascii="Afacad Regular Regular" w:hAnsi="Afacad Regular Regular"/>
          <w:sz w:val="24"/>
          <w:szCs w:val="24"/>
          <w:rtl/>
        </w:rPr>
        <w:t>’</w:t>
      </w:r>
      <w:r>
        <w:rPr>
          <w:rFonts w:ascii="Afacad Regular Regular" w:hAnsi="Afacad Regular Regular"/>
          <w:sz w:val="24"/>
          <w:szCs w:val="24"/>
        </w:rPr>
        <w:t xml:space="preserve">influenza di questi repertori si estese anche oltre i confini iberici. In ambito italiano, si conservano significative tracce della ricezione della musica spagnola. Il manoscritto Q16, oggi presso la Biblioteca del Museo Internazionale della Musica di Bologna, compilato tra il 1460 e il 1490, raccoglie prevalentemente composizioni di area franco-fiamminga, ma contiene anche diversi brani comuni al </w:t>
      </w:r>
      <w:proofErr w:type="spellStart"/>
      <w:r>
        <w:rPr>
          <w:rFonts w:ascii="Afacad Regular Regular" w:hAnsi="Afacad Regular Regular"/>
          <w:sz w:val="24"/>
          <w:szCs w:val="24"/>
        </w:rPr>
        <w:t>Cancionero</w:t>
      </w:r>
      <w:proofErr w:type="spellEnd"/>
      <w:r>
        <w:rPr>
          <w:rFonts w:ascii="Afacad Regular Regular" w:hAnsi="Afacad Regular Regular"/>
          <w:sz w:val="24"/>
          <w:szCs w:val="24"/>
        </w:rPr>
        <w:t xml:space="preserve"> Musical de Palacio. La coesistenza di questi repertori in un unico codice destinato </w:t>
      </w:r>
      <w:proofErr w:type="spellStart"/>
      <w:r>
        <w:rPr>
          <w:rFonts w:ascii="Afacad Regular Regular" w:hAnsi="Afacad Regular Regular"/>
          <w:sz w:val="24"/>
          <w:szCs w:val="24"/>
        </w:rPr>
        <w:t>all</w:t>
      </w:r>
      <w:proofErr w:type="spellEnd"/>
      <w:r>
        <w:rPr>
          <w:rFonts w:ascii="Afacad Regular Regular" w:hAnsi="Afacad Regular Regular"/>
          <w:sz w:val="24"/>
          <w:szCs w:val="24"/>
          <w:rtl/>
        </w:rPr>
        <w:t>’</w:t>
      </w:r>
      <w:r>
        <w:rPr>
          <w:rFonts w:ascii="Afacad Regular Regular" w:hAnsi="Afacad Regular Regular"/>
          <w:sz w:val="24"/>
          <w:szCs w:val="24"/>
        </w:rPr>
        <w:t xml:space="preserve">esecuzione evidenzia il grado di permeabilità tra le culture musicali </w:t>
      </w:r>
      <w:proofErr w:type="spellStart"/>
      <w:r>
        <w:rPr>
          <w:rFonts w:ascii="Afacad Regular Regular" w:hAnsi="Afacad Regular Regular"/>
          <w:sz w:val="24"/>
          <w:szCs w:val="24"/>
        </w:rPr>
        <w:t>dell</w:t>
      </w:r>
      <w:proofErr w:type="spellEnd"/>
      <w:r>
        <w:rPr>
          <w:rFonts w:ascii="Afacad Regular Regular" w:hAnsi="Afacad Regular Regular"/>
          <w:sz w:val="24"/>
          <w:szCs w:val="24"/>
          <w:rtl/>
        </w:rPr>
        <w:t>’</w:t>
      </w:r>
      <w:r>
        <w:rPr>
          <w:rFonts w:ascii="Afacad Regular Regular" w:hAnsi="Afacad Regular Regular"/>
          <w:sz w:val="24"/>
          <w:szCs w:val="24"/>
        </w:rPr>
        <w:t>epoca e suggerisce il ruolo attivo delle corti italiane – in particolare quella napoletana – nella ricezione del gusto iberico.</w:t>
      </w:r>
    </w:p>
    <w:p w14:paraId="3FE3993A" w14:textId="77777777" w:rsidR="001368DD" w:rsidRDefault="001368DD">
      <w:pPr>
        <w:pStyle w:val="Corpo"/>
        <w:rPr>
          <w:rFonts w:ascii="Afacad Regular Regular" w:eastAsia="Afacad Regular Regular" w:hAnsi="Afacad Regular Regular" w:cs="Afacad Regular Regular"/>
          <w:sz w:val="24"/>
          <w:szCs w:val="24"/>
        </w:rPr>
      </w:pPr>
    </w:p>
    <w:p w14:paraId="197A211C" w14:textId="77777777" w:rsidR="001368DD" w:rsidRDefault="00000000">
      <w:pPr>
        <w:pStyle w:val="Corpo"/>
        <w:rPr>
          <w:rFonts w:ascii="Afacad Regular Regular" w:eastAsia="Afacad Regular Regular" w:hAnsi="Afacad Regular Regular" w:cs="Afacad Regular Regular"/>
          <w:sz w:val="24"/>
          <w:szCs w:val="24"/>
        </w:rPr>
      </w:pPr>
      <w:r>
        <w:rPr>
          <w:rFonts w:ascii="Afacad Regular Regular" w:hAnsi="Afacad Regular Regular"/>
          <w:sz w:val="24"/>
          <w:szCs w:val="24"/>
        </w:rPr>
        <w:t xml:space="preserve">Una fase successiva di questo percorso culturale si manifesta nel </w:t>
      </w:r>
      <w:proofErr w:type="spellStart"/>
      <w:r>
        <w:rPr>
          <w:rFonts w:ascii="Afacad Regular Regular" w:hAnsi="Afacad Regular Regular"/>
          <w:sz w:val="24"/>
          <w:szCs w:val="24"/>
        </w:rPr>
        <w:t>Cancionero</w:t>
      </w:r>
      <w:proofErr w:type="spellEnd"/>
      <w:r>
        <w:rPr>
          <w:rFonts w:ascii="Afacad Regular Regular" w:hAnsi="Afacad Regular Regular"/>
          <w:sz w:val="24"/>
          <w:szCs w:val="24"/>
        </w:rPr>
        <w:t xml:space="preserve"> de Uppsala, una raccolta a stampa pubblicata a Venezia nel 1556, ma riconducibile alla corte valenciana di Ferdinando d</w:t>
      </w:r>
      <w:r>
        <w:rPr>
          <w:rFonts w:ascii="Afacad Regular Regular" w:hAnsi="Afacad Regular Regular"/>
          <w:sz w:val="24"/>
          <w:szCs w:val="24"/>
          <w:rtl/>
        </w:rPr>
        <w:t>’</w:t>
      </w:r>
      <w:r>
        <w:rPr>
          <w:rFonts w:ascii="Afacad Regular Regular" w:hAnsi="Afacad Regular Regular"/>
          <w:sz w:val="24"/>
          <w:szCs w:val="24"/>
        </w:rPr>
        <w:t xml:space="preserve">Aragona, duca di Calabria ed erede della dinastia napoletana. Il volume, composto da </w:t>
      </w:r>
      <w:proofErr w:type="spellStart"/>
      <w:r>
        <w:rPr>
          <w:rFonts w:ascii="Afacad Regular Regular" w:hAnsi="Afacad Regular Regular"/>
          <w:sz w:val="24"/>
          <w:szCs w:val="24"/>
        </w:rPr>
        <w:t>villancicos</w:t>
      </w:r>
      <w:proofErr w:type="spellEnd"/>
      <w:r>
        <w:rPr>
          <w:rFonts w:ascii="Afacad Regular Regular" w:hAnsi="Afacad Regular Regular"/>
          <w:sz w:val="24"/>
          <w:szCs w:val="24"/>
        </w:rPr>
        <w:t xml:space="preserve"> a due e tre voci, rappresenta una forma evoluta del repertorio spagnolo, riformulata secondo le logiche della stampa musicale cinquecentesca e destinata a una fruizione più ampia e diversificata. Pur collocandosi cronologicamente in una fase successiva rispetto ai manoscritti quattrocenteschi, la raccolta testimonia la vitalità </w:t>
      </w:r>
      <w:r>
        <w:rPr>
          <w:rFonts w:ascii="Afacad Regular Regular" w:hAnsi="Afacad Regular Regular"/>
          <w:sz w:val="24"/>
          <w:szCs w:val="24"/>
          <w:lang w:val="fr-FR"/>
        </w:rPr>
        <w:t>e l</w:t>
      </w:r>
      <w:r>
        <w:rPr>
          <w:rFonts w:ascii="Afacad Regular Regular" w:hAnsi="Afacad Regular Regular"/>
          <w:sz w:val="24"/>
          <w:szCs w:val="24"/>
          <w:rtl/>
        </w:rPr>
        <w:t>’</w:t>
      </w:r>
      <w:r>
        <w:rPr>
          <w:rFonts w:ascii="Afacad Regular Regular" w:hAnsi="Afacad Regular Regular"/>
          <w:sz w:val="24"/>
          <w:szCs w:val="24"/>
        </w:rPr>
        <w:t>adattabilità del linguaggio musicale aragonese in una prospettiva europea, a metà tra tradizione cortese e nuovi modelli di consumo culturale.</w:t>
      </w:r>
    </w:p>
    <w:p w14:paraId="7D54FD3E" w14:textId="77777777" w:rsidR="001368DD" w:rsidRDefault="001368DD">
      <w:pPr>
        <w:pStyle w:val="Corpo"/>
        <w:rPr>
          <w:rFonts w:ascii="Afacad Regular Regular" w:eastAsia="Afacad Regular Regular" w:hAnsi="Afacad Regular Regular" w:cs="Afacad Regular Regular"/>
          <w:sz w:val="24"/>
          <w:szCs w:val="24"/>
        </w:rPr>
      </w:pPr>
    </w:p>
    <w:p w14:paraId="40843E11" w14:textId="77777777" w:rsidR="001368DD" w:rsidRDefault="00000000">
      <w:pPr>
        <w:pStyle w:val="Corpo"/>
        <w:rPr>
          <w:rFonts w:ascii="Afacad Regular Regular" w:hAnsi="Afacad Regular Regular" w:hint="eastAsia"/>
          <w:sz w:val="24"/>
          <w:szCs w:val="24"/>
        </w:rPr>
      </w:pPr>
      <w:r>
        <w:rPr>
          <w:rFonts w:ascii="Afacad Regular Regular" w:hAnsi="Afacad Regular Regular"/>
          <w:sz w:val="24"/>
          <w:szCs w:val="24"/>
        </w:rPr>
        <w:t xml:space="preserve">Questo patrimonio sonoro delinea un paesaggio musicale ricco di sfumature e articolazioni, che attraversava ambiti diversi della vita sociale: dalla sfera ufficiale della rappresentanza alle pratiche religiose collettive, fino alle forme di espressione pubblica e festiva. Le musiche risuonavano nelle sale cerimoniali, nei chiostri e nelle piazze, adattandosi a funzioni molteplici – celebrative, spirituali, ludiche – e riflettendo la complessità di una cultura che faceva della musica un segno distintivo di </w:t>
      </w:r>
      <w:r>
        <w:rPr>
          <w:rFonts w:ascii="Afacad Regular Regular" w:hAnsi="Afacad Regular Regular"/>
          <w:sz w:val="24"/>
          <w:szCs w:val="24"/>
        </w:rPr>
        <w:lastRenderedPageBreak/>
        <w:t xml:space="preserve">identità e prestigio. È la voce – ora intima, ora solenne, ora gioiosa – di una civiltà musicale stratificata e dinamica, che rese Napoli una delle capitali sonore </w:t>
      </w:r>
      <w:proofErr w:type="spellStart"/>
      <w:r>
        <w:rPr>
          <w:rFonts w:ascii="Afacad Regular Regular" w:hAnsi="Afacad Regular Regular"/>
          <w:sz w:val="24"/>
          <w:szCs w:val="24"/>
        </w:rPr>
        <w:t>dell</w:t>
      </w:r>
      <w:proofErr w:type="spellEnd"/>
      <w:r>
        <w:rPr>
          <w:rFonts w:ascii="Afacad Regular Regular" w:hAnsi="Afacad Regular Regular"/>
          <w:sz w:val="24"/>
          <w:szCs w:val="24"/>
          <w:rtl/>
        </w:rPr>
        <w:t>’</w:t>
      </w:r>
      <w:r>
        <w:rPr>
          <w:rFonts w:ascii="Afacad Regular Regular" w:hAnsi="Afacad Regular Regular"/>
          <w:sz w:val="24"/>
          <w:szCs w:val="24"/>
        </w:rPr>
        <w:t>Europa rinascimentale.</w:t>
      </w:r>
    </w:p>
    <w:p w14:paraId="2A8592DD" w14:textId="77777777" w:rsidR="001B7AFA" w:rsidRDefault="001B7AFA">
      <w:pPr>
        <w:pStyle w:val="Corpo"/>
        <w:rPr>
          <w:rFonts w:ascii="Afacad Regular Regular" w:eastAsia="Afacad Regular Regular" w:hAnsi="Afacad Regular Regular" w:cs="Afacad Regular Regular"/>
          <w:color w:val="EE220C"/>
          <w:sz w:val="24"/>
          <w:szCs w:val="24"/>
        </w:rPr>
      </w:pPr>
    </w:p>
    <w:p w14:paraId="2C4DE679" w14:textId="77777777" w:rsidR="001368DD" w:rsidRDefault="001368DD">
      <w:pPr>
        <w:pStyle w:val="Corpo"/>
        <w:rPr>
          <w:rFonts w:ascii="Afacad Regular Regular" w:eastAsia="Afacad Regular Regular" w:hAnsi="Afacad Regular Regular" w:cs="Afacad Regular Regular"/>
          <w:sz w:val="24"/>
          <w:szCs w:val="24"/>
        </w:rPr>
        <w:sectPr w:rsidR="001368DD">
          <w:headerReference w:type="default" r:id="rId7"/>
          <w:footerReference w:type="default" r:id="rId8"/>
          <w:pgSz w:w="11906" w:h="16838"/>
          <w:pgMar w:top="1134" w:right="1134" w:bottom="1134" w:left="1134" w:header="709" w:footer="850" w:gutter="0"/>
          <w:cols w:space="720"/>
        </w:sectPr>
      </w:pPr>
    </w:p>
    <w:p w14:paraId="438F70B2"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rPr>
        <w:t>LISTA BRANI E FONTI:</w:t>
      </w:r>
      <w:r>
        <w:rPr>
          <w:rFonts w:ascii="Afacad Regular Bold" w:eastAsia="Afacad Regular Bold" w:hAnsi="Afacad Regular Bold" w:cs="Afacad Regular Bold"/>
          <w:u w:color="000000"/>
        </w:rPr>
        <w:br/>
      </w:r>
    </w:p>
    <w:p w14:paraId="70E3341A"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lang w:val="en-US"/>
        </w:rPr>
        <w:t>- UNA NUOVA ALBA</w:t>
      </w:r>
    </w:p>
    <w:p w14:paraId="5752C8AC"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i/>
          <w:iCs/>
          <w:u w:color="000000"/>
        </w:rPr>
      </w:pPr>
      <w:r>
        <w:rPr>
          <w:rFonts w:ascii="Afacad Regular Regular" w:hAnsi="Afacad Regular Regular"/>
          <w:i/>
          <w:iCs/>
          <w:u w:color="000000"/>
        </w:rPr>
        <w:t xml:space="preserve">Anonimo </w:t>
      </w:r>
      <w:r>
        <w:rPr>
          <w:rFonts w:ascii="Afacad Regular Regular" w:hAnsi="Afacad Regular Regular"/>
          <w:i/>
          <w:iCs/>
          <w:color w:val="333333"/>
          <w:u w:color="333333"/>
          <w:vertAlign w:val="superscript"/>
        </w:rPr>
        <w:t>(1)</w:t>
      </w:r>
    </w:p>
    <w:p w14:paraId="1DE958A9"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lang w:val="es-ES_tradnl"/>
        </w:rPr>
        <w:t>Al alba venid, buen amigo</w:t>
      </w:r>
    </w:p>
    <w:p w14:paraId="1BFB0DA2"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i/>
          <w:iCs/>
          <w:u w:color="000000"/>
        </w:rPr>
      </w:pPr>
      <w:r>
        <w:rPr>
          <w:rFonts w:ascii="Afacad Regular Regular" w:hAnsi="Afacad Regular Regular"/>
          <w:i/>
          <w:iCs/>
          <w:u w:color="000000"/>
        </w:rPr>
        <w:t xml:space="preserve">Anonimo </w:t>
      </w:r>
      <w:r>
        <w:rPr>
          <w:rFonts w:ascii="Afacad Regular Regular" w:hAnsi="Afacad Regular Regular"/>
          <w:i/>
          <w:iCs/>
          <w:color w:val="333333"/>
          <w:u w:color="333333"/>
          <w:vertAlign w:val="superscript"/>
        </w:rPr>
        <w:t>(1)</w:t>
      </w:r>
    </w:p>
    <w:p w14:paraId="0946C936"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proofErr w:type="spellStart"/>
      <w:r>
        <w:rPr>
          <w:rFonts w:ascii="Afacad Regular Bold" w:hAnsi="Afacad Regular Bold"/>
          <w:u w:color="000000"/>
        </w:rPr>
        <w:t>Dindirindin</w:t>
      </w:r>
      <w:proofErr w:type="spellEnd"/>
    </w:p>
    <w:p w14:paraId="7BA1C96C"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i/>
          <w:iCs/>
          <w:u w:color="000000"/>
        </w:rPr>
      </w:pPr>
      <w:r>
        <w:rPr>
          <w:rFonts w:ascii="Afacad Regular Regular" w:hAnsi="Afacad Regular Regular"/>
          <w:i/>
          <w:iCs/>
          <w:u w:color="000000"/>
        </w:rPr>
        <w:t xml:space="preserve">Anonimo </w:t>
      </w:r>
      <w:r>
        <w:rPr>
          <w:rFonts w:ascii="Afacad Regular Regular" w:hAnsi="Afacad Regular Regular"/>
          <w:i/>
          <w:iCs/>
          <w:color w:val="333333"/>
          <w:u w:color="333333"/>
          <w:vertAlign w:val="superscript"/>
        </w:rPr>
        <w:t>(1)</w:t>
      </w:r>
    </w:p>
    <w:p w14:paraId="08B925E8"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lang w:val="es-ES_tradnl"/>
        </w:rPr>
        <w:t>Tres morillas m</w:t>
      </w:r>
      <w:r>
        <w:rPr>
          <w:rFonts w:ascii="Afacad Regular Bold" w:hAnsi="Afacad Regular Bold"/>
          <w:u w:color="000000"/>
          <w:rtl/>
        </w:rPr>
        <w:t>’</w:t>
      </w:r>
      <w:r>
        <w:rPr>
          <w:rFonts w:ascii="Afacad Regular Bold" w:hAnsi="Afacad Regular Bold"/>
          <w:u w:color="000000"/>
          <w:lang w:val="es-ES_tradnl"/>
        </w:rPr>
        <w:t>enamoran</w:t>
      </w:r>
    </w:p>
    <w:p w14:paraId="41EFD786"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i/>
          <w:iCs/>
          <w:u w:color="000000"/>
        </w:rPr>
      </w:pPr>
      <w:r>
        <w:rPr>
          <w:rFonts w:ascii="Afacad Regular Regular" w:hAnsi="Afacad Regular Regular"/>
          <w:i/>
          <w:iCs/>
          <w:u w:color="000000"/>
          <w:lang w:val="es-ES_tradnl"/>
        </w:rPr>
        <w:t xml:space="preserve">Juan del Encina </w:t>
      </w:r>
      <w:r>
        <w:rPr>
          <w:rFonts w:ascii="Afacad Regular Regular" w:hAnsi="Afacad Regular Regular"/>
          <w:i/>
          <w:iCs/>
          <w:color w:val="333333"/>
          <w:u w:color="333333"/>
          <w:vertAlign w:val="superscript"/>
        </w:rPr>
        <w:t>(1)</w:t>
      </w:r>
    </w:p>
    <w:p w14:paraId="292C09E5"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lang w:val="es-ES_tradnl"/>
        </w:rPr>
        <w:t xml:space="preserve">Si </w:t>
      </w:r>
      <w:proofErr w:type="spellStart"/>
      <w:r>
        <w:rPr>
          <w:rFonts w:ascii="Afacad Regular Bold" w:hAnsi="Afacad Regular Bold"/>
          <w:u w:color="000000"/>
          <w:lang w:val="es-ES_tradnl"/>
        </w:rPr>
        <w:t>habr</w:t>
      </w:r>
      <w:proofErr w:type="spellEnd"/>
      <w:r>
        <w:rPr>
          <w:rFonts w:ascii="Afacad Regular Bold" w:hAnsi="Afacad Regular Bold"/>
          <w:u w:color="000000"/>
        </w:rPr>
        <w:t xml:space="preserve">á </w:t>
      </w:r>
      <w:r>
        <w:rPr>
          <w:rFonts w:ascii="Afacad Regular Bold" w:hAnsi="Afacad Regular Bold"/>
          <w:u w:color="000000"/>
          <w:lang w:val="es-ES_tradnl"/>
        </w:rPr>
        <w:t xml:space="preserve">en este </w:t>
      </w:r>
      <w:proofErr w:type="spellStart"/>
      <w:r>
        <w:rPr>
          <w:rFonts w:ascii="Afacad Regular Bold" w:hAnsi="Afacad Regular Bold"/>
          <w:u w:color="000000"/>
          <w:lang w:val="es-ES_tradnl"/>
        </w:rPr>
        <w:t>baldr</w:t>
      </w:r>
      <w:proofErr w:type="spellEnd"/>
      <w:r>
        <w:rPr>
          <w:rFonts w:ascii="Afacad Regular Bold" w:hAnsi="Afacad Regular Bold"/>
          <w:u w:color="000000"/>
          <w:lang w:val="fr-FR"/>
        </w:rPr>
        <w:t>é</w:t>
      </w:r>
      <w:r>
        <w:rPr>
          <w:rFonts w:ascii="Afacad Regular Bold" w:hAnsi="Afacad Regular Bold"/>
          <w:u w:color="000000"/>
        </w:rPr>
        <w:t>s</w:t>
      </w:r>
    </w:p>
    <w:p w14:paraId="19846458" w14:textId="77777777" w:rsidR="001368DD" w:rsidRDefault="001368DD">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p>
    <w:p w14:paraId="070A48C2"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lang w:val="ru-RU"/>
        </w:rPr>
        <w:t>- L</w:t>
      </w:r>
      <w:r>
        <w:rPr>
          <w:rFonts w:ascii="Afacad Regular Bold" w:hAnsi="Afacad Regular Bold"/>
          <w:u w:color="000000"/>
          <w:rtl/>
        </w:rPr>
        <w:t>’</w:t>
      </w:r>
      <w:r>
        <w:rPr>
          <w:rFonts w:ascii="Afacad Regular Bold" w:hAnsi="Afacad Regular Bold"/>
          <w:u w:color="000000"/>
        </w:rPr>
        <w:t>AMORE</w:t>
      </w:r>
    </w:p>
    <w:p w14:paraId="3095E437"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u w:color="000000"/>
        </w:rPr>
      </w:pPr>
      <w:r>
        <w:rPr>
          <w:rFonts w:ascii="Afacad Regular Regular" w:hAnsi="Afacad Regular Regular"/>
          <w:i/>
          <w:iCs/>
          <w:u w:color="000000"/>
        </w:rPr>
        <w:t xml:space="preserve">Anonimo </w:t>
      </w:r>
      <w:r>
        <w:rPr>
          <w:rFonts w:ascii="Afacad Regular Regular" w:hAnsi="Afacad Regular Regular"/>
          <w:i/>
          <w:iCs/>
          <w:u w:color="000000"/>
          <w:vertAlign w:val="superscript"/>
        </w:rPr>
        <w:t>(2)</w:t>
      </w:r>
    </w:p>
    <w:p w14:paraId="0160CC21"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rPr>
        <w:t>L</w:t>
      </w:r>
      <w:r>
        <w:rPr>
          <w:rFonts w:ascii="Afacad Regular Bold" w:hAnsi="Afacad Regular Bold"/>
          <w:u w:color="000000"/>
          <w:rtl/>
        </w:rPr>
        <w:t>’</w:t>
      </w:r>
      <w:r>
        <w:rPr>
          <w:rFonts w:ascii="Afacad Regular Bold" w:hAnsi="Afacad Regular Bold"/>
          <w:u w:color="000000"/>
        </w:rPr>
        <w:t xml:space="preserve">amor donna </w:t>
      </w:r>
      <w:proofErr w:type="spellStart"/>
      <w:r>
        <w:rPr>
          <w:rFonts w:ascii="Afacad Regular Bold" w:hAnsi="Afacad Regular Bold"/>
          <w:u w:color="000000"/>
        </w:rPr>
        <w:t>ch</w:t>
      </w:r>
      <w:proofErr w:type="spellEnd"/>
      <w:r>
        <w:rPr>
          <w:rFonts w:ascii="Afacad Regular Bold" w:hAnsi="Afacad Regular Bold"/>
          <w:u w:color="000000"/>
          <w:rtl/>
        </w:rPr>
        <w:t>’</w:t>
      </w:r>
      <w:r>
        <w:rPr>
          <w:rFonts w:ascii="Afacad Regular Bold" w:hAnsi="Afacad Regular Bold"/>
          <w:u w:color="000000"/>
        </w:rPr>
        <w:t>io te porto</w:t>
      </w:r>
    </w:p>
    <w:p w14:paraId="7983BFAA"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i/>
          <w:iCs/>
          <w:u w:color="000000"/>
        </w:rPr>
      </w:pPr>
      <w:r>
        <w:rPr>
          <w:rFonts w:ascii="Afacad Regular Regular" w:hAnsi="Afacad Regular Regular"/>
          <w:i/>
          <w:iCs/>
          <w:u w:color="000000"/>
        </w:rPr>
        <w:t xml:space="preserve">Anonimo </w:t>
      </w:r>
      <w:r>
        <w:rPr>
          <w:rFonts w:ascii="Afacad Regular Regular" w:hAnsi="Afacad Regular Regular"/>
          <w:i/>
          <w:iCs/>
          <w:color w:val="333333"/>
          <w:u w:color="333333"/>
          <w:vertAlign w:val="superscript"/>
        </w:rPr>
        <w:t>(1)</w:t>
      </w:r>
    </w:p>
    <w:p w14:paraId="4E5CC702"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lang w:val="es-ES_tradnl"/>
        </w:rPr>
        <w:t xml:space="preserve">Como no lo </w:t>
      </w:r>
      <w:proofErr w:type="spellStart"/>
      <w:r>
        <w:rPr>
          <w:rFonts w:ascii="Afacad Regular Bold" w:hAnsi="Afacad Regular Bold"/>
          <w:u w:color="000000"/>
          <w:lang w:val="es-ES_tradnl"/>
        </w:rPr>
        <w:t>andare</w:t>
      </w:r>
      <w:proofErr w:type="spellEnd"/>
      <w:r>
        <w:rPr>
          <w:rFonts w:ascii="Afacad Regular Bold" w:hAnsi="Afacad Regular Bold"/>
          <w:u w:color="000000"/>
          <w:lang w:val="es-ES_tradnl"/>
        </w:rPr>
        <w:t xml:space="preserve"> yo</w:t>
      </w:r>
    </w:p>
    <w:p w14:paraId="584B6C78"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i/>
          <w:iCs/>
          <w:u w:color="000000"/>
        </w:rPr>
      </w:pPr>
      <w:r>
        <w:rPr>
          <w:rFonts w:ascii="Afacad Regular Regular" w:hAnsi="Afacad Regular Regular"/>
          <w:i/>
          <w:iCs/>
          <w:u w:color="000000"/>
          <w:lang w:val="es-ES_tradnl"/>
        </w:rPr>
        <w:t xml:space="preserve">Juan de </w:t>
      </w:r>
      <w:proofErr w:type="spellStart"/>
      <w:r>
        <w:rPr>
          <w:rFonts w:ascii="Afacad Regular Regular" w:hAnsi="Afacad Regular Regular"/>
          <w:i/>
          <w:iCs/>
          <w:u w:color="000000"/>
          <w:lang w:val="es-ES_tradnl"/>
        </w:rPr>
        <w:t>Urrede</w:t>
      </w:r>
      <w:proofErr w:type="spellEnd"/>
      <w:r>
        <w:rPr>
          <w:rFonts w:ascii="Afacad Regular Regular" w:hAnsi="Afacad Regular Regular"/>
          <w:i/>
          <w:iCs/>
          <w:u w:color="000000"/>
          <w:lang w:val="es-ES_tradnl"/>
        </w:rPr>
        <w:t xml:space="preserve"> </w:t>
      </w:r>
      <w:r>
        <w:rPr>
          <w:rFonts w:ascii="Afacad Regular Regular" w:hAnsi="Afacad Regular Regular"/>
          <w:i/>
          <w:iCs/>
          <w:u w:color="000000"/>
          <w:vertAlign w:val="superscript"/>
        </w:rPr>
        <w:t>(4)</w:t>
      </w:r>
    </w:p>
    <w:p w14:paraId="608D2224"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lang w:val="es-ES_tradnl"/>
        </w:rPr>
        <w:t>Nunca fue pena mayor</w:t>
      </w:r>
    </w:p>
    <w:p w14:paraId="2163A429" w14:textId="77777777" w:rsidR="001368DD" w:rsidRDefault="001368DD">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p>
    <w:p w14:paraId="069D6DA6" w14:textId="77777777" w:rsidR="001368DD" w:rsidRDefault="001368DD">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p>
    <w:p w14:paraId="608427FC" w14:textId="77777777" w:rsidR="001368DD" w:rsidRDefault="001368DD">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p>
    <w:p w14:paraId="48FECE9B" w14:textId="77777777" w:rsidR="001368DD" w:rsidRDefault="001368DD">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p>
    <w:p w14:paraId="7248E4E6" w14:textId="77777777" w:rsidR="001368DD" w:rsidRDefault="001368DD">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p>
    <w:p w14:paraId="71824E87"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lang w:val="en-US"/>
        </w:rPr>
        <w:t>- LA CORTE, IL POTERE</w:t>
      </w:r>
    </w:p>
    <w:p w14:paraId="2F0B7E5D"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i/>
          <w:iCs/>
          <w:u w:color="000000"/>
        </w:rPr>
      </w:pPr>
      <w:r>
        <w:rPr>
          <w:rFonts w:ascii="Afacad Regular Regular" w:hAnsi="Afacad Regular Regular"/>
          <w:i/>
          <w:iCs/>
          <w:u w:color="000000"/>
        </w:rPr>
        <w:t xml:space="preserve">Anonimo </w:t>
      </w:r>
      <w:r>
        <w:rPr>
          <w:rFonts w:ascii="Afacad Regular Regular" w:hAnsi="Afacad Regular Regular"/>
          <w:i/>
          <w:iCs/>
          <w:u w:color="000000"/>
          <w:vertAlign w:val="superscript"/>
        </w:rPr>
        <w:t>(4)</w:t>
      </w:r>
    </w:p>
    <w:p w14:paraId="66FB9039"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rPr>
        <w:t xml:space="preserve">Falla con </w:t>
      </w:r>
      <w:proofErr w:type="spellStart"/>
      <w:r>
        <w:rPr>
          <w:rFonts w:ascii="Afacad Regular Bold" w:hAnsi="Afacad Regular Bold"/>
          <w:u w:color="000000"/>
        </w:rPr>
        <w:t>Misuras</w:t>
      </w:r>
      <w:proofErr w:type="spellEnd"/>
    </w:p>
    <w:p w14:paraId="5BD8BDC3"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i/>
          <w:iCs/>
          <w:u w:color="000000"/>
        </w:rPr>
      </w:pPr>
      <w:r>
        <w:rPr>
          <w:rFonts w:ascii="Afacad Regular Regular" w:hAnsi="Afacad Regular Regular"/>
          <w:i/>
          <w:iCs/>
          <w:u w:color="000000"/>
        </w:rPr>
        <w:t xml:space="preserve">Anonimo </w:t>
      </w:r>
      <w:r>
        <w:rPr>
          <w:rFonts w:ascii="Afacad Regular Regular" w:hAnsi="Afacad Regular Regular"/>
          <w:i/>
          <w:iCs/>
          <w:color w:val="333333"/>
          <w:u w:color="333333"/>
          <w:vertAlign w:val="superscript"/>
        </w:rPr>
        <w:t>(1)</w:t>
      </w:r>
    </w:p>
    <w:p w14:paraId="24F4C0A0"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lang w:val="pt-PT"/>
        </w:rPr>
        <w:t>Rodrigo Martinez</w:t>
      </w:r>
    </w:p>
    <w:p w14:paraId="5C8E8B59"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i/>
          <w:iCs/>
          <w:u w:color="000000"/>
        </w:rPr>
      </w:pPr>
      <w:r>
        <w:rPr>
          <w:rFonts w:ascii="Afacad Regular Regular" w:hAnsi="Afacad Regular Regular"/>
          <w:i/>
          <w:iCs/>
          <w:u w:color="000000"/>
          <w:lang w:val="es-ES_tradnl"/>
        </w:rPr>
        <w:t xml:space="preserve">Juan del Encina </w:t>
      </w:r>
      <w:r>
        <w:rPr>
          <w:rFonts w:ascii="Afacad Regular Regular" w:hAnsi="Afacad Regular Regular"/>
          <w:i/>
          <w:iCs/>
          <w:color w:val="333333"/>
          <w:u w:color="333333"/>
          <w:vertAlign w:val="superscript"/>
        </w:rPr>
        <w:t>(1)</w:t>
      </w:r>
    </w:p>
    <w:p w14:paraId="6384AB46"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lang w:val="es-ES_tradnl"/>
        </w:rPr>
        <w:t>Hoy Comamos y Bebamos</w:t>
      </w:r>
    </w:p>
    <w:p w14:paraId="73AB8361" w14:textId="77777777" w:rsidR="001368DD" w:rsidRDefault="001368DD">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i/>
          <w:iCs/>
          <w:u w:color="000000"/>
        </w:rPr>
      </w:pPr>
    </w:p>
    <w:p w14:paraId="15DC101C"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lang w:val="es-ES_tradnl"/>
        </w:rPr>
        <w:t>- LA RELIGIONE</w:t>
      </w:r>
    </w:p>
    <w:p w14:paraId="3662BCFE"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i/>
          <w:iCs/>
          <w:u w:color="000000"/>
        </w:rPr>
      </w:pPr>
      <w:r>
        <w:rPr>
          <w:rFonts w:ascii="Afacad Regular Regular" w:hAnsi="Afacad Regular Regular"/>
          <w:i/>
          <w:iCs/>
          <w:u w:color="000000"/>
        </w:rPr>
        <w:t xml:space="preserve">Anonimo </w:t>
      </w:r>
      <w:r>
        <w:rPr>
          <w:rFonts w:ascii="Afacad Regular Regular" w:hAnsi="Afacad Regular Regular"/>
          <w:i/>
          <w:iCs/>
          <w:color w:val="333333"/>
          <w:u w:color="333333"/>
          <w:vertAlign w:val="superscript"/>
        </w:rPr>
        <w:t>(1)</w:t>
      </w:r>
    </w:p>
    <w:p w14:paraId="04F9264E"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rPr>
        <w:t>Canto della Sibilla</w:t>
      </w:r>
    </w:p>
    <w:p w14:paraId="653F437E"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i/>
          <w:iCs/>
          <w:u w:color="000000"/>
        </w:rPr>
      </w:pPr>
      <w:r>
        <w:rPr>
          <w:rFonts w:ascii="Afacad Regular Regular" w:hAnsi="Afacad Regular Regular"/>
          <w:i/>
          <w:iCs/>
          <w:u w:color="000000"/>
        </w:rPr>
        <w:t xml:space="preserve">Anonimo </w:t>
      </w:r>
      <w:r>
        <w:rPr>
          <w:rFonts w:ascii="Afacad Regular Regular" w:hAnsi="Afacad Regular Regular"/>
          <w:i/>
          <w:iCs/>
          <w:u w:color="000000"/>
          <w:vertAlign w:val="superscript"/>
        </w:rPr>
        <w:t>(3)</w:t>
      </w:r>
    </w:p>
    <w:p w14:paraId="470D2BB7"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proofErr w:type="spellStart"/>
      <w:r>
        <w:rPr>
          <w:rFonts w:ascii="Afacad Regular Bold" w:hAnsi="Afacad Regular Bold"/>
          <w:u w:color="000000"/>
          <w:lang w:val="pt-PT"/>
        </w:rPr>
        <w:t>Verbum</w:t>
      </w:r>
      <w:proofErr w:type="spellEnd"/>
      <w:r>
        <w:rPr>
          <w:rFonts w:ascii="Afacad Regular Bold" w:hAnsi="Afacad Regular Bold"/>
          <w:u w:color="000000"/>
          <w:lang w:val="pt-PT"/>
        </w:rPr>
        <w:t xml:space="preserve"> caro </w:t>
      </w:r>
      <w:proofErr w:type="spellStart"/>
      <w:r>
        <w:rPr>
          <w:rFonts w:ascii="Afacad Regular Bold" w:hAnsi="Afacad Regular Bold"/>
          <w:u w:color="000000"/>
          <w:lang w:val="pt-PT"/>
        </w:rPr>
        <w:t>factum</w:t>
      </w:r>
      <w:proofErr w:type="spellEnd"/>
      <w:r>
        <w:rPr>
          <w:rFonts w:ascii="Afacad Regular Bold" w:hAnsi="Afacad Regular Bold"/>
          <w:u w:color="000000"/>
          <w:lang w:val="pt-PT"/>
        </w:rPr>
        <w:t xml:space="preserve"> </w:t>
      </w:r>
      <w:proofErr w:type="spellStart"/>
      <w:r>
        <w:rPr>
          <w:rFonts w:ascii="Afacad Regular Bold" w:hAnsi="Afacad Regular Bold"/>
          <w:u w:color="000000"/>
          <w:lang w:val="pt-PT"/>
        </w:rPr>
        <w:t>est</w:t>
      </w:r>
      <w:proofErr w:type="spellEnd"/>
    </w:p>
    <w:p w14:paraId="5F52D762"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i/>
          <w:iCs/>
          <w:u w:color="000000"/>
        </w:rPr>
      </w:pPr>
      <w:r>
        <w:rPr>
          <w:rFonts w:ascii="Afacad Regular Regular" w:hAnsi="Afacad Regular Regular"/>
          <w:i/>
          <w:iCs/>
          <w:u w:color="000000"/>
          <w:lang w:val="es-ES_tradnl"/>
        </w:rPr>
        <w:t xml:space="preserve">Juan del Encina </w:t>
      </w:r>
      <w:r>
        <w:rPr>
          <w:rFonts w:ascii="Afacad Regular Regular" w:hAnsi="Afacad Regular Regular"/>
          <w:i/>
          <w:iCs/>
          <w:u w:color="000000"/>
          <w:vertAlign w:val="superscript"/>
        </w:rPr>
        <w:t>(3)</w:t>
      </w:r>
    </w:p>
    <w:p w14:paraId="081DA485"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lang w:val="es-ES_tradnl"/>
        </w:rPr>
        <w:t>Levanta, Pascual, levanta</w:t>
      </w:r>
    </w:p>
    <w:p w14:paraId="743D3497" w14:textId="77777777" w:rsidR="001368DD" w:rsidRDefault="001368DD">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p>
    <w:p w14:paraId="6B17807C"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Regular" w:hAnsi="Afacad Regular Regular"/>
          <w:u w:color="000000"/>
          <w:lang w:val="ru-RU"/>
        </w:rPr>
        <w:t xml:space="preserve">- </w:t>
      </w:r>
      <w:r>
        <w:rPr>
          <w:rFonts w:ascii="Afacad Regular Bold" w:hAnsi="Afacad Regular Bold"/>
          <w:u w:color="000000"/>
          <w:lang w:val="de-DE"/>
        </w:rPr>
        <w:t>LA FINE DEL GIORNO</w:t>
      </w:r>
    </w:p>
    <w:p w14:paraId="7FA90A02"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i/>
          <w:iCs/>
          <w:u w:color="000000"/>
        </w:rPr>
      </w:pPr>
      <w:r>
        <w:rPr>
          <w:rFonts w:ascii="Afacad Regular Regular" w:hAnsi="Afacad Regular Regular"/>
          <w:i/>
          <w:iCs/>
          <w:u w:color="000000"/>
        </w:rPr>
        <w:t xml:space="preserve">Anonimo </w:t>
      </w:r>
      <w:r>
        <w:rPr>
          <w:rFonts w:ascii="Afacad Regular Regular" w:hAnsi="Afacad Regular Regular"/>
          <w:i/>
          <w:iCs/>
          <w:u w:color="000000"/>
          <w:vertAlign w:val="superscript"/>
        </w:rPr>
        <w:t>(3)</w:t>
      </w:r>
    </w:p>
    <w:p w14:paraId="12F1DD66"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pPr>
      <w:r>
        <w:rPr>
          <w:rFonts w:ascii="Afacad Regular Bold" w:hAnsi="Afacad Regular Bold"/>
          <w:u w:color="000000"/>
        </w:rPr>
        <w:t>C</w:t>
      </w:r>
      <w:proofErr w:type="spellStart"/>
      <w:r>
        <w:rPr>
          <w:rFonts w:ascii="Afacad Regular Bold" w:hAnsi="Afacad Regular Bold"/>
          <w:u w:color="000000"/>
          <w:lang w:val="es-ES_tradnl"/>
        </w:rPr>
        <w:t>ómo</w:t>
      </w:r>
      <w:proofErr w:type="spellEnd"/>
      <w:r>
        <w:rPr>
          <w:rFonts w:ascii="Afacad Regular Bold" w:hAnsi="Afacad Regular Bold"/>
          <w:u w:color="000000"/>
          <w:lang w:val="es-ES_tradnl"/>
        </w:rPr>
        <w:t xml:space="preserve"> puedo yo vivir</w:t>
      </w:r>
    </w:p>
    <w:p w14:paraId="63C75078"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i/>
          <w:iCs/>
          <w:u w:color="000000"/>
        </w:rPr>
      </w:pPr>
      <w:r>
        <w:rPr>
          <w:rFonts w:ascii="Afacad Regular Regular" w:hAnsi="Afacad Regular Regular"/>
          <w:i/>
          <w:iCs/>
          <w:u w:color="000000"/>
        </w:rPr>
        <w:t xml:space="preserve">Anonimo </w:t>
      </w:r>
      <w:r>
        <w:rPr>
          <w:rFonts w:ascii="Afacad Regular Regular" w:hAnsi="Afacad Regular Regular"/>
          <w:i/>
          <w:iCs/>
          <w:u w:color="000000"/>
          <w:vertAlign w:val="superscript"/>
        </w:rPr>
        <w:t>(1)</w:t>
      </w:r>
    </w:p>
    <w:p w14:paraId="7066F132"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Bold" w:eastAsia="Afacad Regular Bold" w:hAnsi="Afacad Regular Bold" w:cs="Afacad Regular Bold"/>
          <w:u w:color="000000"/>
        </w:rPr>
        <w:sectPr w:rsidR="001368DD">
          <w:type w:val="continuous"/>
          <w:pgSz w:w="11906" w:h="16838"/>
          <w:pgMar w:top="1134" w:right="1134" w:bottom="1134" w:left="1134" w:header="709" w:footer="850" w:gutter="0"/>
          <w:cols w:num="2" w:space="482"/>
        </w:sectPr>
      </w:pPr>
      <w:r>
        <w:rPr>
          <w:rFonts w:ascii="Afacad Regular Bold" w:hAnsi="Afacad Regular Bold"/>
          <w:u w:color="000000"/>
          <w:lang w:val="es-ES_tradnl"/>
        </w:rPr>
        <w:t>Ay luna que reluces</w:t>
      </w:r>
    </w:p>
    <w:p w14:paraId="383FF0B1" w14:textId="77777777" w:rsidR="001368DD" w:rsidRDefault="001368DD">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u w:color="000000"/>
        </w:rPr>
      </w:pPr>
    </w:p>
    <w:p w14:paraId="080194F0" w14:textId="77777777" w:rsidR="001368DD" w:rsidRDefault="001368DD">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u w:color="000000"/>
        </w:rPr>
      </w:pPr>
    </w:p>
    <w:p w14:paraId="3FBB7E79"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u w:color="000000"/>
        </w:rPr>
      </w:pPr>
      <w:r>
        <w:rPr>
          <w:rFonts w:ascii="Afacad Regular Regular" w:hAnsi="Afacad Regular Regular"/>
          <w:u w:color="000000"/>
        </w:rPr>
        <w:t>Fonti:</w:t>
      </w:r>
    </w:p>
    <w:p w14:paraId="16EFC625"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u w:color="000000"/>
        </w:rPr>
      </w:pPr>
      <w:r>
        <w:rPr>
          <w:rFonts w:ascii="Afacad Regular Regular" w:hAnsi="Afacad Regular Regular"/>
          <w:color w:val="333333"/>
          <w:u w:color="333333"/>
          <w:vertAlign w:val="superscript"/>
        </w:rPr>
        <w:t>(1)</w:t>
      </w:r>
      <w:r>
        <w:rPr>
          <w:rFonts w:ascii="Afacad Regular Regular" w:hAnsi="Afacad Regular Regular"/>
          <w:color w:val="333333"/>
          <w:u w:color="333333"/>
          <w:lang w:val="es-ES_tradnl"/>
        </w:rPr>
        <w:t xml:space="preserve"> Cancionero musical de Palacio (Madrid, Bibl. de Palacio Real, ms. II-1335 = CMP, ca. 1498-1520</w:t>
      </w:r>
      <w:r>
        <w:rPr>
          <w:rFonts w:ascii="Afacad Regular Regular" w:hAnsi="Afacad Regular Regular"/>
          <w:u w:color="000000"/>
        </w:rPr>
        <w:t>)</w:t>
      </w:r>
    </w:p>
    <w:p w14:paraId="07913949"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u w:color="000000"/>
        </w:rPr>
      </w:pPr>
      <w:r>
        <w:rPr>
          <w:rFonts w:ascii="Afacad Regular Regular" w:hAnsi="Afacad Regular Regular"/>
          <w:u w:color="000000"/>
          <w:vertAlign w:val="superscript"/>
        </w:rPr>
        <w:t>(2)</w:t>
      </w:r>
      <w:r>
        <w:rPr>
          <w:rFonts w:ascii="Afacad Regular Regular" w:hAnsi="Afacad Regular Regular"/>
          <w:u w:color="000000"/>
          <w:lang w:val="es-ES_tradnl"/>
        </w:rPr>
        <w:t xml:space="preserve"> Cancionero de la Colombina (</w:t>
      </w:r>
      <w:proofErr w:type="spellStart"/>
      <w:r>
        <w:rPr>
          <w:rFonts w:ascii="Afacad Regular Regular" w:hAnsi="Afacad Regular Regular"/>
          <w:u w:color="000000"/>
          <w:lang w:val="es-ES_tradnl"/>
        </w:rPr>
        <w:t>Seville</w:t>
      </w:r>
      <w:proofErr w:type="spellEnd"/>
      <w:r>
        <w:rPr>
          <w:rFonts w:ascii="Afacad Regular Regular" w:hAnsi="Afacad Regular Regular"/>
          <w:u w:color="000000"/>
          <w:lang w:val="es-ES_tradnl"/>
        </w:rPr>
        <w:t>, Bibl. Capitular y Colombina, ms. 7-1-28 = CMC, ca. 1490)</w:t>
      </w:r>
    </w:p>
    <w:p w14:paraId="694F4FB4" w14:textId="77777777" w:rsidR="001368DD" w:rsidRDefault="00000000">
      <w:pPr>
        <w:pStyle w:val="Didefault"/>
        <w:shd w:val="clear" w:color="auto" w:fill="FFFFFF"/>
        <w:tabs>
          <w:tab w:val="left" w:pos="708"/>
          <w:tab w:val="left" w:pos="1416"/>
          <w:tab w:val="left" w:pos="2124"/>
          <w:tab w:val="left" w:pos="2832"/>
          <w:tab w:val="left" w:pos="3540"/>
          <w:tab w:val="left" w:pos="4248"/>
          <w:tab w:val="left" w:pos="4956"/>
          <w:tab w:val="left" w:pos="5664"/>
          <w:tab w:val="left" w:pos="6372"/>
          <w:tab w:val="left" w:pos="7080"/>
          <w:tab w:val="left" w:pos="7788"/>
          <w:tab w:val="left" w:pos="8496"/>
          <w:tab w:val="left" w:pos="9204"/>
        </w:tabs>
        <w:spacing w:before="100" w:after="100" w:line="240" w:lineRule="auto"/>
        <w:rPr>
          <w:rFonts w:ascii="Afacad Regular Regular" w:eastAsia="Afacad Regular Regular" w:hAnsi="Afacad Regular Regular" w:cs="Afacad Regular Regular"/>
          <w:u w:color="000000"/>
        </w:rPr>
      </w:pPr>
      <w:r>
        <w:rPr>
          <w:rFonts w:ascii="Afacad Regular Regular" w:hAnsi="Afacad Regular Regular"/>
          <w:u w:color="000000"/>
          <w:vertAlign w:val="superscript"/>
        </w:rPr>
        <w:t>(3)</w:t>
      </w:r>
      <w:r>
        <w:rPr>
          <w:rFonts w:ascii="Afacad Regular Regular" w:hAnsi="Afacad Regular Regular"/>
          <w:u w:color="000000"/>
        </w:rPr>
        <w:t xml:space="preserve"> </w:t>
      </w:r>
      <w:proofErr w:type="spellStart"/>
      <w:r>
        <w:rPr>
          <w:rFonts w:ascii="Afacad Regular Regular" w:hAnsi="Afacad Regular Regular"/>
          <w:u w:color="000000"/>
        </w:rPr>
        <w:t>Cancionero</w:t>
      </w:r>
      <w:proofErr w:type="spellEnd"/>
      <w:r>
        <w:rPr>
          <w:rFonts w:ascii="Afacad Regular Regular" w:hAnsi="Afacad Regular Regular"/>
          <w:u w:color="000000"/>
        </w:rPr>
        <w:t xml:space="preserve"> de </w:t>
      </w:r>
      <w:proofErr w:type="spellStart"/>
      <w:r>
        <w:rPr>
          <w:rFonts w:ascii="Afacad Regular Regular" w:hAnsi="Afacad Regular Regular"/>
          <w:u w:color="000000"/>
        </w:rPr>
        <w:t>Upsala</w:t>
      </w:r>
      <w:proofErr w:type="spellEnd"/>
      <w:r>
        <w:rPr>
          <w:rFonts w:ascii="Afacad Regular Regular" w:hAnsi="Afacad Regular Regular"/>
          <w:u w:color="000000"/>
        </w:rPr>
        <w:t xml:space="preserve"> (Venezia, 1556)</w:t>
      </w:r>
    </w:p>
    <w:p w14:paraId="22B19059"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r>
        <w:rPr>
          <w:rFonts w:ascii="Afacad Regular Regular" w:hAnsi="Afacad Regular Regular"/>
          <w:vertAlign w:val="superscript"/>
        </w:rPr>
        <w:t xml:space="preserve">(4) </w:t>
      </w:r>
      <w:r>
        <w:rPr>
          <w:rFonts w:ascii="Afacad Regular Regular" w:hAnsi="Afacad Regular Regular"/>
        </w:rPr>
        <w:t>Chansonnier Bologna Q16 (Bologna, Civico Bibliografico Musicale Q 16)</w:t>
      </w:r>
    </w:p>
    <w:p w14:paraId="10FB65A6" w14:textId="77777777" w:rsidR="001368DD" w:rsidRDefault="001368DD">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p>
    <w:p w14:paraId="17775771" w14:textId="77777777" w:rsidR="001368DD" w:rsidRDefault="001368DD">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p>
    <w:p w14:paraId="58623E20" w14:textId="77777777" w:rsidR="001368DD" w:rsidRDefault="001368DD">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p>
    <w:p w14:paraId="4BF634AE" w14:textId="77777777" w:rsidR="001368DD" w:rsidRDefault="001368DD">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p>
    <w:p w14:paraId="3F4FD5FF" w14:textId="77777777" w:rsidR="001368DD" w:rsidRDefault="001368DD">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Regular" w:eastAsia="Afacad Regular Regular" w:hAnsi="Afacad Regular Regular" w:cs="Afacad Regular Regular"/>
        </w:rPr>
      </w:pPr>
    </w:p>
    <w:p w14:paraId="74D168DB" w14:textId="77777777" w:rsidR="001368DD" w:rsidRDefault="001368DD">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Regular" w:eastAsia="Afacad Regular Regular" w:hAnsi="Afacad Regular Regular" w:cs="Afacad Regular Regular"/>
        </w:rPr>
      </w:pPr>
    </w:p>
    <w:p w14:paraId="20B095DE" w14:textId="77777777" w:rsidR="001368DD" w:rsidRDefault="001368DD">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Regular" w:eastAsia="Afacad Regular Regular" w:hAnsi="Afacad Regular Regular" w:cs="Afacad Regular Regular"/>
        </w:rPr>
      </w:pPr>
    </w:p>
    <w:p w14:paraId="31722650"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r>
        <w:rPr>
          <w:rFonts w:ascii="Afacad Regular Regular" w:hAnsi="Afacad Regular Regular"/>
        </w:rPr>
        <w:t>L</w:t>
      </w:r>
      <w:r>
        <w:rPr>
          <w:rFonts w:ascii="Afacad Regular Regular" w:hAnsi="Afacad Regular Regular"/>
          <w:rtl/>
        </w:rPr>
        <w:t>’</w:t>
      </w:r>
      <w:proofErr w:type="spellStart"/>
      <w:r>
        <w:rPr>
          <w:rFonts w:ascii="Afacad Regular Regular" w:hAnsi="Afacad Regular Regular"/>
        </w:rPr>
        <w:t>Emyolia</w:t>
      </w:r>
      <w:proofErr w:type="spellEnd"/>
      <w:r>
        <w:rPr>
          <w:rFonts w:ascii="Afacad Regular Regular" w:hAnsi="Afacad Regular Regular"/>
        </w:rPr>
        <w:t xml:space="preserve"> Ensemble nasce nel giugno 2019</w:t>
      </w:r>
      <w:r>
        <w:rPr>
          <w:rFonts w:ascii="Afacad Regular Regular" w:eastAsia="Afacad Regular Regular" w:hAnsi="Afacad Regular Regular" w:cs="Afacad Regular Regular"/>
          <w:noProof/>
        </w:rPr>
        <w:drawing>
          <wp:anchor distT="152400" distB="152400" distL="152400" distR="152400" simplePos="0" relativeHeight="251659264" behindDoc="0" locked="0" layoutInCell="1" allowOverlap="1" wp14:anchorId="6E3C20F1" wp14:editId="13C8B178">
            <wp:simplePos x="0" y="0"/>
            <wp:positionH relativeFrom="margin">
              <wp:posOffset>-5861</wp:posOffset>
            </wp:positionH>
            <wp:positionV relativeFrom="line">
              <wp:posOffset>203200</wp:posOffset>
            </wp:positionV>
            <wp:extent cx="3059540" cy="3060029"/>
            <wp:effectExtent l="0" t="0" r="0" b="0"/>
            <wp:wrapSquare wrapText="bothSides" distT="152400" distB="152400" distL="152400" distR="152400"/>
            <wp:docPr id="1073741825" name="officeArt object" descr="LOGO_EMYOLIA_BIANCO.png"/>
            <wp:cNvGraphicFramePr/>
            <a:graphic xmlns:a="http://schemas.openxmlformats.org/drawingml/2006/main">
              <a:graphicData uri="http://schemas.openxmlformats.org/drawingml/2006/picture">
                <pic:pic xmlns:pic="http://schemas.openxmlformats.org/drawingml/2006/picture">
                  <pic:nvPicPr>
                    <pic:cNvPr id="1073741825" name="LOGO_EMYOLIA_BIANCO.png" descr="LOGO_EMYOLIA_BIANCO.png"/>
                    <pic:cNvPicPr>
                      <a:picLocks noChangeAspect="1"/>
                    </pic:cNvPicPr>
                  </pic:nvPicPr>
                  <pic:blipFill>
                    <a:blip r:embed="rId9"/>
                    <a:stretch>
                      <a:fillRect/>
                    </a:stretch>
                  </pic:blipFill>
                  <pic:spPr>
                    <a:xfrm>
                      <a:off x="0" y="0"/>
                      <a:ext cx="3059540" cy="3060029"/>
                    </a:xfrm>
                    <a:prstGeom prst="rect">
                      <a:avLst/>
                    </a:prstGeom>
                    <a:ln w="12700" cap="flat">
                      <a:noFill/>
                      <a:miter lim="400000"/>
                    </a:ln>
                    <a:effectLst/>
                  </pic:spPr>
                </pic:pic>
              </a:graphicData>
            </a:graphic>
          </wp:anchor>
        </w:drawing>
      </w:r>
      <w:r>
        <w:rPr>
          <w:rFonts w:ascii="Afacad Regular Regular" w:hAnsi="Afacad Regular Regular"/>
        </w:rPr>
        <w:t xml:space="preserve"> all'interno delle mura dell'Accademia </w:t>
      </w:r>
      <w:proofErr w:type="spellStart"/>
      <w:r>
        <w:rPr>
          <w:rFonts w:ascii="Afacad Regular Regular" w:hAnsi="Afacad Regular Regular"/>
        </w:rPr>
        <w:t>ResonArs</w:t>
      </w:r>
      <w:proofErr w:type="spellEnd"/>
      <w:r>
        <w:rPr>
          <w:rFonts w:ascii="Afacad Regular Regular" w:hAnsi="Afacad Regular Regular"/>
        </w:rPr>
        <w:t xml:space="preserve"> di Assisi. Tale progetto musicale si fonda sulla riscoperta del repertorio musicale del XV-XVII</w:t>
      </w:r>
    </w:p>
    <w:p w14:paraId="03349B8A"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r>
        <w:rPr>
          <w:rFonts w:ascii="Afacad Regular Regular" w:hAnsi="Afacad Regular Regular"/>
        </w:rPr>
        <w:t>secolo, un'epoca contrassegnata da un intenso fervore culturale nelle principali corti europee</w:t>
      </w:r>
    </w:p>
    <w:p w14:paraId="143FB3C2"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r>
        <w:rPr>
          <w:rFonts w:ascii="Afacad Regular Regular" w:hAnsi="Afacad Regular Regular"/>
        </w:rPr>
        <w:t>del Rinascimento.</w:t>
      </w:r>
    </w:p>
    <w:p w14:paraId="6ADFDCE9" w14:textId="77777777" w:rsidR="001368DD" w:rsidRDefault="001368DD">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p>
    <w:p w14:paraId="292AD9C5"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r>
        <w:rPr>
          <w:rFonts w:ascii="Afacad Regular Regular" w:hAnsi="Afacad Regular Regular"/>
        </w:rPr>
        <w:t>Questo approccio rappresenta un'importante testimonianza della ricca tradizione musicale di</w:t>
      </w:r>
    </w:p>
    <w:p w14:paraId="6BF12F75"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r>
        <w:rPr>
          <w:rFonts w:ascii="Afacad Regular Regular" w:hAnsi="Afacad Regular Regular"/>
        </w:rPr>
        <w:t xml:space="preserve">quell'epoca e funge da ponte tra il passato e il presente, </w:t>
      </w:r>
      <w:proofErr w:type="spellStart"/>
      <w:r>
        <w:rPr>
          <w:rFonts w:ascii="Afacad Regular Regular" w:hAnsi="Afacad Regular Regular"/>
        </w:rPr>
        <w:t>o</w:t>
      </w:r>
      <w:r>
        <w:rPr>
          <w:rFonts w:ascii="Arial Unicode MS" w:hAnsi="Arial Unicode MS"/>
        </w:rPr>
        <w:t>ﬀ</w:t>
      </w:r>
      <w:r>
        <w:rPr>
          <w:rFonts w:ascii="Afacad Regular Regular" w:hAnsi="Afacad Regular Regular"/>
        </w:rPr>
        <w:t>rendo</w:t>
      </w:r>
      <w:proofErr w:type="spellEnd"/>
      <w:r>
        <w:rPr>
          <w:rFonts w:ascii="Afacad Regular Regular" w:hAnsi="Afacad Regular Regular"/>
        </w:rPr>
        <w:t xml:space="preserve"> al pubblico contemporaneo</w:t>
      </w:r>
    </w:p>
    <w:p w14:paraId="1EB693FE"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proofErr w:type="gramStart"/>
      <w:r>
        <w:rPr>
          <w:rFonts w:ascii="Afacad Regular Regular" w:hAnsi="Afacad Regular Regular"/>
          <w:lang w:val="fr-FR"/>
        </w:rPr>
        <w:t>l'</w:t>
      </w:r>
      <w:proofErr w:type="spellStart"/>
      <w:r>
        <w:rPr>
          <w:rFonts w:ascii="Afacad Regular Regular" w:hAnsi="Afacad Regular Regular"/>
          <w:lang w:val="fr-FR"/>
        </w:rPr>
        <w:t>opportunit</w:t>
      </w:r>
      <w:proofErr w:type="spellEnd"/>
      <w:r>
        <w:rPr>
          <w:rFonts w:ascii="Afacad Regular Regular" w:hAnsi="Afacad Regular Regular"/>
        </w:rPr>
        <w:t>à</w:t>
      </w:r>
      <w:proofErr w:type="gramEnd"/>
      <w:r>
        <w:rPr>
          <w:rFonts w:ascii="Afacad Regular Regular" w:hAnsi="Afacad Regular Regular"/>
        </w:rPr>
        <w:t xml:space="preserve"> di immergersi in un patrimonio musicale incredibilmente vasto e diversificato.</w:t>
      </w:r>
    </w:p>
    <w:p w14:paraId="5D582DBF"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r>
        <w:rPr>
          <w:rFonts w:ascii="Afacad Regular Regular" w:hAnsi="Afacad Regular Regular"/>
        </w:rPr>
        <w:t>L'intento principale del progetto è quello di promuovere un'interpretazione della musica</w:t>
      </w:r>
    </w:p>
    <w:p w14:paraId="1ADFD440"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ind w:left="5040"/>
        <w:rPr>
          <w:rFonts w:ascii="Afacad Regular Regular" w:eastAsia="Afacad Regular Regular" w:hAnsi="Afacad Regular Regular" w:cs="Afacad Regular Regular"/>
        </w:rPr>
      </w:pPr>
      <w:r>
        <w:rPr>
          <w:rFonts w:ascii="Afacad Regular Regular" w:hAnsi="Afacad Regular Regular"/>
        </w:rPr>
        <w:t>rinascimentale basata su sonorità intime e delicate, ma anche ricche e maestose, che erano ricercate ed apprezzate negli ambienti di corte dell'epoca.</w:t>
      </w:r>
    </w:p>
    <w:p w14:paraId="17DE6941" w14:textId="77777777" w:rsidR="001368DD" w:rsidRDefault="001368DD">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p>
    <w:p w14:paraId="4A789976"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r>
        <w:rPr>
          <w:rFonts w:ascii="Afacad Regular Regular" w:hAnsi="Afacad Regular Regular"/>
        </w:rPr>
        <w:t xml:space="preserve">La scelta di eseguire brani polifonici e contrappuntistici attraverso tre liuti e un </w:t>
      </w:r>
      <w:proofErr w:type="spellStart"/>
      <w:r>
        <w:rPr>
          <w:rFonts w:ascii="Afacad Regular Regular" w:hAnsi="Afacad Regular Regular"/>
        </w:rPr>
        <w:t>dulcimelo</w:t>
      </w:r>
      <w:proofErr w:type="spellEnd"/>
      <w:r>
        <w:rPr>
          <w:rFonts w:ascii="Afacad Regular Regular" w:hAnsi="Afacad Regular Regular"/>
        </w:rPr>
        <w:t xml:space="preserve"> ha il</w:t>
      </w:r>
    </w:p>
    <w:p w14:paraId="0FA41C36"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r>
        <w:rPr>
          <w:rFonts w:ascii="Afacad Regular Regular" w:hAnsi="Afacad Regular Regular"/>
        </w:rPr>
        <w:t>duplice scopo di rendere il tessuto musicale più omogeneo e di valorizzare, nel frattempo,</w:t>
      </w:r>
    </w:p>
    <w:p w14:paraId="25DAFD04"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r>
        <w:rPr>
          <w:rFonts w:ascii="Afacad Regular Regular" w:hAnsi="Afacad Regular Regular"/>
        </w:rPr>
        <w:t xml:space="preserve">tramite l'unico strumento a percussione utilizzato, il </w:t>
      </w:r>
      <w:proofErr w:type="spellStart"/>
      <w:r>
        <w:rPr>
          <w:rFonts w:ascii="Afacad Regular Regular" w:hAnsi="Afacad Regular Regular"/>
        </w:rPr>
        <w:t>cantus</w:t>
      </w:r>
      <w:proofErr w:type="spellEnd"/>
      <w:r>
        <w:rPr>
          <w:rFonts w:ascii="Afacad Regular Regular" w:hAnsi="Afacad Regular Regular"/>
        </w:rPr>
        <w:t>, la voce che trasmetteva il</w:t>
      </w:r>
    </w:p>
    <w:p w14:paraId="5D293B2C"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r>
        <w:rPr>
          <w:rFonts w:ascii="Afacad Regular Regular" w:hAnsi="Afacad Regular Regular"/>
        </w:rPr>
        <w:t>messaggio dell'autore al suo pubblico.</w:t>
      </w:r>
    </w:p>
    <w:p w14:paraId="11CFF415" w14:textId="77777777" w:rsidR="001368DD" w:rsidRDefault="001368DD">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p>
    <w:p w14:paraId="71D38F16"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r>
        <w:rPr>
          <w:rFonts w:ascii="Afacad Regular Regular" w:hAnsi="Afacad Regular Regular"/>
        </w:rPr>
        <w:t xml:space="preserve">L'ensemble riunisce giovani musicisti provenienti da esperienze musicali e formazioni </w:t>
      </w:r>
      <w:proofErr w:type="spellStart"/>
      <w:r>
        <w:rPr>
          <w:rFonts w:ascii="Afacad Regular Regular" w:hAnsi="Afacad Regular Regular"/>
        </w:rPr>
        <w:t>di</w:t>
      </w:r>
      <w:r>
        <w:rPr>
          <w:rFonts w:ascii="Arial Unicode MS" w:hAnsi="Arial Unicode MS"/>
        </w:rPr>
        <w:t>ﬀ</w:t>
      </w:r>
      <w:r>
        <w:rPr>
          <w:rFonts w:ascii="Afacad Regular Regular" w:hAnsi="Afacad Regular Regular"/>
        </w:rPr>
        <w:t>erenti</w:t>
      </w:r>
      <w:proofErr w:type="spellEnd"/>
    </w:p>
    <w:p w14:paraId="5C252771"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i/>
          <w:iCs/>
        </w:rPr>
      </w:pPr>
      <w:r>
        <w:rPr>
          <w:rFonts w:ascii="Afacad Regular Regular" w:hAnsi="Afacad Regular Regular"/>
        </w:rPr>
        <w:t>(</w:t>
      </w:r>
      <w:r>
        <w:rPr>
          <w:rFonts w:ascii="Afacad Regular Regular" w:hAnsi="Afacad Regular Regular"/>
          <w:i/>
          <w:iCs/>
        </w:rPr>
        <w:t xml:space="preserve">Anonima Frottolisti, Musica Antiqua Latina, Gruppo Corale </w:t>
      </w:r>
      <w:proofErr w:type="spellStart"/>
      <w:r>
        <w:rPr>
          <w:rFonts w:ascii="Afacad Regular Regular" w:hAnsi="Afacad Regular Regular"/>
          <w:i/>
          <w:iCs/>
        </w:rPr>
        <w:t>ArmoniosoIncanto</w:t>
      </w:r>
      <w:proofErr w:type="spellEnd"/>
      <w:r>
        <w:rPr>
          <w:rFonts w:ascii="Afacad Regular Regular" w:hAnsi="Afacad Regular Regular"/>
          <w:i/>
          <w:iCs/>
        </w:rPr>
        <w:t xml:space="preserve">, </w:t>
      </w:r>
      <w:proofErr w:type="spellStart"/>
      <w:r>
        <w:rPr>
          <w:rFonts w:ascii="Afacad Regular Regular" w:hAnsi="Afacad Regular Regular"/>
          <w:i/>
          <w:iCs/>
        </w:rPr>
        <w:t>Libercantus</w:t>
      </w:r>
      <w:proofErr w:type="spellEnd"/>
      <w:r>
        <w:rPr>
          <w:rFonts w:ascii="Afacad Regular Regular" w:hAnsi="Afacad Regular Regular"/>
          <w:i/>
          <w:iCs/>
        </w:rPr>
        <w:t xml:space="preserve"> Ensemble,</w:t>
      </w:r>
    </w:p>
    <w:p w14:paraId="1866FBD6"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proofErr w:type="spellStart"/>
      <w:r>
        <w:rPr>
          <w:rFonts w:ascii="Afacad Regular Regular" w:hAnsi="Afacad Regular Regular"/>
          <w:i/>
          <w:iCs/>
          <w:lang w:val="fr-FR"/>
        </w:rPr>
        <w:t>Orientis</w:t>
      </w:r>
      <w:proofErr w:type="spellEnd"/>
      <w:r>
        <w:rPr>
          <w:rFonts w:ascii="Afacad Regular Regular" w:hAnsi="Afacad Regular Regular"/>
          <w:i/>
          <w:iCs/>
          <w:lang w:val="fr-FR"/>
        </w:rPr>
        <w:t xml:space="preserve"> Partibus, Ensemble Aubespine, Ensemble Nova Alta, </w:t>
      </w:r>
      <w:proofErr w:type="spellStart"/>
      <w:r>
        <w:rPr>
          <w:rFonts w:ascii="Afacad Regular Regular" w:hAnsi="Afacad Regular Regular"/>
          <w:i/>
          <w:iCs/>
          <w:lang w:val="fr-FR"/>
        </w:rPr>
        <w:t>UtFaSol</w:t>
      </w:r>
      <w:proofErr w:type="spellEnd"/>
      <w:r>
        <w:rPr>
          <w:rFonts w:ascii="Afacad Regular Regular" w:hAnsi="Afacad Regular Regular"/>
        </w:rPr>
        <w:t>), ma con l'unico intento di</w:t>
      </w:r>
    </w:p>
    <w:p w14:paraId="41D7F5CB"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r>
        <w:rPr>
          <w:rFonts w:ascii="Afacad Regular Regular" w:hAnsi="Afacad Regular Regular"/>
        </w:rPr>
        <w:t>riscoprire una musica che, pur avendo attraversato secoli di storia, rimane ancora capace di</w:t>
      </w:r>
    </w:p>
    <w:p w14:paraId="14FD374D"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rPr>
          <w:rFonts w:ascii="Afacad Regular Regular" w:eastAsia="Afacad Regular Regular" w:hAnsi="Afacad Regular Regular" w:cs="Afacad Regular Regular"/>
        </w:rPr>
      </w:pPr>
      <w:r>
        <w:rPr>
          <w:rFonts w:ascii="Afacad Regular Regular" w:hAnsi="Afacad Regular Regular"/>
        </w:rPr>
        <w:t>incantare.</w:t>
      </w:r>
    </w:p>
    <w:p w14:paraId="513F548C" w14:textId="77777777" w:rsidR="001368DD" w:rsidRDefault="001368DD">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Regular" w:eastAsia="Afacad Regular Regular" w:hAnsi="Afacad Regular Regular" w:cs="Afacad Regular Regular"/>
        </w:rPr>
      </w:pPr>
    </w:p>
    <w:p w14:paraId="0BA74F22" w14:textId="230B5A95" w:rsidR="001B7AFA" w:rsidRPr="001B7AFA" w:rsidRDefault="00000000" w:rsidP="001B7AFA">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Regular" w:hAnsi="Afacad Regular Regular" w:hint="eastAsia"/>
        </w:rPr>
      </w:pPr>
      <w:r>
        <w:rPr>
          <w:rFonts w:ascii="Afacad Regular Regular" w:hAnsi="Afacad Regular Regular"/>
        </w:rPr>
        <w:t>Negli ultimi anni, l</w:t>
      </w:r>
      <w:r>
        <w:rPr>
          <w:rFonts w:ascii="Afacad Regular Regular" w:hAnsi="Afacad Regular Regular"/>
          <w:rtl/>
        </w:rPr>
        <w:t>’</w:t>
      </w:r>
      <w:proofErr w:type="spellStart"/>
      <w:r>
        <w:rPr>
          <w:rFonts w:ascii="Afacad Regular Regular" w:hAnsi="Afacad Regular Regular"/>
          <w:lang w:val="fr-FR"/>
        </w:rPr>
        <w:t>Emyolia</w:t>
      </w:r>
      <w:proofErr w:type="spellEnd"/>
      <w:r>
        <w:rPr>
          <w:rFonts w:ascii="Afacad Regular Regular" w:hAnsi="Afacad Regular Regular"/>
          <w:lang w:val="fr-FR"/>
        </w:rPr>
        <w:t xml:space="preserve"> Ensemble si </w:t>
      </w:r>
      <w:r>
        <w:rPr>
          <w:rFonts w:ascii="Afacad Regular Regular" w:hAnsi="Afacad Regular Regular"/>
        </w:rPr>
        <w:t>è esibito in Italia nei seguenti festival:</w:t>
      </w:r>
    </w:p>
    <w:p w14:paraId="3316E32B"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Regular" w:eastAsia="Afacad Regular Regular" w:hAnsi="Afacad Regular Regular" w:cs="Afacad Regular Regular"/>
          <w:i/>
          <w:iCs/>
        </w:rPr>
      </w:pPr>
      <w:r>
        <w:rPr>
          <w:rFonts w:ascii="Afacad Regular Regular" w:hAnsi="Afacad Regular Regular"/>
          <w:i/>
          <w:iCs/>
        </w:rPr>
        <w:t xml:space="preserve">– </w:t>
      </w:r>
      <w:r>
        <w:rPr>
          <w:rFonts w:ascii="Afacad Regular Regular" w:hAnsi="Afacad Regular Regular"/>
          <w:i/>
          <w:iCs/>
          <w:lang w:val="da-DK"/>
        </w:rPr>
        <w:t xml:space="preserve">Festival </w:t>
      </w:r>
      <w:proofErr w:type="spellStart"/>
      <w:r>
        <w:rPr>
          <w:rFonts w:ascii="Afacad Regular Regular" w:hAnsi="Afacad Regular Regular"/>
          <w:i/>
          <w:iCs/>
          <w:lang w:val="da-DK"/>
        </w:rPr>
        <w:t>FloReMus</w:t>
      </w:r>
      <w:proofErr w:type="spellEnd"/>
      <w:r>
        <w:rPr>
          <w:rFonts w:ascii="Afacad Regular Regular" w:hAnsi="Afacad Regular Regular"/>
          <w:i/>
          <w:iCs/>
          <w:lang w:val="da-DK"/>
        </w:rPr>
        <w:t xml:space="preserve"> </w:t>
      </w:r>
      <w:r>
        <w:rPr>
          <w:rFonts w:ascii="Afacad Regular Regular" w:hAnsi="Afacad Regular Regular"/>
          <w:i/>
          <w:iCs/>
        </w:rPr>
        <w:t>– Festival Internazionale Rinascimento Musicale Fiorentino (2024)</w:t>
      </w:r>
    </w:p>
    <w:p w14:paraId="1015A9E3"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Regular" w:eastAsia="Afacad Regular Regular" w:hAnsi="Afacad Regular Regular" w:cs="Afacad Regular Regular"/>
          <w:i/>
          <w:iCs/>
        </w:rPr>
      </w:pPr>
      <w:r>
        <w:rPr>
          <w:rFonts w:ascii="Afacad Regular Regular" w:hAnsi="Afacad Regular Regular"/>
          <w:i/>
          <w:iCs/>
        </w:rPr>
        <w:t xml:space="preserve">– </w:t>
      </w:r>
      <w:r>
        <w:rPr>
          <w:rFonts w:ascii="Afacad Regular Regular" w:hAnsi="Afacad Regular Regular"/>
          <w:i/>
          <w:iCs/>
          <w:lang w:val="de-DE"/>
        </w:rPr>
        <w:t xml:space="preserve">Wunderkammer </w:t>
      </w:r>
      <w:r>
        <w:rPr>
          <w:rFonts w:ascii="Afacad Regular Regular" w:hAnsi="Afacad Regular Regular"/>
          <w:i/>
          <w:iCs/>
        </w:rPr>
        <w:t>– Il Museo delle Meraviglie, Museo Internazionale e Biblioteca della Musica di Bologna (2023, BO)</w:t>
      </w:r>
    </w:p>
    <w:p w14:paraId="2A2324F6"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Regular" w:eastAsia="Afacad Regular Regular" w:hAnsi="Afacad Regular Regular" w:cs="Afacad Regular Regular"/>
          <w:i/>
          <w:iCs/>
        </w:rPr>
      </w:pPr>
      <w:r>
        <w:rPr>
          <w:rFonts w:ascii="Afacad Regular Regular" w:hAnsi="Afacad Regular Regular"/>
          <w:i/>
          <w:iCs/>
        </w:rPr>
        <w:t xml:space="preserve">– </w:t>
      </w:r>
      <w:proofErr w:type="spellStart"/>
      <w:r>
        <w:rPr>
          <w:rFonts w:ascii="Afacad Regular Regular" w:hAnsi="Afacad Regular Regular"/>
          <w:i/>
          <w:iCs/>
        </w:rPr>
        <w:t>DeMusica</w:t>
      </w:r>
      <w:proofErr w:type="spellEnd"/>
      <w:r>
        <w:rPr>
          <w:rFonts w:ascii="Afacad Regular Regular" w:hAnsi="Afacad Regular Regular"/>
          <w:i/>
          <w:iCs/>
        </w:rPr>
        <w:t xml:space="preserve"> Assisi – Primo Festival di Musica Medievale in Umbria (2023, PG)</w:t>
      </w:r>
    </w:p>
    <w:p w14:paraId="214DAD63"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Regular" w:eastAsia="Afacad Regular Regular" w:hAnsi="Afacad Regular Regular" w:cs="Afacad Regular Regular"/>
          <w:i/>
          <w:iCs/>
        </w:rPr>
      </w:pPr>
      <w:r>
        <w:rPr>
          <w:rFonts w:ascii="Afacad Regular Regular" w:hAnsi="Afacad Regular Regular"/>
          <w:i/>
          <w:iCs/>
        </w:rPr>
        <w:t>– I Luoghi dello Spirito e del Tempo, XXVIII edizione (2023, RA)</w:t>
      </w:r>
    </w:p>
    <w:p w14:paraId="3C017566"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Regular" w:eastAsia="Afacad Regular Regular" w:hAnsi="Afacad Regular Regular" w:cs="Afacad Regular Regular"/>
          <w:i/>
          <w:iCs/>
        </w:rPr>
      </w:pPr>
      <w:r>
        <w:rPr>
          <w:rFonts w:ascii="Afacad Regular Regular" w:hAnsi="Afacad Regular Regular"/>
          <w:i/>
          <w:iCs/>
        </w:rPr>
        <w:t>– 47° Incontro Internazionale Polifonico Città di Fano (2020, PU)</w:t>
      </w:r>
    </w:p>
    <w:p w14:paraId="1F019A01"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Regular" w:eastAsia="Afacad Regular Regular" w:hAnsi="Afacad Regular Regular" w:cs="Afacad Regular Regular"/>
          <w:i/>
          <w:iCs/>
        </w:rPr>
      </w:pPr>
      <w:r>
        <w:rPr>
          <w:rFonts w:ascii="Afacad Regular Regular" w:hAnsi="Afacad Regular Regular"/>
          <w:i/>
          <w:iCs/>
        </w:rPr>
        <w:t>– Suoni dalla Torre – Festival di Musica Antica (2020 / 2023, AR)</w:t>
      </w:r>
    </w:p>
    <w:p w14:paraId="57A5FC4E" w14:textId="3AD9BBD3" w:rsidR="001368DD" w:rsidRPr="001B7AFA"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Regular" w:eastAsia="Afacad Regular Regular" w:hAnsi="Afacad Regular Regular" w:cs="Afacad Regular Regular"/>
          <w:i/>
          <w:iCs/>
        </w:rPr>
      </w:pPr>
      <w:r>
        <w:rPr>
          <w:rFonts w:ascii="Afacad Regular Regular" w:hAnsi="Afacad Regular Regular"/>
          <w:i/>
          <w:iCs/>
        </w:rPr>
        <w:lastRenderedPageBreak/>
        <w:t>– Crocevie Art Music Festival (2019 e 2023, UD)</w:t>
      </w:r>
    </w:p>
    <w:p w14:paraId="15CD32F3" w14:textId="77777777" w:rsidR="001368DD" w:rsidRDefault="001368DD">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Regular" w:eastAsia="Afacad Regular Regular" w:hAnsi="Afacad Regular Regular" w:cs="Afacad Regular Regular"/>
        </w:rPr>
      </w:pPr>
    </w:p>
    <w:p w14:paraId="7C285C5B" w14:textId="77777777" w:rsidR="001368DD" w:rsidRDefault="001368DD">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Bold" w:eastAsia="Afacad Regular Bold" w:hAnsi="Afacad Regular Bold" w:cs="Afacad Regular Bold"/>
        </w:rPr>
      </w:pPr>
    </w:p>
    <w:p w14:paraId="336C0539" w14:textId="77777777" w:rsidR="001368DD" w:rsidRDefault="001368DD">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Bold" w:eastAsia="Afacad Regular Bold" w:hAnsi="Afacad Regular Bold" w:cs="Afacad Regular Bold"/>
        </w:rPr>
      </w:pPr>
    </w:p>
    <w:p w14:paraId="5211206A"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Bold" w:eastAsia="Afacad Regular Bold" w:hAnsi="Afacad Regular Bold" w:cs="Afacad Regular Bold"/>
        </w:rPr>
      </w:pPr>
      <w:r>
        <w:rPr>
          <w:rFonts w:ascii="Afacad Regular Bold" w:hAnsi="Afacad Regular Bold"/>
        </w:rPr>
        <w:t xml:space="preserve">Membri </w:t>
      </w:r>
      <w:proofErr w:type="spellStart"/>
      <w:r>
        <w:rPr>
          <w:rFonts w:ascii="Afacad Regular Bold" w:hAnsi="Afacad Regular Bold"/>
        </w:rPr>
        <w:t>dell</w:t>
      </w:r>
      <w:proofErr w:type="spellEnd"/>
      <w:r>
        <w:rPr>
          <w:rFonts w:ascii="Afacad Regular Bold" w:hAnsi="Afacad Regular Bold"/>
          <w:rtl/>
        </w:rPr>
        <w:t>’</w:t>
      </w:r>
      <w:r>
        <w:rPr>
          <w:rFonts w:ascii="Afacad Regular Bold" w:hAnsi="Afacad Regular Bold"/>
          <w:lang w:val="fr-FR"/>
        </w:rPr>
        <w:t xml:space="preserve">Ensemble </w:t>
      </w:r>
      <w:proofErr w:type="spellStart"/>
      <w:r>
        <w:rPr>
          <w:rFonts w:ascii="Afacad Regular Bold" w:hAnsi="Afacad Regular Bold"/>
          <w:lang w:val="fr-FR"/>
        </w:rPr>
        <w:t>Emyolia</w:t>
      </w:r>
      <w:proofErr w:type="spellEnd"/>
    </w:p>
    <w:p w14:paraId="76157200"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Bold" w:eastAsia="Afacad Regular Bold" w:hAnsi="Afacad Regular Bold" w:cs="Afacad Regular Bold"/>
        </w:rPr>
      </w:pPr>
      <w:r>
        <w:rPr>
          <w:rFonts w:ascii="Afacad Regular Bold" w:eastAsia="Afacad Regular Bold" w:hAnsi="Afacad Regular Bold" w:cs="Afacad Regular Bold"/>
        </w:rPr>
        <w:tab/>
        <w:t>•</w:t>
      </w:r>
      <w:r>
        <w:rPr>
          <w:rFonts w:ascii="Afacad Regular Bold" w:eastAsia="Afacad Regular Bold" w:hAnsi="Afacad Regular Bold" w:cs="Afacad Regular Bold"/>
        </w:rPr>
        <w:tab/>
      </w:r>
      <w:r>
        <w:rPr>
          <w:rFonts w:ascii="Afacad Regular Bold" w:hAnsi="Afacad Regular Bold"/>
        </w:rPr>
        <w:t>Giulia Testi – liuto, voce</w:t>
      </w:r>
    </w:p>
    <w:p w14:paraId="2FC34EA1"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Bold" w:eastAsia="Afacad Regular Bold" w:hAnsi="Afacad Regular Bold" w:cs="Afacad Regular Bold"/>
        </w:rPr>
      </w:pPr>
      <w:r>
        <w:rPr>
          <w:rFonts w:ascii="Afacad Regular Bold" w:eastAsia="Afacad Regular Bold" w:hAnsi="Afacad Regular Bold" w:cs="Afacad Regular Bold"/>
        </w:rPr>
        <w:tab/>
        <w:t>•</w:t>
      </w:r>
      <w:r>
        <w:rPr>
          <w:rFonts w:ascii="Afacad Regular Bold" w:eastAsia="Afacad Regular Bold" w:hAnsi="Afacad Regular Bold" w:cs="Afacad Regular Bold"/>
        </w:rPr>
        <w:tab/>
      </w:r>
      <w:r>
        <w:rPr>
          <w:rFonts w:ascii="Afacad Regular Bold" w:hAnsi="Afacad Regular Bold"/>
        </w:rPr>
        <w:t xml:space="preserve">Arduino </w:t>
      </w:r>
      <w:proofErr w:type="spellStart"/>
      <w:r>
        <w:rPr>
          <w:rFonts w:ascii="Afacad Regular Bold" w:hAnsi="Afacad Regular Bold"/>
        </w:rPr>
        <w:t>Melelli</w:t>
      </w:r>
      <w:proofErr w:type="spellEnd"/>
      <w:r>
        <w:rPr>
          <w:rFonts w:ascii="Afacad Regular Bold" w:hAnsi="Afacad Regular Bold"/>
        </w:rPr>
        <w:t xml:space="preserve"> Roia – liuto, </w:t>
      </w:r>
      <w:proofErr w:type="spellStart"/>
      <w:r>
        <w:rPr>
          <w:rFonts w:ascii="Afacad Regular Bold" w:hAnsi="Afacad Regular Bold"/>
        </w:rPr>
        <w:t>vihuela</w:t>
      </w:r>
      <w:proofErr w:type="spellEnd"/>
      <w:r>
        <w:rPr>
          <w:rFonts w:ascii="Afacad Regular Bold" w:hAnsi="Afacad Regular Bold"/>
        </w:rPr>
        <w:t>, voce</w:t>
      </w:r>
    </w:p>
    <w:p w14:paraId="72AC4E3A"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Bold" w:eastAsia="Afacad Regular Bold" w:hAnsi="Afacad Regular Bold" w:cs="Afacad Regular Bold"/>
        </w:rPr>
      </w:pPr>
      <w:r>
        <w:rPr>
          <w:rFonts w:ascii="Afacad Regular Bold" w:eastAsia="Afacad Regular Bold" w:hAnsi="Afacad Regular Bold" w:cs="Afacad Regular Bold"/>
        </w:rPr>
        <w:tab/>
        <w:t>•</w:t>
      </w:r>
      <w:r>
        <w:rPr>
          <w:rFonts w:ascii="Afacad Regular Bold" w:eastAsia="Afacad Regular Bold" w:hAnsi="Afacad Regular Bold" w:cs="Afacad Regular Bold"/>
        </w:rPr>
        <w:tab/>
      </w:r>
      <w:r>
        <w:rPr>
          <w:rFonts w:ascii="Afacad Regular Bold" w:hAnsi="Afacad Regular Bold"/>
        </w:rPr>
        <w:t>Alessandro Zucchetti – liuto, voce</w:t>
      </w:r>
    </w:p>
    <w:p w14:paraId="5741FBCF" w14:textId="77777777" w:rsidR="001368DD" w:rsidRDefault="0000000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Bold" w:eastAsia="Afacad Regular Bold" w:hAnsi="Afacad Regular Bold" w:cs="Afacad Regular Bold"/>
        </w:rPr>
      </w:pPr>
      <w:r>
        <w:rPr>
          <w:rFonts w:ascii="Afacad Regular Bold" w:eastAsia="Afacad Regular Bold" w:hAnsi="Afacad Regular Bold" w:cs="Afacad Regular Bold"/>
        </w:rPr>
        <w:tab/>
        <w:t>•</w:t>
      </w:r>
      <w:r>
        <w:rPr>
          <w:rFonts w:ascii="Afacad Regular Bold" w:eastAsia="Afacad Regular Bold" w:hAnsi="Afacad Regular Bold" w:cs="Afacad Regular Bold"/>
        </w:rPr>
        <w:tab/>
      </w:r>
      <w:r>
        <w:rPr>
          <w:rFonts w:ascii="Afacad Regular Bold" w:hAnsi="Afacad Regular Bold"/>
        </w:rPr>
        <w:t xml:space="preserve">Matteo Magna – </w:t>
      </w:r>
      <w:proofErr w:type="spellStart"/>
      <w:r>
        <w:rPr>
          <w:rFonts w:ascii="Afacad Regular Bold" w:hAnsi="Afacad Regular Bold"/>
        </w:rPr>
        <w:t>dulcimelo</w:t>
      </w:r>
      <w:proofErr w:type="spellEnd"/>
      <w:r>
        <w:rPr>
          <w:rFonts w:ascii="Afacad Regular Bold" w:hAnsi="Afacad Regular Bold"/>
        </w:rPr>
        <w:t xml:space="preserve"> a battenti, percussioni, voce</w:t>
      </w:r>
    </w:p>
    <w:p w14:paraId="19660DE4" w14:textId="77777777" w:rsidR="001368DD" w:rsidRDefault="001368DD">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rFonts w:ascii="Afacad Regular Bold" w:eastAsia="Afacad Regular Bold" w:hAnsi="Afacad Regular Bold" w:cs="Afacad Regular Bold"/>
        </w:rPr>
      </w:pPr>
    </w:p>
    <w:p w14:paraId="7B2FA78F" w14:textId="77777777" w:rsidR="001368DD" w:rsidRDefault="001368DD">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pPr>
    </w:p>
    <w:p w14:paraId="012F9BF1" w14:textId="77777777" w:rsidR="00946FA0" w:rsidRDefault="00946FA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pPr>
    </w:p>
    <w:p w14:paraId="71049C38" w14:textId="27905CCA" w:rsidR="00946FA0" w:rsidRDefault="00946FA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pPr>
      <w:bookmarkStart w:id="0" w:name="_Hlk219045448"/>
      <w:r>
        <w:t>Contatti:</w:t>
      </w:r>
    </w:p>
    <w:p w14:paraId="26E8EF0A" w14:textId="77777777" w:rsidR="00946FA0" w:rsidRDefault="00946FA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pPr>
    </w:p>
    <w:p w14:paraId="62F3DCE4" w14:textId="6890254D" w:rsidR="00946FA0" w:rsidRDefault="00946FA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pPr>
      <w:hyperlink r:id="rId10" w:history="1">
        <w:r w:rsidRPr="00323E4D">
          <w:rPr>
            <w:rStyle w:val="Collegamentoipertestuale"/>
          </w:rPr>
          <w:t>emyoliaensemble@gmail.com</w:t>
        </w:r>
      </w:hyperlink>
    </w:p>
    <w:p w14:paraId="350EC39D" w14:textId="2AEF8965" w:rsidR="00946FA0" w:rsidRDefault="00946FA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pPr>
      <w:r>
        <w:t>3938362994</w:t>
      </w:r>
    </w:p>
    <w:p w14:paraId="5F1F64C5" w14:textId="1D7DD037" w:rsidR="00946FA0" w:rsidRPr="00946FA0" w:rsidRDefault="00946FA0">
      <w:pPr>
        <w:pStyle w:val="Didefault"/>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 w:val="left" w:pos="6740"/>
          <w:tab w:val="left" w:pos="6760"/>
          <w:tab w:val="left" w:pos="6780"/>
          <w:tab w:val="left" w:pos="6800"/>
          <w:tab w:val="left" w:pos="6820"/>
          <w:tab w:val="left" w:pos="6840"/>
          <w:tab w:val="left" w:pos="6860"/>
          <w:tab w:val="left" w:pos="6880"/>
          <w:tab w:val="left" w:pos="6900"/>
          <w:tab w:val="left" w:pos="6920"/>
          <w:tab w:val="left" w:pos="6940"/>
          <w:tab w:val="left" w:pos="6960"/>
          <w:tab w:val="left" w:pos="6980"/>
          <w:tab w:val="left" w:pos="7000"/>
          <w:tab w:val="left" w:pos="7020"/>
          <w:tab w:val="left" w:pos="7040"/>
          <w:tab w:val="left" w:pos="7060"/>
          <w:tab w:val="left" w:pos="7080"/>
          <w:tab w:val="left" w:pos="7100"/>
          <w:tab w:val="left" w:pos="7120"/>
          <w:tab w:val="left" w:pos="7140"/>
          <w:tab w:val="left" w:pos="7160"/>
          <w:tab w:val="left" w:pos="7180"/>
          <w:tab w:val="left" w:pos="7200"/>
          <w:tab w:val="left" w:pos="7220"/>
          <w:tab w:val="left" w:pos="7240"/>
          <w:tab w:val="left" w:pos="7260"/>
          <w:tab w:val="left" w:pos="7280"/>
          <w:tab w:val="left" w:pos="7300"/>
          <w:tab w:val="left" w:pos="7320"/>
          <w:tab w:val="left" w:pos="7340"/>
          <w:tab w:val="left" w:pos="7360"/>
          <w:tab w:val="left" w:pos="7380"/>
          <w:tab w:val="left" w:pos="7400"/>
          <w:tab w:val="left" w:pos="7420"/>
          <w:tab w:val="left" w:pos="7440"/>
          <w:tab w:val="left" w:pos="7460"/>
          <w:tab w:val="left" w:pos="7480"/>
          <w:tab w:val="left" w:pos="7500"/>
          <w:tab w:val="left" w:pos="7520"/>
          <w:tab w:val="left" w:pos="7540"/>
          <w:tab w:val="left" w:pos="7560"/>
          <w:tab w:val="left" w:pos="7580"/>
          <w:tab w:val="left" w:pos="7600"/>
          <w:tab w:val="left" w:pos="7620"/>
          <w:tab w:val="left" w:pos="7640"/>
          <w:tab w:val="left" w:pos="7660"/>
          <w:tab w:val="left" w:pos="7680"/>
          <w:tab w:val="left" w:pos="7700"/>
          <w:tab w:val="left" w:pos="7720"/>
          <w:tab w:val="left" w:pos="7740"/>
          <w:tab w:val="left" w:pos="7760"/>
        </w:tabs>
        <w:suppressAutoHyphens/>
        <w:spacing w:before="0" w:line="240" w:lineRule="auto"/>
        <w:jc w:val="both"/>
        <w:rPr>
          <w:b/>
          <w:bCs/>
        </w:rPr>
      </w:pPr>
      <w:r w:rsidRPr="00946FA0">
        <w:t>https://www.facebook.com/EmyoliaEnsemble/</w:t>
      </w:r>
      <w:r>
        <w:br/>
      </w:r>
      <w:r w:rsidRPr="00946FA0">
        <w:rPr>
          <w:b/>
          <w:bCs/>
        </w:rPr>
        <w:t>https://www.instagram.com/emyolia_ensemble/</w:t>
      </w:r>
      <w:r>
        <w:rPr>
          <w:b/>
          <w:bCs/>
        </w:rPr>
        <w:br/>
      </w:r>
      <w:r>
        <w:rPr>
          <w:b/>
          <w:bCs/>
        </w:rPr>
        <w:br/>
        <w:t>link album</w:t>
      </w:r>
      <w:r>
        <w:rPr>
          <w:b/>
          <w:bCs/>
        </w:rPr>
        <w:br/>
      </w:r>
      <w:r w:rsidRPr="00946FA0">
        <w:rPr>
          <w:b/>
          <w:bCs/>
        </w:rPr>
        <w:t>https://open.spotify.com/intl-it/album/30M7jwOHgDXSPzXWMD0Yo5?si=BiobA_FiSo6dLZQRGv-rHA</w:t>
      </w:r>
      <w:bookmarkEnd w:id="0"/>
    </w:p>
    <w:sectPr w:rsidR="00946FA0" w:rsidRPr="00946FA0">
      <w:type w:val="continuous"/>
      <w:pgSz w:w="11906" w:h="16838"/>
      <w:pgMar w:top="1134" w:right="1134" w:bottom="1134" w:left="1134" w:header="709" w:footer="85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DF4D84" w14:textId="77777777" w:rsidR="00F430CA" w:rsidRDefault="00F430CA">
      <w:r>
        <w:separator/>
      </w:r>
    </w:p>
  </w:endnote>
  <w:endnote w:type="continuationSeparator" w:id="0">
    <w:p w14:paraId="40EC37E2" w14:textId="77777777" w:rsidR="00F430CA" w:rsidRDefault="00F430C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facad Regular Regular">
    <w:altName w:val="Afacad"/>
    <w:panose1 w:val="020B0604020202020204"/>
    <w:charset w:val="00"/>
    <w:family w:val="roman"/>
    <w:pitch w:val="default"/>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Helvetica Neue">
    <w:panose1 w:val="02000503000000020004"/>
    <w:charset w:val="00"/>
    <w:family w:val="auto"/>
    <w:pitch w:val="variable"/>
    <w:sig w:usb0="E50002FF" w:usb1="500079DB" w:usb2="00000010" w:usb3="00000000" w:csb0="00000001" w:csb1="00000000"/>
  </w:font>
  <w:font w:name="Afacad Regular Bold">
    <w:altName w:val="Afacad"/>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318024" w14:textId="77777777" w:rsidR="001368DD" w:rsidRDefault="001368D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E4E15E" w14:textId="77777777" w:rsidR="00F430CA" w:rsidRDefault="00F430CA">
      <w:r>
        <w:separator/>
      </w:r>
    </w:p>
  </w:footnote>
  <w:footnote w:type="continuationSeparator" w:id="0">
    <w:p w14:paraId="616EF33D" w14:textId="77777777" w:rsidR="00F430CA" w:rsidRDefault="00F430C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087D" w14:textId="77777777" w:rsidR="001368DD" w:rsidRDefault="001368D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A22F79"/>
    <w:multiLevelType w:val="hybridMultilevel"/>
    <w:tmpl w:val="9BD01040"/>
    <w:lvl w:ilvl="0" w:tplc="4E3CB13A">
      <w:numFmt w:val="bullet"/>
      <w:lvlText w:val="-"/>
      <w:lvlJc w:val="left"/>
      <w:pPr>
        <w:ind w:left="720" w:hanging="360"/>
      </w:pPr>
      <w:rPr>
        <w:rFonts w:ascii="Afacad Regular Regular" w:eastAsia="Arial Unicode MS" w:hAnsi="Afacad Regular Regular" w:cs="Arial Unicode M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96916455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8DD"/>
    <w:rsid w:val="000F4519"/>
    <w:rsid w:val="001368DD"/>
    <w:rsid w:val="001B7AFA"/>
    <w:rsid w:val="00272A1D"/>
    <w:rsid w:val="004023E2"/>
    <w:rsid w:val="00946FA0"/>
    <w:rsid w:val="00C65806"/>
    <w:rsid w:val="00DF2E90"/>
    <w:rsid w:val="00F430C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09B31F6E"/>
  <w15:docId w15:val="{3671D4E0-DFBE-2144-AF2A-85BC0E4DF9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it-IT" w:eastAsia="it-IT"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sz w:val="24"/>
      <w:szCs w:val="24"/>
      <w:lang w:val="en-US" w:eastAsia="en-U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Corpo">
    <w:name w:val="Corpo"/>
    <w:rPr>
      <w:rFonts w:ascii="Helvetica Neue" w:hAnsi="Helvetica Neue" w:cs="Arial Unicode MS"/>
      <w:color w:val="000000"/>
      <w:sz w:val="22"/>
      <w:szCs w:val="22"/>
      <w14:textOutline w14:w="0" w14:cap="flat" w14:cmpd="sng" w14:algn="ctr">
        <w14:noFill/>
        <w14:prstDash w14:val="solid"/>
        <w14:bevel/>
      </w14:textOutline>
    </w:rPr>
  </w:style>
  <w:style w:type="paragraph" w:customStyle="1" w:styleId="Didefault">
    <w:name w:val="Di default"/>
    <w:pPr>
      <w:spacing w:before="160" w:line="288" w:lineRule="auto"/>
    </w:pPr>
    <w:rPr>
      <w:rFonts w:ascii="Helvetica Neue" w:hAnsi="Helvetica Neue" w:cs="Arial Unicode MS"/>
      <w:color w:val="000000"/>
      <w:sz w:val="24"/>
      <w:szCs w:val="24"/>
      <w14:textOutline w14:w="0" w14:cap="flat" w14:cmpd="sng" w14:algn="ctr">
        <w14:noFill/>
        <w14:prstDash w14:val="solid"/>
        <w14:bevel/>
      </w14:textOutline>
    </w:rPr>
  </w:style>
  <w:style w:type="character" w:styleId="Menzionenonrisolta">
    <w:name w:val="Unresolved Mention"/>
    <w:basedOn w:val="Carpredefinitoparagrafo"/>
    <w:uiPriority w:val="99"/>
    <w:semiHidden/>
    <w:unhideWhenUsed/>
    <w:rsid w:val="00946FA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yperlink" Target="mailto:emyoliaensemble@gmail.com" TargetMode="External"/><Relationship Id="rId4" Type="http://schemas.openxmlformats.org/officeDocument/2006/relationships/webSettings" Target="webSettings.xml"/><Relationship Id="rId9" Type="http://schemas.openxmlformats.org/officeDocument/2006/relationships/image" Target="media/image1.png"/></Relationships>
</file>

<file path=word/theme/theme1.xml><?xml version="1.0" encoding="utf-8"?>
<a:theme xmlns:a="http://schemas.openxmlformats.org/drawingml/2006/main"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584200" rtl="0" fontAlgn="auto" latinLnBrk="0" hangingPunct="0">
          <a:lnSpc>
            <a:spcPct val="100000"/>
          </a:lnSpc>
          <a:spcBef>
            <a:spcPts val="0"/>
          </a:spcBef>
          <a:spcAft>
            <a:spcPts val="0"/>
          </a:spcAft>
          <a:buClrTx/>
          <a:buSzTx/>
          <a:buFontTx/>
          <a:buNone/>
          <a:tabLst/>
          <a:defRPr kumimoji="0" sz="1200" b="0" i="0" u="none" strike="noStrike" cap="none" spc="0" normalizeH="0" baseline="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a:spAutoFit/>
      </a:bodyPr>
      <a:lstStyle>
        <a:defPPr marL="0" marR="0" indent="0" algn="l" defTabSz="457200" rtl="0" fontAlgn="auto" latinLnBrk="0" hangingPunct="0">
          <a:lnSpc>
            <a:spcPct val="100000"/>
          </a:lnSpc>
          <a:spcBef>
            <a:spcPts val="0"/>
          </a:spcBef>
          <a:spcAft>
            <a:spcPts val="0"/>
          </a:spcAft>
          <a:buClrTx/>
          <a:buSzTx/>
          <a:buFontTx/>
          <a:buNone/>
          <a:tabLst/>
          <a:defRPr kumimoji="0" sz="1100" b="0" i="0" u="none" strike="noStrike" cap="none" spc="0" normalizeH="0" baseline="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4</Pages>
  <Words>1026</Words>
  <Characters>6138</Characters>
  <Application>Microsoft Office Word</Application>
  <DocSecurity>0</DocSecurity>
  <Lines>161</Lines>
  <Paragraphs>95</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7069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Matteo Magna</cp:lastModifiedBy>
  <cp:revision>4</cp:revision>
  <cp:lastPrinted>2025-11-18T16:47:00Z</cp:lastPrinted>
  <dcterms:created xsi:type="dcterms:W3CDTF">2025-11-18T16:47:00Z</dcterms:created>
  <dcterms:modified xsi:type="dcterms:W3CDTF">2026-01-11T17:32:00Z</dcterms:modified>
</cp:coreProperties>
</file>