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98" w:rsidRPr="00C2061A" w:rsidRDefault="00C2061A" w:rsidP="00C2061A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C2061A">
        <w:rPr>
          <w:rFonts w:asciiTheme="majorEastAsia" w:eastAsiaTheme="majorEastAsia" w:hAnsiTheme="majorEastAsia" w:hint="eastAsia"/>
          <w:sz w:val="40"/>
          <w:szCs w:val="40"/>
        </w:rPr>
        <w:t>自作processingのコードレビュー</w:t>
      </w:r>
    </w:p>
    <w:p w:rsidR="00605698" w:rsidRPr="00C2061A" w:rsidRDefault="00605698" w:rsidP="00C2061A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:rsidR="00605698" w:rsidRDefault="00E91A47" w:rsidP="00605698">
      <w:pPr>
        <w:jc w:val="right"/>
      </w:pPr>
      <w:r>
        <w:rPr>
          <w:rFonts w:hint="eastAsia"/>
        </w:rPr>
        <w:t>情報科学科</w:t>
      </w:r>
      <w:r w:rsidR="00605698">
        <w:rPr>
          <w:rFonts w:hint="eastAsia"/>
        </w:rPr>
        <w:t xml:space="preserve">　一年　</w:t>
      </w:r>
      <w:r w:rsidR="00605698">
        <w:rPr>
          <w:rFonts w:hint="eastAsia"/>
        </w:rPr>
        <w:t xml:space="preserve">4527 </w:t>
      </w:r>
      <w:r w:rsidR="00605698">
        <w:rPr>
          <w:rFonts w:hint="eastAsia"/>
        </w:rPr>
        <w:t>羽田野愛恵</w:t>
      </w:r>
    </w:p>
    <w:p w:rsidR="00605698" w:rsidRDefault="006056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5698" w:rsidTr="00F3325E">
        <w:tc>
          <w:tcPr>
            <w:tcW w:w="4247" w:type="dxa"/>
          </w:tcPr>
          <w:p w:rsidR="00605698" w:rsidRPr="00425ACF" w:rsidRDefault="00605698" w:rsidP="00F3325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変えた後</w:t>
            </w:r>
            <w:r w:rsidR="00E91A47">
              <w:rPr>
                <w:rFonts w:asciiTheme="majorEastAsia" w:eastAsiaTheme="majorEastAsia" w:hAnsiTheme="majorEastAsia" w:hint="eastAsia"/>
              </w:rPr>
              <w:t>(1)</w:t>
            </w:r>
          </w:p>
        </w:tc>
        <w:tc>
          <w:tcPr>
            <w:tcW w:w="4247" w:type="dxa"/>
          </w:tcPr>
          <w:p w:rsidR="00605698" w:rsidRPr="00425ACF" w:rsidRDefault="00605698" w:rsidP="00F3325E">
            <w:pPr>
              <w:rPr>
                <w:rFonts w:asciiTheme="majorEastAsia" w:eastAsiaTheme="majorEastAsia" w:hAnsiTheme="majorEastAsia"/>
              </w:rPr>
            </w:pPr>
            <w:r w:rsidRPr="00425ACF">
              <w:rPr>
                <w:rFonts w:asciiTheme="majorEastAsia" w:eastAsiaTheme="majorEastAsia" w:hAnsiTheme="majorEastAsia" w:hint="eastAsia"/>
              </w:rPr>
              <w:t>変える前</w:t>
            </w:r>
            <w:r w:rsidR="00E91A47">
              <w:rPr>
                <w:rFonts w:asciiTheme="majorEastAsia" w:eastAsiaTheme="majorEastAsia" w:hAnsiTheme="majorEastAsia" w:hint="eastAsia"/>
              </w:rPr>
              <w:t>(2)</w:t>
            </w:r>
          </w:p>
        </w:tc>
      </w:tr>
      <w:tr w:rsidR="00605698" w:rsidTr="00F3325E">
        <w:tc>
          <w:tcPr>
            <w:tcW w:w="4247" w:type="dxa"/>
          </w:tcPr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vx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vy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>size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605698">
              <w:rPr>
                <w:rFonts w:ascii="ＭＳ ゴシック" w:eastAsia="ＭＳ ゴシック" w:hAnsi="ＭＳ ゴシック" w:cs="ＭＳ ゴシック" w:hint="eastAsia"/>
                <w:color w:val="A52A2A"/>
                <w:kern w:val="0"/>
                <w:sz w:val="24"/>
                <w:szCs w:val="24"/>
                <w:highlight w:val="yellow"/>
              </w:rPr>
              <w:t>5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00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Pr="0060569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5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00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ellipseMode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RADIUS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background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>frameRate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605698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x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r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y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r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vx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vy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noStroke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lastRenderedPageBreak/>
              <w:t xml:space="preserve">  fill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rect</w:t>
            </w:r>
            <w:proofErr w:type="spellEnd"/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50B7A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425ACF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stroke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750B7A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50B7A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</w:tc>
        <w:tc>
          <w:tcPr>
            <w:tcW w:w="4247" w:type="dxa"/>
          </w:tcPr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vx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vy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>size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300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300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ellipseMode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RADIUS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background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  <w:highlight w:val="yellow"/>
              </w:rPr>
              <w:t>frameRate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  <w:highlight w:val="yellow"/>
              </w:rPr>
              <w:t>50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x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r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y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r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r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vx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vy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noStroke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lastRenderedPageBreak/>
              <w:t xml:space="preserve">  fill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rect</w:t>
            </w:r>
            <w:proofErr w:type="spellEnd"/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width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height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605698" w:rsidRPr="00707959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605698" w:rsidRPr="00425ACF" w:rsidRDefault="00605698" w:rsidP="00F332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stroke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707959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707959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</w:tc>
      </w:tr>
    </w:tbl>
    <w:p w:rsidR="00605698" w:rsidRDefault="00605698"/>
    <w:p w:rsidR="00605698" w:rsidRPr="00E91A47" w:rsidRDefault="003D5F7F">
      <w:pPr>
        <w:rPr>
          <w:sz w:val="32"/>
          <w:szCs w:val="32"/>
        </w:rPr>
      </w:pPr>
      <w:r w:rsidRPr="00707959">
        <w:rPr>
          <w:noProof/>
        </w:rPr>
        <w:drawing>
          <wp:inline distT="0" distB="0" distL="0" distR="0" wp14:anchorId="365EC7C9" wp14:editId="6D2334F2">
            <wp:extent cx="4781550" cy="5000625"/>
            <wp:effectExtent l="0" t="0" r="0" b="9525"/>
            <wp:docPr id="3" name="図 3" descr="C:\Users\fww42032\Desktop\my pr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ww42032\Desktop\my pro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A47">
        <w:rPr>
          <w:rFonts w:hint="eastAsia"/>
        </w:rPr>
        <w:t xml:space="preserve"> </w:t>
      </w:r>
      <w:r w:rsidR="00E91A47" w:rsidRPr="00E91A47">
        <w:rPr>
          <w:rFonts w:hint="eastAsia"/>
          <w:sz w:val="32"/>
          <w:szCs w:val="32"/>
        </w:rPr>
        <w:t xml:space="preserve"> (1)</w:t>
      </w:r>
    </w:p>
    <w:p w:rsidR="00605698" w:rsidRDefault="00605698"/>
    <w:p w:rsidR="00605698" w:rsidRDefault="00605698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Pr="00E91A47" w:rsidRDefault="003D5F7F">
      <w:pPr>
        <w:rPr>
          <w:rFonts w:hint="eastAsia"/>
          <w:sz w:val="32"/>
          <w:szCs w:val="32"/>
        </w:rPr>
      </w:pPr>
      <w:r w:rsidRPr="00707959">
        <w:rPr>
          <w:noProof/>
        </w:rPr>
        <w:drawing>
          <wp:inline distT="0" distB="0" distL="0" distR="0" wp14:anchorId="72740F63" wp14:editId="697F3190">
            <wp:extent cx="2905125" cy="3095625"/>
            <wp:effectExtent l="0" t="0" r="9525" b="9525"/>
            <wp:docPr id="4" name="図 4" descr="C:\Users\fww42032\Desktop\my 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ww42032\Desktop\my pr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1A47">
        <w:rPr>
          <w:rFonts w:hint="eastAsia"/>
        </w:rPr>
        <w:t xml:space="preserve"> </w:t>
      </w:r>
      <w:r w:rsidR="00E91A47" w:rsidRPr="00E91A47">
        <w:rPr>
          <w:rFonts w:hint="eastAsia"/>
          <w:sz w:val="32"/>
          <w:szCs w:val="32"/>
        </w:rPr>
        <w:t>(2)</w:t>
      </w:r>
    </w:p>
    <w:p w:rsidR="003D5F7F" w:rsidRDefault="003D5F7F">
      <w:pPr>
        <w:rPr>
          <w:rFonts w:hint="eastAsia"/>
        </w:rPr>
      </w:pPr>
    </w:p>
    <w:p w:rsidR="003D5F7F" w:rsidRDefault="003D5F7F">
      <w:pPr>
        <w:rPr>
          <w:rFonts w:hint="eastAsia"/>
        </w:rPr>
      </w:pPr>
    </w:p>
    <w:p w:rsidR="003D5F7F" w:rsidRPr="00E91A47" w:rsidRDefault="003D5F7F" w:rsidP="003D5F7F">
      <w:pPr>
        <w:rPr>
          <w:rFonts w:asciiTheme="majorEastAsia" w:eastAsiaTheme="majorEastAsia" w:hAnsiTheme="majorEastAsia"/>
          <w:sz w:val="36"/>
          <w:szCs w:val="36"/>
        </w:rPr>
      </w:pPr>
      <w:r w:rsidRPr="00E91A47">
        <w:rPr>
          <w:rFonts w:asciiTheme="majorEastAsia" w:eastAsiaTheme="majorEastAsia" w:hAnsiTheme="majorEastAsia" w:hint="eastAsia"/>
          <w:sz w:val="36"/>
          <w:szCs w:val="36"/>
        </w:rPr>
        <w:t>引用</w:t>
      </w:r>
    </w:p>
    <w:p w:rsidR="003D5F7F" w:rsidRPr="00E91A47" w:rsidRDefault="003D5F7F" w:rsidP="003D5F7F">
      <w:pPr>
        <w:rPr>
          <w:rFonts w:asciiTheme="minorEastAsia" w:hAnsiTheme="minorEastAsia" w:hint="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「processingから始めるプログラミング</w:t>
      </w:r>
    </w:p>
    <w:p w:rsidR="003D5F7F" w:rsidRPr="00E91A47" w:rsidRDefault="00E91A47" w:rsidP="003D5F7F">
      <w:pPr>
        <w:rPr>
          <w:rFonts w:asciiTheme="minorEastAsia" w:hAnsiTheme="minor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第七章　「たくさんの図形を動かす」</w:t>
      </w:r>
    </w:p>
    <w:p w:rsidR="003D5F7F" w:rsidRPr="00E91A47" w:rsidRDefault="003D5F7F" w:rsidP="003D5F7F">
      <w:pPr>
        <w:rPr>
          <w:rFonts w:asciiTheme="minorEastAsia" w:hAnsiTheme="minorEastAsia"/>
          <w:sz w:val="28"/>
          <w:szCs w:val="28"/>
        </w:rPr>
      </w:pPr>
    </w:p>
    <w:p w:rsidR="003D5F7F" w:rsidRPr="00E91A47" w:rsidRDefault="003D5F7F" w:rsidP="003D5F7F">
      <w:pPr>
        <w:rPr>
          <w:rFonts w:asciiTheme="majorEastAsia" w:eastAsiaTheme="majorEastAsia" w:hAnsiTheme="majorEastAsia"/>
          <w:sz w:val="36"/>
          <w:szCs w:val="36"/>
        </w:rPr>
      </w:pPr>
      <w:r w:rsidRPr="00E91A47">
        <w:rPr>
          <w:rFonts w:asciiTheme="majorEastAsia" w:eastAsiaTheme="majorEastAsia" w:hAnsiTheme="majorEastAsia" w:hint="eastAsia"/>
          <w:sz w:val="36"/>
          <w:szCs w:val="36"/>
        </w:rPr>
        <w:t>工夫した点</w:t>
      </w:r>
    </w:p>
    <w:p w:rsidR="003D5F7F" w:rsidRPr="00E91A47" w:rsidRDefault="003D5F7F" w:rsidP="003D5F7F">
      <w:pPr>
        <w:rPr>
          <w:rFonts w:asciiTheme="minorEastAsia" w:hAnsiTheme="minor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・サイズを大きくした</w:t>
      </w:r>
    </w:p>
    <w:p w:rsidR="003D5F7F" w:rsidRPr="00E91A47" w:rsidRDefault="003D5F7F" w:rsidP="003D5F7F">
      <w:pPr>
        <w:rPr>
          <w:rFonts w:asciiTheme="minorEastAsia" w:hAnsiTheme="minor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・玉のスピードを変更した</w:t>
      </w:r>
    </w:p>
    <w:p w:rsidR="003D5F7F" w:rsidRPr="00E91A47" w:rsidRDefault="003D5F7F" w:rsidP="003D5F7F">
      <w:pPr>
        <w:rPr>
          <w:rFonts w:asciiTheme="minorEastAsia" w:hAnsiTheme="minor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（黄色く注釈しているところ）</w:t>
      </w:r>
    </w:p>
    <w:p w:rsidR="003D5F7F" w:rsidRPr="00E91A47" w:rsidRDefault="003D5F7F" w:rsidP="003D5F7F">
      <w:pPr>
        <w:rPr>
          <w:rFonts w:asciiTheme="majorEastAsia" w:eastAsiaTheme="majorEastAsia" w:hAnsiTheme="majorEastAsia"/>
          <w:sz w:val="28"/>
          <w:szCs w:val="28"/>
        </w:rPr>
      </w:pPr>
    </w:p>
    <w:p w:rsidR="00E91A47" w:rsidRDefault="00E91A47" w:rsidP="003D5F7F">
      <w:pPr>
        <w:rPr>
          <w:rFonts w:asciiTheme="majorEastAsia" w:eastAsiaTheme="majorEastAsia" w:hAnsiTheme="majorEastAsia" w:hint="eastAsia"/>
          <w:sz w:val="36"/>
          <w:szCs w:val="36"/>
        </w:rPr>
      </w:pPr>
    </w:p>
    <w:p w:rsidR="003D5F7F" w:rsidRPr="00E91A47" w:rsidRDefault="003D5F7F" w:rsidP="003D5F7F">
      <w:pPr>
        <w:rPr>
          <w:rFonts w:asciiTheme="majorEastAsia" w:eastAsiaTheme="majorEastAsia" w:hAnsiTheme="majorEastAsia"/>
          <w:sz w:val="36"/>
          <w:szCs w:val="36"/>
        </w:rPr>
      </w:pPr>
      <w:r w:rsidRPr="00E91A47">
        <w:rPr>
          <w:rFonts w:asciiTheme="majorEastAsia" w:eastAsiaTheme="majorEastAsia" w:hAnsiTheme="majorEastAsia" w:hint="eastAsia"/>
          <w:sz w:val="36"/>
          <w:szCs w:val="36"/>
        </w:rPr>
        <w:t>学習したところ</w:t>
      </w:r>
    </w:p>
    <w:p w:rsidR="003D5F7F" w:rsidRPr="00E91A47" w:rsidRDefault="003D5F7F" w:rsidP="00E91A47">
      <w:pPr>
        <w:ind w:firstLineChars="64" w:firstLine="179"/>
        <w:rPr>
          <w:rFonts w:asciiTheme="minorEastAsia" w:hAnsiTheme="minorEastAsia"/>
          <w:sz w:val="28"/>
          <w:szCs w:val="28"/>
        </w:rPr>
      </w:pPr>
      <w:r w:rsidRPr="00E91A47">
        <w:rPr>
          <w:rFonts w:asciiTheme="minorEastAsia" w:hAnsiTheme="minorEastAsia" w:hint="eastAsia"/>
          <w:sz w:val="28"/>
          <w:szCs w:val="28"/>
        </w:rPr>
        <w:t>あまり変更した点はありませんがどこの数字を変えれば、フォントのサイズが変えられるのか、スピードが変えられるのかということがわかりました。もう少しオリジナルな作品が作れるようになりたいと思います。そのために、コードのことなど、もっとわかるように努力していきたいです。プログラミングをすることで、新しいものを自分で描くことができるのでとても楽しいものだと</w:t>
      </w:r>
      <w:r w:rsidR="00BC3BE6">
        <w:rPr>
          <w:rFonts w:asciiTheme="minorEastAsia" w:hAnsiTheme="minorEastAsia" w:hint="eastAsia"/>
          <w:sz w:val="28"/>
          <w:szCs w:val="28"/>
        </w:rPr>
        <w:t>思えました。この気持ちをこれからも忘れないようにしたいです。</w:t>
      </w:r>
      <w:bookmarkStart w:id="0" w:name="_GoBack"/>
      <w:bookmarkEnd w:id="0"/>
    </w:p>
    <w:p w:rsidR="00605698" w:rsidRDefault="00605698"/>
    <w:sectPr w:rsidR="006056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98" w:rsidRDefault="00605698" w:rsidP="00605698">
      <w:r>
        <w:separator/>
      </w:r>
    </w:p>
  </w:endnote>
  <w:endnote w:type="continuationSeparator" w:id="0">
    <w:p w:rsidR="00605698" w:rsidRDefault="00605698" w:rsidP="0060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98" w:rsidRDefault="00605698" w:rsidP="00605698">
      <w:r>
        <w:separator/>
      </w:r>
    </w:p>
  </w:footnote>
  <w:footnote w:type="continuationSeparator" w:id="0">
    <w:p w:rsidR="00605698" w:rsidRDefault="00605698" w:rsidP="00605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DC"/>
    <w:rsid w:val="00034277"/>
    <w:rsid w:val="003D5F7F"/>
    <w:rsid w:val="00425ACF"/>
    <w:rsid w:val="00605698"/>
    <w:rsid w:val="006E5CDC"/>
    <w:rsid w:val="00707959"/>
    <w:rsid w:val="00750B7A"/>
    <w:rsid w:val="007B2ED5"/>
    <w:rsid w:val="00A24D8E"/>
    <w:rsid w:val="00BC3BE6"/>
    <w:rsid w:val="00C2061A"/>
    <w:rsid w:val="00E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569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05698"/>
  </w:style>
  <w:style w:type="paragraph" w:styleId="a6">
    <w:name w:val="footer"/>
    <w:basedOn w:val="a"/>
    <w:link w:val="a7"/>
    <w:uiPriority w:val="99"/>
    <w:unhideWhenUsed/>
    <w:rsid w:val="0060569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05698"/>
  </w:style>
  <w:style w:type="paragraph" w:styleId="a8">
    <w:name w:val="Balloon Text"/>
    <w:basedOn w:val="a"/>
    <w:link w:val="a9"/>
    <w:uiPriority w:val="99"/>
    <w:semiHidden/>
    <w:unhideWhenUsed/>
    <w:rsid w:val="007B2E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B2E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569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05698"/>
  </w:style>
  <w:style w:type="paragraph" w:styleId="a6">
    <w:name w:val="footer"/>
    <w:basedOn w:val="a"/>
    <w:link w:val="a7"/>
    <w:uiPriority w:val="99"/>
    <w:unhideWhenUsed/>
    <w:rsid w:val="0060569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05698"/>
  </w:style>
  <w:style w:type="paragraph" w:styleId="a8">
    <w:name w:val="Balloon Text"/>
    <w:basedOn w:val="a"/>
    <w:link w:val="a9"/>
    <w:uiPriority w:val="99"/>
    <w:semiHidden/>
    <w:unhideWhenUsed/>
    <w:rsid w:val="007B2E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B2E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羽田野　愛恵</dc:creator>
  <cp:keywords/>
  <dc:description/>
  <cp:lastModifiedBy>yoshi88x</cp:lastModifiedBy>
  <cp:revision>7</cp:revision>
  <dcterms:created xsi:type="dcterms:W3CDTF">2014-07-04T08:24:00Z</dcterms:created>
  <dcterms:modified xsi:type="dcterms:W3CDTF">2014-07-04T13:35:00Z</dcterms:modified>
</cp:coreProperties>
</file>