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00" w:after="36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四川血战麻将 APK AI 开发实施书</w:t>
      </w:r>
    </w:p>
    <w:p>
      <w:pPr>
        <w:spacing w:after="800"/>
        <w:jc w:val="center"/>
      </w:pPr>
      <w:r>
        <w:rPr>
          <w:rFonts w:ascii="Microsoft YaHei" w:hAnsi="Microsoft YaHei" w:eastAsia="Microsoft YaHei"/>
          <w:color w:val="4A4A4A"/>
          <w:sz w:val="24"/>
        </w:rPr>
        <w:t>用于确定开发范围 技术方案 规则边界和验收标准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shd w:fill="E8F0EB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项目形态</w:t>
            </w:r>
          </w:p>
        </w:tc>
        <w:tc>
          <w:tcPr>
            <w:tcW w:type="dxa" w:w="5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1"/>
              </w:rPr>
              <w:t>Android APK 联网麻将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shd w:fill="E8F0EB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核心玩法</w:t>
            </w:r>
          </w:p>
        </w:tc>
        <w:tc>
          <w:tcPr>
            <w:tcW w:type="dxa" w:w="5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1"/>
              </w:rPr>
              <w:t>四川麻将 血战到底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shd w:fill="E8F0EB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开发方式</w:t>
            </w:r>
          </w:p>
        </w:tc>
        <w:tc>
          <w:tcPr>
            <w:tcW w:type="dxa" w:w="5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1"/>
              </w:rPr>
              <w:t>AI 辅助开发 人工规则确认和验收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shd w:fill="E8F0EB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首版目标</w:t>
            </w:r>
          </w:p>
        </w:tc>
        <w:tc>
          <w:tcPr>
            <w:tcW w:type="dxa" w:w="5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1"/>
              </w:rPr>
              <w:t>4 人好友房可完整打完并自动结算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shd w:fill="E8F0EB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56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00000"/>
                <w:sz w:val="21"/>
              </w:rPr>
              <w:t>1.0  2026 年 9 月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一 项目结论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项目采用独立 Android APK 形态，首版只实现一套经过确认的四川血战麻将规则，不同时开发多个地方玩法。客户端负责牌桌显示与操作，服务器负责洗牌、发牌、操作合法性、断线恢复和积分结算。积分仅作为对局成绩，不充值、不提现、不转让、不兑换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AI 开发边界：AI 可以生成代码、测试和文档，但规则定义、关键算法验收、联网安全和最终真机测试必须由项目负责人确认。首版以可测试、可复现、可回滚为目标，不以一次生成完整产品为目标。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二 已确定事项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3402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确定内容</w:t>
            </w:r>
          </w:p>
        </w:tc>
        <w:tc>
          <w:tcPr>
            <w:tcW w:type="dxa" w:w="3402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首版处理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终端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Android APK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支持常见安卓手机，横屏牌桌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玩法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四川麻将 血战到底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 人好友房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局数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 局 8 局 16 局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默认 8 局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基础流程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换三张 定缺 摸牌 出牌 碰 杠 胡 过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完整实现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对局结束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三家胡或牌墙耗尽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服务器自动判断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积分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自动结算和历史战绩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不可交易和兑换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登录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测试期游客登录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正式版增加手机号验证码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服务端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CloudBase 云托管或同类托管服务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WebSocket 长连接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开发基础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参考 MIT 开源麻将框架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只复用合法代码，不复制素材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三 首版功能范围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000000"/>
          <w:sz w:val="24"/>
        </w:rPr>
        <w:t>三点一 必须实现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游客创建身份、昵称和头像，生成稳定测试账号。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创建好友房、输入房号加入、4 人座位、准备、退出座位和房主解散。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服务端洗牌发牌，客户端不能获得其他玩家手牌。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换三张、定缺、摸打、碰、明杠、暗杠、补杠、胡、过。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血战到底流程，一家胡后其余玩家继续，直至三家胡或流局。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断线重连、超时托管、重复请求去重和非法操作拦截。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单局结算、整场累计、战绩明细和积分排行榜。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000000"/>
          <w:sz w:val="24"/>
        </w:rPr>
        <w:t>三点二 首版不做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真钱、充值、提现、礼物兑换、积分转让和输赢抽佣。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公开匹配大厅、陌生人组队、赛事奖金和代理体系。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同时支持绵阳、血流、幺鸡麻将、跑得快等多套玩法。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复杂商城、会员等级、广告变现和跨平台 iOS 版本。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四 四川血战规则基线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规则项</w:t>
            </w:r>
          </w:p>
        </w:tc>
        <w:tc>
          <w:tcPr>
            <w:tcW w:type="dxa" w:w="2438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首版默认</w:t>
            </w:r>
          </w:p>
        </w:tc>
        <w:tc>
          <w:tcPr>
            <w:tcW w:type="dxa" w:w="4252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实现说明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牌数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万 筒 条共 108 张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无风牌 箭牌 花牌</w:t>
            </w:r>
          </w:p>
        </w:tc>
      </w:tr>
      <w:tr>
        <w:tc>
          <w:tcPr>
            <w:tcW w:type="dxa" w:w="1814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人数</w:t>
            </w:r>
          </w:p>
        </w:tc>
        <w:tc>
          <w:tcPr>
            <w:tcW w:type="dxa" w:w="2438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 人</w:t>
            </w:r>
          </w:p>
        </w:tc>
        <w:tc>
          <w:tcPr>
            <w:tcW w:type="dxa" w:w="425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其他人数后续扩展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换三张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启用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首版固定同一花色，交换方向由服务器随机</w:t>
            </w:r>
          </w:p>
        </w:tc>
      </w:tr>
      <w:tr>
        <w:tc>
          <w:tcPr>
            <w:tcW w:type="dxa" w:w="1814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定缺</w:t>
            </w:r>
          </w:p>
        </w:tc>
        <w:tc>
          <w:tcPr>
            <w:tcW w:type="dxa" w:w="2438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启用</w:t>
            </w:r>
          </w:p>
        </w:tc>
        <w:tc>
          <w:tcPr>
            <w:tcW w:type="dxa" w:w="425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缺门未打完时优先打缺门，不能胡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吃牌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禁止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只允许碰 杠 胡</w:t>
            </w:r>
          </w:p>
        </w:tc>
      </w:tr>
      <w:tr>
        <w:tc>
          <w:tcPr>
            <w:tcW w:type="dxa" w:w="1814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血战</w:t>
            </w:r>
          </w:p>
        </w:tc>
        <w:tc>
          <w:tcPr>
            <w:tcW w:type="dxa" w:w="2438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启用</w:t>
            </w:r>
          </w:p>
        </w:tc>
        <w:tc>
          <w:tcPr>
            <w:tcW w:type="dxa" w:w="425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胡牌玩家退出后续摸打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封顶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 番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创建房间可选 3 4 5 番或不封顶</w:t>
            </w:r>
          </w:p>
        </w:tc>
      </w:tr>
      <w:tr>
        <w:tc>
          <w:tcPr>
            <w:tcW w:type="dxa" w:w="1814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飘分</w:t>
            </w:r>
          </w:p>
        </w:tc>
        <w:tc>
          <w:tcPr>
            <w:tcW w:type="dxa" w:w="2438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不飘</w:t>
            </w:r>
          </w:p>
        </w:tc>
        <w:tc>
          <w:tcPr>
            <w:tcW w:type="dxa" w:w="425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后续可增加固定飘和自由飘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点杠花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按自摸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作为房间规则开关保留</w:t>
            </w:r>
          </w:p>
        </w:tc>
      </w:tr>
      <w:tr>
        <w:tc>
          <w:tcPr>
            <w:tcW w:type="dxa" w:w="1814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自摸</w:t>
            </w:r>
          </w:p>
        </w:tc>
        <w:tc>
          <w:tcPr>
            <w:tcW w:type="dxa" w:w="2438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加番</w:t>
            </w:r>
          </w:p>
        </w:tc>
        <w:tc>
          <w:tcPr>
            <w:tcW w:type="dxa" w:w="425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后续可选加底或不加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流局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查花猪 查大叫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具体赔付表需在编码前签字确认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五 编码前必须确认的规则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以下项目存在地方差异。未确认前，AI 不得自行补全或从其他麻将产品推断。项目负责人只需针对每项选择一个答案，形成 rules v1 配置。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番型清单及每种番数，包括平胡、对对胡、清一色、七对、龙七对、金钩钓、将对、幺九、门清、中张、天地胡。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一炮多响是否允许，点炮者如何分别支付。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杠上花、杠上炮、抢杠胡、呼叫转移和退税的处理顺序。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查大叫按最大可能番数还是固定番数结算。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换三张方向算法以及是否允许任意三张同花色。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最后四张是否执行有胡必胡。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庄家轮转规则和整场局数计算方式。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积分倍率、底分、封顶和负分下限。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六 积分结算设计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积分采用账本模式，不直接修改一个余额字段。每次胡牌、杠分、查花猪、查大叫和退税均形成不可变结算事件，单局结束后汇总为玩家净变化。所有玩家净变化之和必须为零，否则本局不得入账。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3969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主要字段</w:t>
            </w:r>
          </w:p>
        </w:tc>
        <w:tc>
          <w:tcPr>
            <w:tcW w:type="dxa" w:w="2835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对局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matchId roomId roundNo rulesVersion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定位一场对局和规则版本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结算事件</w:t>
            </w:r>
          </w:p>
        </w:tc>
        <w:tc>
          <w:tcPr>
            <w:tcW w:type="dxa" w:w="3969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eventId type payer payee points sourceAction</w:t>
            </w:r>
          </w:p>
        </w:tc>
        <w:tc>
          <w:tcPr>
            <w:tcW w:type="dxa" w:w="2835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记录每次得失来源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单局汇总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playerId delta breakdown checksum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展示和校验单局结果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总战绩</w:t>
            </w:r>
          </w:p>
        </w:tc>
        <w:tc>
          <w:tcPr>
            <w:tcW w:type="dxa" w:w="3969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playerId total rounds wins updatedAt</w:t>
            </w:r>
          </w:p>
        </w:tc>
        <w:tc>
          <w:tcPr>
            <w:tcW w:type="dxa" w:w="2835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排行榜与个人战绩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七 技术方案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35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建议技术</w:t>
            </w:r>
          </w:p>
        </w:tc>
        <w:tc>
          <w:tcPr>
            <w:tcW w:type="dxa" w:w="3969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APK 客户端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LayaAir 3 TypeScript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牌桌动画 操作提示 音效 网络状态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规则共享层</w:t>
            </w:r>
          </w:p>
        </w:tc>
        <w:tc>
          <w:tcPr>
            <w:tcW w:type="dxa" w:w="2835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TypeScript 纯函数包</w:t>
            </w:r>
          </w:p>
        </w:tc>
        <w:tc>
          <w:tcPr>
            <w:tcW w:type="dxa" w:w="3969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牌型表示 胡牌判断 番型计算 结算公式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实时服务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Node.js WebSocket 云托管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房间状态机 操作顺序 重连 托管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账号</w:t>
            </w:r>
          </w:p>
        </w:tc>
        <w:tc>
          <w:tcPr>
            <w:tcW w:type="dxa" w:w="2835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CloudBase Auth</w:t>
            </w:r>
          </w:p>
        </w:tc>
        <w:tc>
          <w:tcPr>
            <w:tcW w:type="dxa" w:w="3969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测试期匿名 正式版短信验证码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CloudBase 数据库和存储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账号 房间快照 战绩 头像 日志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</w:t>
            </w:r>
          </w:p>
        </w:tc>
        <w:tc>
          <w:tcPr>
            <w:tcW w:type="dxa" w:w="2835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Vitest 或 Jest</w:t>
            </w:r>
          </w:p>
        </w:tc>
        <w:tc>
          <w:tcPr>
            <w:tcW w:type="dxa" w:w="3969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规则单测 状态机测试 回放一致性测试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八 服务端权威原则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牌墙、随机种子、他人手牌和结算结果只存在于服务器。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每个操作携带 matchId、turnId、actionId 和登录令牌，重复 actionId 只处理一次。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服务器根据当前状态返回允许操作集合，客户端不能自行声明可碰、可杠或可胡。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每局保存事件日志，可从初始随机种子和事件序列完整回放。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客户端断线后仅接收属于该玩家的脱敏快照。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九 AI 开发拆分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工作包</w:t>
            </w:r>
          </w:p>
        </w:tc>
        <w:tc>
          <w:tcPr>
            <w:tcW w:type="dxa" w:w="3402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 交付物</w:t>
            </w:r>
          </w:p>
        </w:tc>
        <w:tc>
          <w:tcPr>
            <w:tcW w:type="dxa" w:w="3402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人工验收点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规则模型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牌定义 状态定义 规则配置 JSON Schema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字段完整且无地方规则猜测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胡牌与番型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纯函数 单元测试 边界样例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规则专家逐例核对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状态机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阶段转换 操作优先级 超时处理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四客户端回放一致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结算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事件账本 零和校验 幂等写入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典型牌局手工复算一致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客户端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牌桌 UI 动画 网络适配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主流安卓机操作无阻塞</w:t>
            </w:r>
          </w:p>
        </w:tc>
      </w:tr>
      <w:tr>
        <w:tc>
          <w:tcPr>
            <w:tcW w:type="dxa" w:w="170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服务端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WebSocket 房间 重连 托管 日志</w:t>
            </w:r>
          </w:p>
        </w:tc>
        <w:tc>
          <w:tcPr>
            <w:tcW w:type="dxa" w:w="3402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断网 重复点击 并发压测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十 AI 开发纪律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一次只让 AI 完成一个可测试模块，每个模块必须附测试。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规则代码禁止直接依赖 UI、数据库和网络，确保可以独立验证。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任何规则修改都提升 rulesVersion，旧战绩保留原版本。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禁止让客户端计算最终积分并直接写数据库。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采用固定牌墙测试，确保同一事件序列每次得到相同结果。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引入开源代码前核验许可证、提交记录和素材版权，并保留第三方声明。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十一 开发计划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871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819"/>
            <w:vAlign w:val="center"/>
            <w:shd w:fill="163D2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规则冻结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1 周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规则确认表和 100 个结算样例通过</w:t>
            </w:r>
          </w:p>
        </w:tc>
      </w:tr>
      <w:tr>
        <w:tc>
          <w:tcPr>
            <w:tcW w:type="dxa" w:w="1814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规则引擎</w:t>
            </w:r>
          </w:p>
        </w:tc>
        <w:tc>
          <w:tcPr>
            <w:tcW w:type="dxa" w:w="187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2 至 3 周</w:t>
            </w:r>
          </w:p>
        </w:tc>
        <w:tc>
          <w:tcPr>
            <w:tcW w:type="dxa" w:w="4819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换三张 定缺 碰杠胡 番型结算单测通过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联网状态机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4 周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 个测试客户端可完整打完一局并重连</w:t>
            </w:r>
          </w:p>
        </w:tc>
      </w:tr>
      <w:tr>
        <w:tc>
          <w:tcPr>
            <w:tcW w:type="dxa" w:w="1814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APK 牌桌</w:t>
            </w:r>
          </w:p>
        </w:tc>
        <w:tc>
          <w:tcPr>
            <w:tcW w:type="dxa" w:w="187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5 周</w:t>
            </w:r>
          </w:p>
        </w:tc>
        <w:tc>
          <w:tcPr>
            <w:tcW w:type="dxa" w:w="4819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真机完成全部操作并正确隐藏他人手牌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整场与战绩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6 周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 局累计 自动结算 战绩查询完成</w:t>
            </w:r>
          </w:p>
        </w:tc>
      </w:tr>
      <w:tr>
        <w:tc>
          <w:tcPr>
            <w:tcW w:type="dxa" w:w="1814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稳定性测试</w:t>
            </w:r>
          </w:p>
        </w:tc>
        <w:tc>
          <w:tcPr>
            <w:tcW w:type="dxa" w:w="1871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7 至 8 周</w:t>
            </w:r>
          </w:p>
        </w:tc>
        <w:tc>
          <w:tcPr>
            <w:tcW w:type="dxa" w:w="4819"/>
            <w:vAlign w:val="center"/>
            <w:shd w:fill="F3F7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异常网络 重复请求 托管 回放测试通过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周期假设：一名主要开发者使用 AI 全职开发，并有一名熟悉四川麻将规则的人持续验收。若只有兼职开发，或规则在开发中频繁变化，周期相应延长。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十二 首版验收标准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连续完成 100 局自动测试，无非法牌数、重复牌和状态死锁。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所有规则样例的胡牌、番型与积分结果和人工答案一致。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4 台安卓手机完成创建、加入、准备、换三张、定缺、对局和整场结算。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任意玩家断网 30 秒后重连，手牌、弃牌、副露、积分和轮次一致。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重复点击出牌或同一网络请求重复到达，不产生重复动作和重复结算。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任意单局的全部玩家积分变化之和为零，并能查看每一项得失来源。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客户端无法通过修改请求查看他人手牌或提交非法操作。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十三 发布边界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首阶段仅生成内部测试 APK，由少量指定人员测试，不上架应用商店。准备公开运营前，再完成 APP 备案、隐私政策、账号注销、内容治理、短信签名和模板审核，并根据实际发行方式确认游戏相关资质要求。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项目不得提供积分充值、提现、转让、回收、兑换现金或实物，不得按输赢抽佣，不设置付费入场和线下结算导流。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十四 立即执行清单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完成第五章八项规则确认，形成 rules v1。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建立独立 APK 仓库，保留现有小程序，不直接在原项目中改造成游戏。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选定 LayaAir 客户端和 Node.js WebSocket 服务端基础工程。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先让 AI 生成牌数据结构、固定牌墙工具和规则测试，不先做美术页面。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规则测试稳定后，再接入实时房间和 APK 牌桌。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7"/>
      </w:rPr>
      <w:t>四川血战麻将 APK AI 开发实施书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四川血战麻将 APK AI 开发实施书</dc:title>
  <dc:subject>AI 辅助开发范围 技术方案 规则边界和验收标准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