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sidRPr="006A7E8A">
              <w:rPr>
                <w:rFonts w:asciiTheme="minorHAnsi" w:hAnsiTheme="minorHAnsi" w:cstheme="minorHAnsi"/>
                <w:color w:val="000000" w:themeColor="text1"/>
                <w:sz w:val="20"/>
                <w:szCs w:val="20"/>
              </w:rPr>
              <w:t>Guest speaker</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29303816" w14:textId="77777777" w:rsidR="008A3A80" w:rsidRPr="00A15325" w:rsidRDefault="008A3A80" w:rsidP="00134F7A">
            <w:pPr>
              <w:rPr>
                <w:rFonts w:asciiTheme="minorHAnsi" w:hAnsiTheme="minorHAnsi" w:cstheme="minorHAnsi"/>
                <w:sz w:val="20"/>
                <w:szCs w:val="20"/>
              </w:rPr>
            </w:pPr>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7BBB2CD4" w14:textId="77777777" w:rsidR="0031708C" w:rsidRPr="006A7E8A" w:rsidRDefault="0040478F"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