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9F6469" w14:textId="77777777" w:rsidR="00A30A14" w:rsidRDefault="00000000">
      <w:pPr>
        <w:pStyle w:val="Heading1"/>
      </w:pPr>
      <w:bookmarkStart w:id="0" w:name="mkt-699-empirical-methods-in-marketing"/>
      <w:r>
        <w:t>MKT 699 — Empirical Methods in Marketing</w:t>
      </w:r>
    </w:p>
    <w:p w14:paraId="1CDBE5B7" w14:textId="77777777" w:rsidR="00A30A14" w:rsidRDefault="00000000">
      <w:pPr>
        <w:pStyle w:val="FirstParagraph"/>
      </w:pPr>
      <w:r>
        <w:rPr>
          <w:b/>
          <w:bCs/>
        </w:rPr>
        <w:t>Professor:</w:t>
      </w:r>
      <w:r>
        <w:t xml:space="preserve"> Davide Proserpio (first half) and Guangying Chen (second half) </w:t>
      </w:r>
      <w:r>
        <w:rPr>
          <w:b/>
          <w:bCs/>
        </w:rPr>
        <w:t>Email:</w:t>
      </w:r>
      <w:r>
        <w:t xml:space="preserve"> proserpi@usc.edu, guangying.chen@marshall.usc.edu</w:t>
      </w:r>
    </w:p>
    <w:p w14:paraId="3B086197" w14:textId="01269740" w:rsidR="00A30A14" w:rsidRDefault="00000000">
      <w:pPr>
        <w:pStyle w:val="BodyText"/>
      </w:pPr>
      <w:r>
        <w:rPr>
          <w:b/>
          <w:bCs/>
        </w:rPr>
        <w:t>Office hours:</w:t>
      </w:r>
      <w:r>
        <w:t xml:space="preserve"> </w:t>
      </w:r>
      <w:r w:rsidR="00F02AA1">
        <w:rPr>
          <w:rFonts w:ascii="Aptos" w:hAnsi="Aptos"/>
        </w:rPr>
        <w:t>HOH 706</w:t>
      </w:r>
    </w:p>
    <w:p w14:paraId="2681BEB2" w14:textId="3F2D9086" w:rsidR="000B7E2E" w:rsidRDefault="00000000">
      <w:pPr>
        <w:pStyle w:val="BodyText"/>
      </w:pPr>
      <w:r>
        <w:rPr>
          <w:b/>
          <w:bCs/>
        </w:rPr>
        <w:t>Course website:</w:t>
      </w:r>
      <w:r>
        <w:t xml:space="preserve"> </w:t>
      </w:r>
      <w:r w:rsidR="000B7E2E">
        <w:t xml:space="preserve">Davide’s part: </w:t>
      </w:r>
      <w:r w:rsidR="000B7E2E" w:rsidRPr="000B7E2E">
        <w:t>https://github.com/dadepro/mkt699</w:t>
      </w:r>
    </w:p>
    <w:p w14:paraId="23FBD1F7" w14:textId="77777777" w:rsidR="00A30A14" w:rsidRDefault="00000000">
      <w:pPr>
        <w:pStyle w:val="Heading2"/>
      </w:pPr>
      <w:bookmarkStart w:id="1" w:name="class-hours-and-locations"/>
      <w:r>
        <w:t>Class Hours and Locations</w:t>
      </w:r>
    </w:p>
    <w:p w14:paraId="0EB2C567" w14:textId="77777777" w:rsidR="00A30A14" w:rsidRDefault="00000000">
      <w:pPr>
        <w:pStyle w:val="FirstParagraph"/>
      </w:pPr>
      <w:r>
        <w:rPr>
          <w:b/>
          <w:bCs/>
        </w:rPr>
        <w:t>Wednesdays, 1:00–4:00 pm.</w:t>
      </w:r>
      <w:r>
        <w:t xml:space="preserve"> First meeting August 26, 2026. Room TBD.</w:t>
      </w:r>
    </w:p>
    <w:p w14:paraId="7B4BBDA2" w14:textId="77777777" w:rsidR="00A30A14" w:rsidRDefault="00000000">
      <w:pPr>
        <w:pStyle w:val="BodyText"/>
      </w:pPr>
      <w:r>
        <w:t>The first half (weeks 1–7, Professor Proserpio) runs August 26 through October 7. The second half (weeks 8–15, Professor Chen) runs October 14 through December 2.</w:t>
      </w:r>
    </w:p>
    <w:p w14:paraId="23B6D90E" w14:textId="77777777" w:rsidR="00A30A14" w:rsidRDefault="00000000">
      <w:pPr>
        <w:pStyle w:val="Heading2"/>
      </w:pPr>
      <w:bookmarkStart w:id="2" w:name="course-description"/>
      <w:bookmarkEnd w:id="1"/>
      <w:r>
        <w:t>Course Description</w:t>
      </w:r>
    </w:p>
    <w:p w14:paraId="38B1A276" w14:textId="77777777" w:rsidR="00A30A14" w:rsidRDefault="00000000">
      <w:pPr>
        <w:pStyle w:val="FirstParagraph"/>
      </w:pPr>
      <w:r>
        <w:t>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14:paraId="11B26170" w14:textId="77777777" w:rsidR="00A30A14" w:rsidRDefault="00000000">
      <w:pPr>
        <w:pStyle w:val="BodyText"/>
      </w:pPr>
      <w:r>
        <w:t xml:space="preserve">The class is taught in two equal parts. </w:t>
      </w:r>
      <w:r>
        <w:rPr>
          <w:b/>
          <w:bCs/>
        </w:rPr>
        <w:t>The first part focuses on empirical research workflows in the age of large language models.</w:t>
      </w:r>
      <w:r>
        <w:t xml:space="preserve"> 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14:paraId="0350ADA1" w14:textId="77777777" w:rsidR="00A30A14" w:rsidRDefault="00000000">
      <w:pPr>
        <w:pStyle w:val="BodyText"/>
      </w:pPr>
      <w:r>
        <w:t>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 “get your hands dirty” with data and estimation. At the end, we aim to expose you to classic and modern papers in choice modeling, help you become comfortable reading them, and prepare you to apply canonical methods in your own research.</w:t>
      </w:r>
    </w:p>
    <w:p w14:paraId="4921A5D8" w14:textId="77777777" w:rsidR="00A30A14" w:rsidRDefault="00000000">
      <w:pPr>
        <w:pStyle w:val="BodyText"/>
      </w:pPr>
      <w:r>
        <w:lastRenderedPageBreak/>
        <w:t>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14:paraId="2AE43DB1" w14:textId="77777777" w:rsidR="00A30A14" w:rsidRDefault="00000000">
      <w:pPr>
        <w:pStyle w:val="BodyText"/>
      </w:pPr>
      <w:r>
        <w:t>While prior programming language experience is not required for this course, you are expected to do a large amount of work on your own to learn and own the tools we will use in this class.</w:t>
      </w:r>
    </w:p>
    <w:p w14:paraId="111F8133" w14:textId="77777777" w:rsidR="00A30A14" w:rsidRDefault="00000000">
      <w:pPr>
        <w:pStyle w:val="BodyText"/>
      </w:pPr>
      <w:r>
        <w:t>Each half of the course will be evaluated by the respective instructors. The final grade will be an average of the two halves.</w:t>
      </w:r>
    </w:p>
    <w:p w14:paraId="00AC4976" w14:textId="77777777" w:rsidR="00A30A14" w:rsidRDefault="00000000">
      <w:pPr>
        <w:pStyle w:val="BodyText"/>
      </w:pPr>
      <w:r>
        <w:t>Please bring your laptops to class. This will be a very hands-on course. We’ll be working through lecture notes together in class, and you’ll be running code on your own machines.</w:t>
      </w:r>
    </w:p>
    <w:p w14:paraId="6C8AF5BA" w14:textId="77777777" w:rsidR="00A30A14" w:rsidRDefault="00000000">
      <w:pPr>
        <w:pStyle w:val="Heading3"/>
      </w:pPr>
      <w:bookmarkStart w:id="3" w:name="course-objectives"/>
      <w:r>
        <w:t>Course Objectives</w:t>
      </w:r>
    </w:p>
    <w:p w14:paraId="2A01D3D0" w14:textId="77777777" w:rsidR="00A30A14" w:rsidRDefault="00000000">
      <w:pPr>
        <w:pStyle w:val="FirstParagraph"/>
      </w:pPr>
      <w:r>
        <w:t>Upon successful completion of this course, students will be able to:</w:t>
      </w:r>
    </w:p>
    <w:p w14:paraId="23279F84" w14:textId="77777777" w:rsidR="00A30A14" w:rsidRDefault="00000000">
      <w:pPr>
        <w:pStyle w:val="Compact"/>
        <w:numPr>
          <w:ilvl w:val="0"/>
          <w:numId w:val="2"/>
        </w:numPr>
      </w:pPr>
      <w:r>
        <w:t>Manage empirical research projects so that they are reproducible by others, and by themselves in two years</w:t>
      </w:r>
    </w:p>
    <w:p w14:paraId="421F5356" w14:textId="77777777" w:rsidR="00A30A14" w:rsidRDefault="00000000">
      <w:pPr>
        <w:pStyle w:val="Compact"/>
        <w:numPr>
          <w:ilvl w:val="0"/>
          <w:numId w:val="2"/>
        </w:numPr>
      </w:pPr>
      <w:r>
        <w:t>Use AI coding assistants productively while retaining the ability to verify what they produce</w:t>
      </w:r>
    </w:p>
    <w:p w14:paraId="46CCCF8D" w14:textId="77777777" w:rsidR="00A30A14" w:rsidRDefault="00000000">
      <w:pPr>
        <w:pStyle w:val="Compact"/>
        <w:numPr>
          <w:ilvl w:val="0"/>
          <w:numId w:val="2"/>
        </w:numPr>
      </w:pPr>
      <w:r>
        <w:t>Understand the statistical consequences of using AI-generated variables in downstream inference, and apply the available corrections</w:t>
      </w:r>
    </w:p>
    <w:p w14:paraId="3A432EBD" w14:textId="77777777" w:rsidR="00A30A14" w:rsidRDefault="00000000">
      <w:pPr>
        <w:pStyle w:val="Compact"/>
        <w:numPr>
          <w:ilvl w:val="0"/>
          <w:numId w:val="2"/>
        </w:numPr>
      </w:pPr>
      <w:r>
        <w:t>Evaluate the credibility of empirical claims, including their own, and recognize the specification-search problems that cheap analysis makes worse</w:t>
      </w:r>
    </w:p>
    <w:p w14:paraId="3E64CC52" w14:textId="77777777" w:rsidR="00A30A14" w:rsidRDefault="00000000">
      <w:pPr>
        <w:pStyle w:val="Compact"/>
        <w:numPr>
          <w:ilvl w:val="0"/>
          <w:numId w:val="2"/>
        </w:numPr>
      </w:pPr>
      <w:r>
        <w:t>Understand the basics of structural estimation of choice models</w:t>
      </w:r>
    </w:p>
    <w:p w14:paraId="3BFF4074" w14:textId="77777777" w:rsidR="00A30A14" w:rsidRDefault="00000000">
      <w:pPr>
        <w:pStyle w:val="Compact"/>
        <w:numPr>
          <w:ilvl w:val="0"/>
          <w:numId w:val="2"/>
        </w:numPr>
      </w:pPr>
      <w:r>
        <w:t>Apply canonical static choice models in empirical research</w:t>
      </w:r>
    </w:p>
    <w:p w14:paraId="4A5873BD" w14:textId="77777777" w:rsidR="00A30A14" w:rsidRDefault="00000000">
      <w:pPr>
        <w:pStyle w:val="Compact"/>
        <w:numPr>
          <w:ilvl w:val="0"/>
          <w:numId w:val="2"/>
        </w:numPr>
      </w:pPr>
      <w:r>
        <w:t>Program in R and Python to replicate models, apply estimation methodologies, and implement evaluation criteria</w:t>
      </w:r>
    </w:p>
    <w:p w14:paraId="3E5CEC15" w14:textId="77777777" w:rsidR="00A30A14" w:rsidRDefault="0013701D">
      <w:r>
        <w:pict w14:anchorId="66982236">
          <v:rect id="Horizontal Line 1" o:spid="_x0000_s103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DD9B3FA" w14:textId="77777777" w:rsidR="00A30A14" w:rsidRDefault="00000000">
      <w:pPr>
        <w:pStyle w:val="Heading2"/>
      </w:pPr>
      <w:bookmarkStart w:id="4" w:name="lecture-outline-first-half"/>
      <w:bookmarkEnd w:id="2"/>
      <w:bookmarkEnd w:id="3"/>
      <w:r>
        <w:t>Lecture Outline (First Half)</w:t>
      </w:r>
    </w:p>
    <w:p w14:paraId="73DA4932" w14:textId="77777777" w:rsidR="00A30A14" w:rsidRDefault="00000000">
      <w:pPr>
        <w:pStyle w:val="FirstParagraph"/>
      </w:pPr>
      <w:r>
        <w:t>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14:paraId="1836F907" w14:textId="77777777" w:rsidR="00A30A14" w:rsidRDefault="00000000">
      <w:pPr>
        <w:pStyle w:val="BodyText"/>
      </w:pPr>
      <w:r>
        <w:t xml:space="preserve">Every student will carry a </w:t>
      </w:r>
      <w:r>
        <w:rPr>
          <w:b/>
          <w:bCs/>
        </w:rPr>
        <w:t>semester-long research project</w:t>
      </w:r>
      <w:r>
        <w:t xml:space="preserve"> through the first seven weeks, presented in Week 7. Details follow the weekly outline.</w:t>
      </w:r>
    </w:p>
    <w:p w14:paraId="0FFC50BF" w14:textId="77777777" w:rsidR="00A30A14" w:rsidRDefault="00000000">
      <w:pPr>
        <w:pStyle w:val="BodyText"/>
      </w:pPr>
      <w:r>
        <w:lastRenderedPageBreak/>
        <w:t>There is no set book for this section of the course. The lecture slides are detailed and self-contained. Relevant online references will be used as required.</w:t>
      </w:r>
    </w:p>
    <w:p w14:paraId="5DB262A3" w14:textId="77777777" w:rsidR="00A30A14" w:rsidRDefault="00000000">
      <w:pPr>
        <w:pStyle w:val="Heading3"/>
      </w:pPr>
      <w:bookmarkStart w:id="5" w:name="Xa07dcb41e9e70cb68a8a41f410bb4352e7c7449"/>
      <w:r>
        <w:t>Week 1 — Reproducible Research Infrastructure</w:t>
      </w:r>
    </w:p>
    <w:p w14:paraId="1F7EEA59" w14:textId="77777777" w:rsidR="00A30A14" w:rsidRDefault="00000000">
      <w:pPr>
        <w:pStyle w:val="Compact"/>
        <w:numPr>
          <w:ilvl w:val="0"/>
          <w:numId w:val="3"/>
        </w:numPr>
      </w:pPr>
      <w:r>
        <w:t>Course overview; the project</w:t>
      </w:r>
    </w:p>
    <w:p w14:paraId="62F117B8" w14:textId="77777777" w:rsidR="00A30A14" w:rsidRDefault="00000000">
      <w:pPr>
        <w:pStyle w:val="Compact"/>
        <w:numPr>
          <w:ilvl w:val="0"/>
          <w:numId w:val="3"/>
        </w:numPr>
      </w:pPr>
      <w:r>
        <w:t>What changed: the collapsing cost of analysis and its consequences for research practice</w:t>
      </w:r>
    </w:p>
    <w:p w14:paraId="5627E14F" w14:textId="77777777" w:rsidR="00A30A14" w:rsidRDefault="00000000">
      <w:pPr>
        <w:pStyle w:val="Compact"/>
        <w:numPr>
          <w:ilvl w:val="0"/>
          <w:numId w:val="3"/>
        </w:numPr>
      </w:pPr>
      <w:r>
        <w:t xml:space="preserve">Project organization, version control with Git and GitHub, and why reproducibility became </w:t>
      </w:r>
      <w:r>
        <w:rPr>
          <w:i/>
          <w:iCs/>
        </w:rPr>
        <w:t>harder</w:t>
      </w:r>
      <w:r>
        <w:t>, not easier, with AI assistance</w:t>
      </w:r>
    </w:p>
    <w:p w14:paraId="52FB6A04" w14:textId="77777777" w:rsidR="00A30A14" w:rsidRDefault="00000000">
      <w:pPr>
        <w:pStyle w:val="Compact"/>
        <w:numPr>
          <w:ilvl w:val="0"/>
          <w:numId w:val="3"/>
        </w:numPr>
      </w:pPr>
      <w:r>
        <w:t>The shell, remote computing, and USC/Marshall computing resources</w:t>
      </w:r>
    </w:p>
    <w:p w14:paraId="121EFEE3" w14:textId="77777777" w:rsidR="00A30A14" w:rsidRDefault="00000000">
      <w:pPr>
        <w:pStyle w:val="Compact"/>
        <w:numPr>
          <w:ilvl w:val="0"/>
          <w:numId w:val="3"/>
        </w:numPr>
      </w:pPr>
      <w:r>
        <w:t xml:space="preserve">Environment management and dependency pinning: </w:t>
      </w:r>
      <w:r>
        <w:rPr>
          <w:rStyle w:val="VerbatimChar"/>
        </w:rPr>
        <w:t>renv</w:t>
      </w:r>
      <w:r>
        <w:t xml:space="preserve"> for R, </w:t>
      </w:r>
      <w:r>
        <w:rPr>
          <w:rStyle w:val="VerbatimChar"/>
        </w:rPr>
        <w:t>uv</w:t>
      </w:r>
      <w:r>
        <w:t xml:space="preserve"> for Python, so an analysis still runs in two years. Containers in brief</w:t>
      </w:r>
    </w:p>
    <w:p w14:paraId="4A24FF5D" w14:textId="77777777" w:rsidR="00A30A14" w:rsidRDefault="00000000">
      <w:pPr>
        <w:pStyle w:val="Compact"/>
        <w:numPr>
          <w:ilvl w:val="0"/>
          <w:numId w:val="3"/>
        </w:numPr>
      </w:pPr>
      <w:r>
        <w:t>Setting up an AI-assisted workflow: Claude Code, Codex, Cursor, and the API</w:t>
      </w:r>
    </w:p>
    <w:p w14:paraId="086575C5" w14:textId="77777777" w:rsidR="00A30A14" w:rsidRDefault="00000000">
      <w:pPr>
        <w:pStyle w:val="FirstParagraph"/>
      </w:pPr>
      <w:r>
        <w:rPr>
          <w:i/>
          <w:iCs/>
        </w:rPr>
        <w:t>In-class lab: initialize your project repository. Every subsequent deliverable lives in it.</w:t>
      </w:r>
    </w:p>
    <w:p w14:paraId="3763B805" w14:textId="77777777" w:rsidR="00A30A14" w:rsidRDefault="00000000">
      <w:pPr>
        <w:pStyle w:val="Heading3"/>
      </w:pPr>
      <w:bookmarkStart w:id="6" w:name="X4a49885774c71ba2f27d45c49392fed237624e9"/>
      <w:bookmarkEnd w:id="5"/>
      <w:r>
        <w:t>Week 2 — AI-Assisted Analysis and the Verification Problem</w:t>
      </w:r>
    </w:p>
    <w:p w14:paraId="07976D2A" w14:textId="77777777" w:rsidR="00A30A14" w:rsidRDefault="00000000">
      <w:pPr>
        <w:pStyle w:val="Compact"/>
        <w:numPr>
          <w:ilvl w:val="0"/>
          <w:numId w:val="4"/>
        </w:numPr>
      </w:pPr>
      <w:r>
        <w:t>Working with AI coding assistants on real research tasks: data cleaning, merges, panel construction, table and figure generation</w:t>
      </w:r>
    </w:p>
    <w:p w14:paraId="57439376" w14:textId="77777777" w:rsidR="00A30A14" w:rsidRDefault="00000000">
      <w:pPr>
        <w:pStyle w:val="Compact"/>
        <w:numPr>
          <w:ilvl w:val="0"/>
          <w:numId w:val="4"/>
        </w:numPr>
      </w:pPr>
      <w:r>
        <w:t>Prompting as a research skill; context management; when agentic tools help and when they compound errors</w:t>
      </w:r>
    </w:p>
    <w:p w14:paraId="567D0057" w14:textId="77777777" w:rsidR="00A30A14" w:rsidRDefault="00000000">
      <w:pPr>
        <w:pStyle w:val="Compact"/>
        <w:numPr>
          <w:ilvl w:val="0"/>
          <w:numId w:val="4"/>
        </w:numPr>
      </w:pPr>
      <w:r>
        <w:rPr>
          <w:b/>
          <w:bCs/>
        </w:rPr>
        <w:t>The central problem: LLMs produce plausible code that runs and returns wrong numbers.</w:t>
      </w:r>
      <w:r>
        <w:t xml:space="preserve"> Failure modes, silent merge errors, sample-selection changes, misapplied clustering, fabricated variable definitions, hallucinated citations</w:t>
      </w:r>
    </w:p>
    <w:p w14:paraId="1482E7B8" w14:textId="77777777" w:rsidR="00A30A14" w:rsidRDefault="00000000">
      <w:pPr>
        <w:pStyle w:val="Compact"/>
        <w:numPr>
          <w:ilvl w:val="0"/>
          <w:numId w:val="4"/>
        </w:numPr>
      </w:pPr>
      <w:r>
        <w:t>Defensive workflow: assertion-based programming, unit tests for data, reconciliation against known quantities, adversarial self-review</w:t>
      </w:r>
    </w:p>
    <w:p w14:paraId="7D0036B6" w14:textId="77777777" w:rsidR="00A30A14" w:rsidRDefault="00000000">
      <w:pPr>
        <w:pStyle w:val="Compact"/>
        <w:numPr>
          <w:ilvl w:val="0"/>
          <w:numId w:val="4"/>
        </w:numPr>
      </w:pPr>
      <w:r>
        <w:t>Reading code you did not write, and the reviewer’s problem</w:t>
      </w:r>
    </w:p>
    <w:p w14:paraId="0C3FDF27" w14:textId="77777777" w:rsidR="00A30A14" w:rsidRDefault="00000000">
      <w:pPr>
        <w:pStyle w:val="Compact"/>
        <w:numPr>
          <w:ilvl w:val="0"/>
          <w:numId w:val="4"/>
        </w:numPr>
      </w:pPr>
      <w:r>
        <w:t>Data manipulation at scale (</w:t>
      </w:r>
      <w:r>
        <w:rPr>
          <w:rStyle w:val="VerbatimChar"/>
        </w:rPr>
        <w:t>data.table</w:t>
      </w:r>
      <w:r>
        <w:t xml:space="preserve">, </w:t>
      </w:r>
      <w:r>
        <w:rPr>
          <w:rStyle w:val="VerbatimChar"/>
        </w:rPr>
        <w:t>polars</w:t>
      </w:r>
      <w:r>
        <w:t xml:space="preserve">, </w:t>
      </w:r>
      <w:r>
        <w:rPr>
          <w:rStyle w:val="VerbatimChar"/>
        </w:rPr>
        <w:t>duckdb</w:t>
      </w:r>
      <w:r>
        <w:t>) and visualization principles (</w:t>
      </w:r>
      <w:r>
        <w:rPr>
          <w:rStyle w:val="VerbatimChar"/>
        </w:rPr>
        <w:t>ggplot2</w:t>
      </w:r>
      <w:r>
        <w:t>)</w:t>
      </w:r>
    </w:p>
    <w:p w14:paraId="09609863" w14:textId="77777777" w:rsidR="00A30A14" w:rsidRDefault="00000000">
      <w:pPr>
        <w:pStyle w:val="FirstParagraph"/>
      </w:pPr>
      <w:r>
        <w:rPr>
          <w:i/>
          <w:iCs/>
        </w:rPr>
        <w:t>In-class lab: an AI assistant is given a dirty dataset and a research question and produces a complete, confidently wrong analysis. Find every error.</w:t>
      </w:r>
    </w:p>
    <w:p w14:paraId="59C2D0CD" w14:textId="77777777" w:rsidR="00A30A14" w:rsidRDefault="00000000">
      <w:pPr>
        <w:pStyle w:val="BodyText"/>
      </w:pPr>
      <w:r>
        <w:rPr>
          <w:i/>
          <w:iCs/>
        </w:rPr>
        <w:t>Assignment 1 released: reproducible data pipeline (due Week 4).</w:t>
      </w:r>
    </w:p>
    <w:p w14:paraId="21D12337" w14:textId="77777777" w:rsidR="00A30A14" w:rsidRDefault="00000000">
      <w:pPr>
        <w:pStyle w:val="Heading3"/>
      </w:pPr>
      <w:bookmarkStart w:id="7" w:name="X2b4a73610fc6b5fdafd63835467dd25e9314177"/>
      <w:bookmarkEnd w:id="6"/>
      <w:r>
        <w:t>Week 3 — Data Acquisition, Storage, and Provenance</w:t>
      </w:r>
    </w:p>
    <w:p w14:paraId="6F40A72E" w14:textId="77777777" w:rsidR="00A30A14" w:rsidRDefault="00000000">
      <w:pPr>
        <w:pStyle w:val="Compact"/>
        <w:numPr>
          <w:ilvl w:val="0"/>
          <w:numId w:val="5"/>
        </w:numPr>
      </w:pPr>
      <w:r>
        <w:t>Relational databases and SQL; when your data outgrows memory</w:t>
      </w:r>
    </w:p>
    <w:p w14:paraId="1E5A8460" w14:textId="77777777" w:rsidR="00A30A14" w:rsidRDefault="00000000">
      <w:pPr>
        <w:pStyle w:val="Compact"/>
        <w:numPr>
          <w:ilvl w:val="0"/>
          <w:numId w:val="5"/>
        </w:numPr>
      </w:pPr>
      <w:r>
        <w:t>Collecting data: APIs, scraping, and the practical and legal constraints</w:t>
      </w:r>
    </w:p>
    <w:p w14:paraId="119529AD" w14:textId="77777777" w:rsidR="00A30A14" w:rsidRDefault="00000000">
      <w:pPr>
        <w:pStyle w:val="Compact"/>
        <w:numPr>
          <w:ilvl w:val="0"/>
          <w:numId w:val="5"/>
        </w:numPr>
      </w:pPr>
      <w:r>
        <w:t>How LLMs changed data collection: parsing unstructured sources, schema inference, and extraction from documents, images, and audio</w:t>
      </w:r>
    </w:p>
    <w:p w14:paraId="226C7A50" w14:textId="77777777" w:rsidR="00A30A14" w:rsidRDefault="00000000">
      <w:pPr>
        <w:pStyle w:val="Compact"/>
        <w:numPr>
          <w:ilvl w:val="0"/>
          <w:numId w:val="5"/>
        </w:numPr>
      </w:pPr>
      <w:r>
        <w:t>Data provenance and documentation; what “the data” means when part of it was generated by a model</w:t>
      </w:r>
    </w:p>
    <w:p w14:paraId="369D05D6" w14:textId="77777777" w:rsidR="00A30A14" w:rsidRDefault="00000000">
      <w:pPr>
        <w:pStyle w:val="Compact"/>
        <w:numPr>
          <w:ilvl w:val="0"/>
          <w:numId w:val="5"/>
        </w:numPr>
      </w:pPr>
      <w:r>
        <w:t>Sharing data and code; journal data-availability policies; privacy and licensing</w:t>
      </w:r>
    </w:p>
    <w:p w14:paraId="40F5B41D" w14:textId="77777777" w:rsidR="00A30A14" w:rsidRDefault="00000000">
      <w:pPr>
        <w:pStyle w:val="Heading3"/>
      </w:pPr>
      <w:bookmarkStart w:id="8" w:name="Xcf50d42d566a903ae603fe4d0c122d65bb8ec27"/>
      <w:bookmarkEnd w:id="7"/>
      <w:r>
        <w:lastRenderedPageBreak/>
        <w:t>Week 4 — LLMs as Measurement Instruments I: Promise and Validation</w:t>
      </w:r>
    </w:p>
    <w:p w14:paraId="2D0BA06B" w14:textId="77777777" w:rsidR="00A30A14" w:rsidRDefault="00000000">
      <w:pPr>
        <w:pStyle w:val="Compact"/>
        <w:numPr>
          <w:ilvl w:val="0"/>
          <w:numId w:val="6"/>
        </w:numPr>
      </w:pPr>
      <w:r>
        <w:t>The measurement problem in marketing: constructs we care about (sentiment, quality, positioning, intent, similarity) live in unstructured data</w:t>
      </w:r>
    </w:p>
    <w:p w14:paraId="3215E138" w14:textId="77777777" w:rsidR="00A30A14" w:rsidRDefault="00000000">
      <w:pPr>
        <w:pStyle w:val="Compact"/>
        <w:numPr>
          <w:ilvl w:val="0"/>
          <w:numId w:val="6"/>
        </w:numPr>
      </w:pPr>
      <w:r>
        <w:t>Embeddings and pretrained models; classification and annotation with LLMs</w:t>
      </w:r>
    </w:p>
    <w:p w14:paraId="0C6DEB9A" w14:textId="77777777" w:rsidR="00A30A14" w:rsidRDefault="00000000">
      <w:pPr>
        <w:pStyle w:val="Compact"/>
        <w:numPr>
          <w:ilvl w:val="0"/>
          <w:numId w:val="6"/>
        </w:numPr>
      </w:pPr>
      <w:r>
        <w:t>Evidence on LLM annotation performance and its limits</w:t>
      </w:r>
    </w:p>
    <w:p w14:paraId="6FF426A5" w14:textId="77777777" w:rsidR="00A30A14" w:rsidRDefault="00000000">
      <w:pPr>
        <w:pStyle w:val="Compact"/>
        <w:numPr>
          <w:ilvl w:val="0"/>
          <w:numId w:val="6"/>
        </w:numPr>
      </w:pPr>
      <w:r>
        <w:t>Designing a validation study: what to validate against, how much gold-standard data to collect, and how to sample it</w:t>
      </w:r>
    </w:p>
    <w:p w14:paraId="047B6E86" w14:textId="77777777" w:rsidR="00A30A14" w:rsidRDefault="00000000">
      <w:pPr>
        <w:pStyle w:val="Compact"/>
        <w:numPr>
          <w:ilvl w:val="0"/>
          <w:numId w:val="6"/>
        </w:numPr>
      </w:pPr>
      <w:r>
        <w:rPr>
          <w:b/>
          <w:bCs/>
        </w:rPr>
        <w:t>Prompt sensitivity as a researcher degree of freedom</w:t>
      </w:r>
      <w:r>
        <w:t>: the direct analogue of specification search</w:t>
      </w:r>
    </w:p>
    <w:p w14:paraId="0E4BB16C" w14:textId="77777777" w:rsidR="00A30A14" w:rsidRDefault="00000000">
      <w:pPr>
        <w:pStyle w:val="FirstParagraph"/>
      </w:pPr>
      <w:r>
        <w:rPr>
          <w:i/>
          <w:iCs/>
        </w:rPr>
        <w:t>Assignment 1 due. Assignment 2 released: measurement and validation exercise (due Week 6).</w:t>
      </w:r>
    </w:p>
    <w:p w14:paraId="08E22C31" w14:textId="77777777" w:rsidR="00A30A14" w:rsidRDefault="00000000">
      <w:pPr>
        <w:pStyle w:val="BodyText"/>
      </w:pPr>
      <w:r>
        <w:rPr>
          <w:i/>
          <w:iCs/>
        </w:rPr>
        <w:t>Papers:</w:t>
      </w:r>
    </w:p>
    <w:p w14:paraId="67C610DE" w14:textId="77777777" w:rsidR="00A30A14" w:rsidRDefault="00000000">
      <w:pPr>
        <w:pStyle w:val="Compact"/>
        <w:numPr>
          <w:ilvl w:val="0"/>
          <w:numId w:val="7"/>
        </w:numPr>
      </w:pPr>
      <w:r>
        <w:rPr>
          <w:b/>
          <w:bCs/>
        </w:rPr>
        <w:t>Required:</w:t>
      </w:r>
      <w:r>
        <w:t xml:space="preserve"> Gilardi, F., Alizadeh, M., &amp; Kubli, M. (2023). ChatGPT outperforms crowd workers for text-annotation tasks. </w:t>
      </w:r>
      <w:r>
        <w:rPr>
          <w:i/>
          <w:iCs/>
        </w:rPr>
        <w:t>PNAS</w:t>
      </w:r>
      <w:r>
        <w:t>, 120(30), e2305016120.</w:t>
      </w:r>
    </w:p>
    <w:p w14:paraId="3481EFEA" w14:textId="77777777" w:rsidR="00A30A14" w:rsidRDefault="00000000">
      <w:pPr>
        <w:pStyle w:val="Compact"/>
        <w:numPr>
          <w:ilvl w:val="0"/>
          <w:numId w:val="7"/>
        </w:numPr>
      </w:pPr>
      <w:r>
        <w:rPr>
          <w:b/>
          <w:bCs/>
        </w:rPr>
        <w:t>Required:</w:t>
      </w:r>
      <w:r>
        <w:t xml:space="preserve"> Ziems, C., Held, W., Shaikh, O., Chen, J., Zhang, Z., &amp; Yang, D. (2024). Can large language models transform computational social science? </w:t>
      </w:r>
      <w:r>
        <w:rPr>
          <w:i/>
          <w:iCs/>
        </w:rPr>
        <w:t>Computational Linguistics</w:t>
      </w:r>
      <w:r>
        <w:t>, 50(1), 237–291.</w:t>
      </w:r>
    </w:p>
    <w:p w14:paraId="77DDA09F" w14:textId="77777777" w:rsidR="00A30A14" w:rsidRDefault="00000000">
      <w:pPr>
        <w:pStyle w:val="Compact"/>
        <w:numPr>
          <w:ilvl w:val="0"/>
          <w:numId w:val="7"/>
        </w:numPr>
      </w:pPr>
      <w:r>
        <w:rPr>
          <w:b/>
          <w:bCs/>
        </w:rPr>
        <w:t>Required:</w:t>
      </w:r>
      <w:r>
        <w:t xml:space="preserve"> Li, P., Castelo, N., Katona, Z., &amp; Sarvary, M. (2024). Frontiers: Determining the validity of large language models for automated perceptual analysis. </w:t>
      </w:r>
      <w:r>
        <w:rPr>
          <w:i/>
          <w:iCs/>
        </w:rPr>
        <w:t>Marketing Science</w:t>
      </w:r>
      <w:r>
        <w:t>, 43(2), 254–266.</w:t>
      </w:r>
    </w:p>
    <w:p w14:paraId="0C67F1F2" w14:textId="77777777" w:rsidR="00A30A14" w:rsidRDefault="00000000">
      <w:pPr>
        <w:pStyle w:val="Compact"/>
        <w:numPr>
          <w:ilvl w:val="0"/>
          <w:numId w:val="7"/>
        </w:numPr>
      </w:pPr>
      <w:r>
        <w:t xml:space="preserve">Baumann, J., Röttger, P., Urman, A., Wendsjö, A., Plaza-del-Arco, F. M., Gruber, J. B., &amp; Hovy, D. (2025). Large language model hacking: Quantifying the hidden risks of using LLMs for text annotation. </w:t>
      </w:r>
      <w:r>
        <w:rPr>
          <w:i/>
          <w:iCs/>
        </w:rPr>
        <w:t>arXiv:2509.08825</w:t>
      </w:r>
      <w:r>
        <w:t>. [Working paper]</w:t>
      </w:r>
    </w:p>
    <w:p w14:paraId="0AB97FE6" w14:textId="77777777" w:rsidR="00A30A14" w:rsidRDefault="00000000">
      <w:pPr>
        <w:pStyle w:val="Compact"/>
        <w:numPr>
          <w:ilvl w:val="0"/>
          <w:numId w:val="7"/>
        </w:numPr>
      </w:pPr>
      <w:r>
        <w:t xml:space="preserve">Hartmann, J., &amp; Netzer, O. (2023). Natural language processing in marketing. In </w:t>
      </w:r>
      <w:r>
        <w:rPr>
          <w:i/>
          <w:iCs/>
        </w:rPr>
        <w:t>Artificial Intelligence in Marketing</w:t>
      </w:r>
      <w:r>
        <w:t xml:space="preserve"> (Review of Marketing Research, Vol. 20). Emerald. [Background for students without an NLP foundation]</w:t>
      </w:r>
    </w:p>
    <w:p w14:paraId="096C49C3" w14:textId="77777777" w:rsidR="00A30A14" w:rsidRDefault="00000000">
      <w:pPr>
        <w:pStyle w:val="Heading3"/>
      </w:pPr>
      <w:bookmarkStart w:id="9" w:name="Xaee9d223095a195f26ceb691a9e6f18fcd739b2"/>
      <w:bookmarkEnd w:id="8"/>
      <w:r>
        <w:t>Week 5 — LLMs as Measurement Instruments II: Inference with Generated Variables</w:t>
      </w:r>
    </w:p>
    <w:p w14:paraId="1A5681F4" w14:textId="77777777" w:rsidR="00A30A14" w:rsidRDefault="00000000">
      <w:pPr>
        <w:pStyle w:val="Compact"/>
        <w:numPr>
          <w:ilvl w:val="0"/>
          <w:numId w:val="8"/>
        </w:numPr>
      </w:pPr>
      <w:r>
        <w:t xml:space="preserve">The generated-regressor problem, generally: any variable that was </w:t>
      </w:r>
      <w:r>
        <w:rPr>
          <w:i/>
          <w:iCs/>
        </w:rPr>
        <w:t>estimated</w:t>
      </w:r>
      <w:r>
        <w:t xml:space="preserve"> rather than </w:t>
      </w:r>
      <w:r>
        <w:rPr>
          <w:i/>
          <w:iCs/>
        </w:rPr>
        <w:t>observed</w:t>
      </w:r>
      <w:r>
        <w:t xml:space="preserve"> (predicted probabilities, propensity scores, factor scores, a hand-coding RA, a random forest, an LLM) carries its estimation error into the regression (Pagan 1984; Murphy &amp; Topel 1985)</w:t>
      </w:r>
    </w:p>
    <w:p w14:paraId="03C42564" w14:textId="77777777" w:rsidR="00A30A14" w:rsidRDefault="00000000">
      <w:pPr>
        <w:pStyle w:val="Compact"/>
        <w:numPr>
          <w:ilvl w:val="0"/>
          <w:numId w:val="8"/>
        </w:numPr>
      </w:pPr>
      <w:r>
        <w:t xml:space="preserve">The core result: </w:t>
      </w:r>
      <w:r>
        <w:rPr>
          <w:b/>
          <w:bCs/>
        </w:rPr>
        <w:t>a generated regressor with 85% accuracy does not give you a regression that is 85% right.</w:t>
      </w:r>
      <w:r>
        <w:t xml:space="preserve"> Plugging model-generated labels into a downstream regression produces biased coefficients and invalid confidence intervals, even at high accuracy</w:t>
      </w:r>
    </w:p>
    <w:p w14:paraId="16DB2634" w14:textId="77777777" w:rsidR="00A30A14" w:rsidRDefault="00000000">
      <w:pPr>
        <w:pStyle w:val="Compact"/>
        <w:numPr>
          <w:ilvl w:val="0"/>
          <w:numId w:val="8"/>
        </w:numPr>
      </w:pPr>
      <w:r>
        <w:t xml:space="preserve">What is genuinely new with LLMs: scale of adoption, the absence of labeled data by default, illegible error structure, prompt sensitivity, and non-reproducibility. And that an LLM classifier is not a </w:t>
      </w:r>
      <w:r>
        <w:rPr>
          <w:i/>
          <w:iCs/>
        </w:rPr>
        <w:t>consistent</w:t>
      </w:r>
      <w:r>
        <w:t xml:space="preserve"> estimator, which is why modern corrections advertise working with arbitrarily biased surrogates</w:t>
      </w:r>
    </w:p>
    <w:p w14:paraId="70554732" w14:textId="77777777" w:rsidR="00A30A14" w:rsidRDefault="00000000">
      <w:pPr>
        <w:pStyle w:val="Compact"/>
        <w:numPr>
          <w:ilvl w:val="0"/>
          <w:numId w:val="8"/>
        </w:numPr>
      </w:pPr>
      <w:r>
        <w:t>Why this is not solved by “the errors are random”: classification error is systematically correlated with the covariates you care about</w:t>
      </w:r>
    </w:p>
    <w:p w14:paraId="12992CBF" w14:textId="77777777" w:rsidR="00A30A14" w:rsidRDefault="00000000">
      <w:pPr>
        <w:pStyle w:val="Compact"/>
        <w:numPr>
          <w:ilvl w:val="0"/>
          <w:numId w:val="8"/>
        </w:numPr>
      </w:pPr>
      <w:r>
        <w:lastRenderedPageBreak/>
        <w:t xml:space="preserve">Corrections: design-based supervised learning, prediction-powered inference, and bias-corrected estimation. What each requires of your research design, in particular, that </w:t>
      </w:r>
      <w:r>
        <w:rPr>
          <w:i/>
          <w:iCs/>
        </w:rPr>
        <w:t>you</w:t>
      </w:r>
      <w:r>
        <w:t xml:space="preserve"> control the gold-standard sampling probability</w:t>
      </w:r>
    </w:p>
    <w:p w14:paraId="19565E4D" w14:textId="77777777" w:rsidR="00A30A14" w:rsidRDefault="00000000">
      <w:pPr>
        <w:pStyle w:val="Compact"/>
        <w:numPr>
          <w:ilvl w:val="0"/>
          <w:numId w:val="8"/>
        </w:numPr>
      </w:pPr>
      <w:r>
        <w:t>Training-data leakage: when the LLM has already seen your outcome</w:t>
      </w:r>
    </w:p>
    <w:p w14:paraId="216C6B51" w14:textId="77777777" w:rsidR="00A30A14" w:rsidRDefault="00000000">
      <w:pPr>
        <w:pStyle w:val="Compact"/>
        <w:numPr>
          <w:ilvl w:val="0"/>
          <w:numId w:val="8"/>
        </w:numPr>
      </w:pPr>
      <w:r>
        <w:t>Simulated respondents and “silicon sampling”: what it can and cannot deliver</w:t>
      </w:r>
    </w:p>
    <w:p w14:paraId="575DD6DE" w14:textId="77777777" w:rsidR="00A30A14" w:rsidRDefault="00000000">
      <w:pPr>
        <w:pStyle w:val="Compact"/>
        <w:numPr>
          <w:ilvl w:val="0"/>
          <w:numId w:val="8"/>
        </w:numPr>
      </w:pPr>
      <w:r>
        <w:t>Practical guidance: how to write the measurement section of a paper that uses an LLM, and what referees will ask</w:t>
      </w:r>
    </w:p>
    <w:p w14:paraId="4608F7B0" w14:textId="77777777" w:rsidR="00A30A14" w:rsidRDefault="00000000">
      <w:pPr>
        <w:pStyle w:val="FirstParagraph"/>
      </w:pPr>
      <w:r>
        <w:rPr>
          <w:i/>
          <w:iCs/>
        </w:rPr>
        <w:t>Papers:</w:t>
      </w:r>
    </w:p>
    <w:p w14:paraId="6112EA23" w14:textId="77777777" w:rsidR="00A30A14" w:rsidRDefault="00000000">
      <w:pPr>
        <w:pStyle w:val="Compact"/>
        <w:numPr>
          <w:ilvl w:val="0"/>
          <w:numId w:val="9"/>
        </w:numPr>
      </w:pPr>
      <w:r>
        <w:rPr>
          <w:b/>
          <w:bCs/>
        </w:rPr>
        <w:t>Required:</w:t>
      </w:r>
      <w:r>
        <w:t xml:space="preserve"> Egami, N., Hinck, M., Stewart, B. M., &amp; Wei, H. (2023). Using imperfect surrogates for downstream inference: Design-based supervised learning for social science applications of large language models. </w:t>
      </w:r>
      <w:r>
        <w:rPr>
          <w:i/>
          <w:iCs/>
        </w:rPr>
        <w:t>Advances in Neural Information Processing Systems</w:t>
      </w:r>
      <w:r>
        <w:t>, 36.</w:t>
      </w:r>
    </w:p>
    <w:p w14:paraId="2DAD1A55" w14:textId="77777777" w:rsidR="00A30A14" w:rsidRDefault="00000000">
      <w:pPr>
        <w:pStyle w:val="Compact"/>
        <w:numPr>
          <w:ilvl w:val="0"/>
          <w:numId w:val="9"/>
        </w:numPr>
      </w:pPr>
      <w:r>
        <w:rPr>
          <w:b/>
          <w:bCs/>
        </w:rPr>
        <w:t>Required:</w:t>
      </w:r>
      <w:r>
        <w:t xml:space="preserve"> Angelopoulos, A. N., Bates, S., Fannjiang, C., Jordan, M. I., &amp; Zrnic, T. (2023). Prediction-powered inference. </w:t>
      </w:r>
      <w:r>
        <w:rPr>
          <w:i/>
          <w:iCs/>
        </w:rPr>
        <w:t>Science</w:t>
      </w:r>
      <w:r>
        <w:t>, 382(6671), 669–674.</w:t>
      </w:r>
    </w:p>
    <w:p w14:paraId="64D7EBA5" w14:textId="77777777" w:rsidR="00A30A14" w:rsidRDefault="00000000">
      <w:pPr>
        <w:pStyle w:val="Compact"/>
        <w:numPr>
          <w:ilvl w:val="0"/>
          <w:numId w:val="9"/>
        </w:numPr>
      </w:pPr>
      <w:r>
        <w:rPr>
          <w:b/>
          <w:bCs/>
        </w:rPr>
        <w:t>Required:</w:t>
      </w:r>
      <w:r>
        <w:t xml:space="preserve"> Ludwig, J., Mullainathan, S., &amp; Rambachan, A. (2025). Large language models: An applied econometric framework. NBER Working Paper No. 33344. [Working paper]</w:t>
      </w:r>
    </w:p>
    <w:p w14:paraId="4A77FEB2" w14:textId="77777777" w:rsidR="00A30A14" w:rsidRDefault="00000000">
      <w:pPr>
        <w:pStyle w:val="Compact"/>
        <w:numPr>
          <w:ilvl w:val="0"/>
          <w:numId w:val="9"/>
        </w:numPr>
      </w:pPr>
      <w:r>
        <w:rPr>
          <w:b/>
          <w:bCs/>
        </w:rPr>
        <w:t>Required:</w:t>
      </w:r>
      <w:r>
        <w:t xml:space="preserve"> Wang, M., Zhang, D. J., &amp; Zhang, H. (2026). Large language models for market research: A data-augmentation approach. </w:t>
      </w:r>
      <w:r>
        <w:rPr>
          <w:i/>
          <w:iCs/>
        </w:rPr>
        <w:t>Marketing Science</w:t>
      </w:r>
      <w:r>
        <w:t>, 45(4), 728–751.</w:t>
      </w:r>
    </w:p>
    <w:p w14:paraId="7872BFC3" w14:textId="77777777" w:rsidR="00A30A14" w:rsidRDefault="00000000">
      <w:pPr>
        <w:pStyle w:val="Compact"/>
        <w:numPr>
          <w:ilvl w:val="0"/>
          <w:numId w:val="9"/>
        </w:numPr>
      </w:pPr>
      <w:r>
        <w:t xml:space="preserve">Battaglia, L., Christensen, T., Hansen, S., &amp; Sacher, S. Inference for regression with variables generated by AI or machine learning. </w:t>
      </w:r>
      <w:r>
        <w:rPr>
          <w:i/>
          <w:iCs/>
        </w:rPr>
        <w:t>arXiv:2402.15585</w:t>
      </w:r>
      <w:r>
        <w:t>. [Working paper]</w:t>
      </w:r>
    </w:p>
    <w:p w14:paraId="65339885" w14:textId="77777777" w:rsidR="00A30A14" w:rsidRDefault="00000000">
      <w:pPr>
        <w:pStyle w:val="Compact"/>
        <w:numPr>
          <w:ilvl w:val="0"/>
          <w:numId w:val="9"/>
        </w:numPr>
      </w:pPr>
      <w:r>
        <w:t xml:space="preserve">Argyle, L. P., Busby, E. C., Fulda, N., Gubler, J. R., Rytting, C., &amp; Wingate, D. (2023). Out of one, many: Using language models to simulate human samples. </w:t>
      </w:r>
      <w:r>
        <w:rPr>
          <w:i/>
          <w:iCs/>
        </w:rPr>
        <w:t>Political Analysis</w:t>
      </w:r>
      <w:r>
        <w:t>, 31(3), 337–351.</w:t>
      </w:r>
    </w:p>
    <w:p w14:paraId="076F09C0" w14:textId="77777777" w:rsidR="00A30A14" w:rsidRDefault="00000000">
      <w:pPr>
        <w:pStyle w:val="Compact"/>
        <w:numPr>
          <w:ilvl w:val="0"/>
          <w:numId w:val="9"/>
        </w:numPr>
      </w:pPr>
      <w:r>
        <w:t xml:space="preserve">Bisbee, J., Clinton, J. D., Dorff, C., Kenkel, B., &amp; Larson, J. M. (2024). Synthetic replacements for human survey data? The perils of large language models. </w:t>
      </w:r>
      <w:r>
        <w:rPr>
          <w:i/>
          <w:iCs/>
        </w:rPr>
        <w:t>Political Analysis</w:t>
      </w:r>
      <w:r>
        <w:t>, 32(4), 401–416.</w:t>
      </w:r>
    </w:p>
    <w:p w14:paraId="49D5BFA6" w14:textId="77777777" w:rsidR="00A30A14" w:rsidRDefault="00000000">
      <w:pPr>
        <w:pStyle w:val="Compact"/>
        <w:numPr>
          <w:ilvl w:val="0"/>
          <w:numId w:val="9"/>
        </w:numPr>
      </w:pPr>
      <w:r>
        <w:t xml:space="preserve">Goli, A., &amp; Singh, A. (2024). Frontiers: Can large language models capture human preferences? </w:t>
      </w:r>
      <w:r>
        <w:rPr>
          <w:i/>
          <w:iCs/>
        </w:rPr>
        <w:t>Marketing Science</w:t>
      </w:r>
      <w:r>
        <w:t>, 43(4), 709–722.</w:t>
      </w:r>
    </w:p>
    <w:p w14:paraId="28262649" w14:textId="77777777" w:rsidR="00A30A14" w:rsidRDefault="00000000">
      <w:pPr>
        <w:pStyle w:val="Compact"/>
        <w:numPr>
          <w:ilvl w:val="0"/>
          <w:numId w:val="9"/>
        </w:numPr>
      </w:pPr>
      <w:r>
        <w:t>Brand, J., Israeli, A., &amp; Ngwe, D. Using LLMs for market research. HBS Working Paper 23-062. [Working paper]</w:t>
      </w:r>
    </w:p>
    <w:p w14:paraId="5A979656" w14:textId="77777777" w:rsidR="00A30A14" w:rsidRDefault="00000000">
      <w:pPr>
        <w:pStyle w:val="Compact"/>
        <w:numPr>
          <w:ilvl w:val="0"/>
          <w:numId w:val="9"/>
        </w:numPr>
      </w:pPr>
      <w:r>
        <w:t xml:space="preserve">Toubia, O., Gui, G. Z., Peng, T., Merlau, D. J., Li, A., &amp; Chen, H. (2025). Database report: Twin-2K-500. </w:t>
      </w:r>
      <w:r>
        <w:rPr>
          <w:i/>
          <w:iCs/>
        </w:rPr>
        <w:t>Marketing Science</w:t>
      </w:r>
      <w:r>
        <w:t>, 44(6), 1446–1455. [Assignable benchmark dataset]</w:t>
      </w:r>
    </w:p>
    <w:p w14:paraId="046F3697" w14:textId="77777777" w:rsidR="00A30A14" w:rsidRDefault="00000000">
      <w:pPr>
        <w:pStyle w:val="Heading3"/>
      </w:pPr>
      <w:bookmarkStart w:id="10" w:name="X98ffc4b4faa496b75b44afbd5e6ca9b60327dbb"/>
      <w:bookmarkEnd w:id="9"/>
      <w:r>
        <w:t>Week 6 — Credibility: Research Design, Specification Search, and Experiments</w:t>
      </w:r>
    </w:p>
    <w:p w14:paraId="398DEE10" w14:textId="77777777" w:rsidR="00A30A14" w:rsidRDefault="00000000">
      <w:pPr>
        <w:pStyle w:val="Compact"/>
        <w:numPr>
          <w:ilvl w:val="0"/>
          <w:numId w:val="10"/>
        </w:numPr>
      </w:pPr>
      <w:r>
        <w:t>The credibility problem restated: if a hundred specifications cost nothing to run, what does a reported specification mean?</w:t>
      </w:r>
    </w:p>
    <w:p w14:paraId="14F29FED" w14:textId="77777777" w:rsidR="00A30A14" w:rsidRDefault="00000000">
      <w:pPr>
        <w:pStyle w:val="Compact"/>
        <w:numPr>
          <w:ilvl w:val="0"/>
          <w:numId w:val="10"/>
        </w:numPr>
      </w:pPr>
      <w:r>
        <w:t>Specification search and p-hacking, revisited for a world of cheap analysis; multiple hypothesis testing; specification curves</w:t>
      </w:r>
    </w:p>
    <w:p w14:paraId="3AEDFED8" w14:textId="77777777" w:rsidR="00A30A14" w:rsidRDefault="00000000">
      <w:pPr>
        <w:pStyle w:val="Compact"/>
        <w:numPr>
          <w:ilvl w:val="0"/>
          <w:numId w:val="10"/>
        </w:numPr>
      </w:pPr>
      <w:r>
        <w:t>Pre-registration and pre-analysis plans as commitment devices; their limits</w:t>
      </w:r>
    </w:p>
    <w:p w14:paraId="575683B4" w14:textId="77777777" w:rsidR="00A30A14" w:rsidRDefault="00000000">
      <w:pPr>
        <w:pStyle w:val="Compact"/>
        <w:numPr>
          <w:ilvl w:val="0"/>
          <w:numId w:val="10"/>
        </w:numPr>
      </w:pPr>
      <w:r>
        <w:lastRenderedPageBreak/>
        <w:t>Observational designs: what identification arguments survive contact with a referee</w:t>
      </w:r>
    </w:p>
    <w:p w14:paraId="2D076510" w14:textId="77777777" w:rsidR="00A30A14" w:rsidRDefault="00000000">
      <w:pPr>
        <w:pStyle w:val="Compact"/>
        <w:numPr>
          <w:ilvl w:val="0"/>
          <w:numId w:val="10"/>
        </w:numPr>
      </w:pPr>
      <w:r>
        <w:t>Experiments in industry settings: A/B testing at scale, false discovery, incrementality and ghost ads</w:t>
      </w:r>
    </w:p>
    <w:p w14:paraId="0FBCD408" w14:textId="77777777" w:rsidR="00A30A14" w:rsidRDefault="00000000">
      <w:pPr>
        <w:pStyle w:val="Compact"/>
        <w:numPr>
          <w:ilvl w:val="0"/>
          <w:numId w:val="10"/>
        </w:numPr>
      </w:pPr>
      <w:r>
        <w:t>Null results, publication bias, and what to do when the effect is not there</w:t>
      </w:r>
    </w:p>
    <w:p w14:paraId="5A1EF9BE" w14:textId="77777777" w:rsidR="00A30A14" w:rsidRDefault="00000000">
      <w:pPr>
        <w:pStyle w:val="Compact"/>
        <w:numPr>
          <w:ilvl w:val="0"/>
          <w:numId w:val="10"/>
        </w:numPr>
      </w:pPr>
      <w:r>
        <w:t>Journal policies, replication, and dealing with reviewers</w:t>
      </w:r>
    </w:p>
    <w:p w14:paraId="715FC8C2" w14:textId="77777777" w:rsidR="00A30A14" w:rsidRDefault="00000000">
      <w:pPr>
        <w:pStyle w:val="FirstParagraph"/>
      </w:pPr>
      <w:r>
        <w:rPr>
          <w:i/>
          <w:iCs/>
        </w:rPr>
        <w:t>Assignment 2 due.</w:t>
      </w:r>
    </w:p>
    <w:p w14:paraId="02A5B969" w14:textId="77777777" w:rsidR="00A30A14" w:rsidRDefault="00000000">
      <w:pPr>
        <w:pStyle w:val="BodyText"/>
      </w:pPr>
      <w:r>
        <w:rPr>
          <w:i/>
          <w:iCs/>
        </w:rPr>
        <w:t>Papers:</w:t>
      </w:r>
    </w:p>
    <w:p w14:paraId="2AC69915" w14:textId="77777777" w:rsidR="00A30A14" w:rsidRDefault="00000000">
      <w:pPr>
        <w:pStyle w:val="Compact"/>
        <w:numPr>
          <w:ilvl w:val="0"/>
          <w:numId w:val="11"/>
        </w:numPr>
      </w:pPr>
      <w:r>
        <w:rPr>
          <w:b/>
          <w:bCs/>
        </w:rPr>
        <w:t>Required:</w:t>
      </w:r>
      <w:r>
        <w:t xml:space="preserve"> MIT Department of Economics (2025). Assuring an accurate research record. https://economics.mit.edu/news/assuring-accurate-research-record — and the arXiv withdrawal record for Toner-Rodgers, </w:t>
      </w:r>
      <w:r>
        <w:rPr>
          <w:i/>
          <w:iCs/>
        </w:rPr>
        <w:t>Artificial intelligence, scientific discovery, and product innovation</w:t>
      </w:r>
      <w:r>
        <w:t xml:space="preserve"> (arXiv:2412.17866), https://arxiv.org/abs/2412.17866. [Two pages. Read the retraction record, not the paper: the paper is withdrawn and its results are void. We discuss the case, not the findings.]</w:t>
      </w:r>
    </w:p>
    <w:p w14:paraId="1FEB8D5B" w14:textId="77777777" w:rsidR="00A30A14" w:rsidRDefault="00000000">
      <w:pPr>
        <w:pStyle w:val="Compact"/>
        <w:numPr>
          <w:ilvl w:val="0"/>
          <w:numId w:val="11"/>
        </w:numPr>
      </w:pPr>
      <w:r>
        <w:rPr>
          <w:b/>
          <w:bCs/>
        </w:rPr>
        <w:t>Required:</w:t>
      </w:r>
      <w:r>
        <w:t xml:space="preserve"> Berman, R., &amp; Van den Bulte, C. (2022). False discovery in A/B testing. </w:t>
      </w:r>
      <w:r>
        <w:rPr>
          <w:i/>
          <w:iCs/>
        </w:rPr>
        <w:t>Management Science</w:t>
      </w:r>
      <w:r>
        <w:t>, 68(9), 6762–6782.</w:t>
      </w:r>
    </w:p>
    <w:p w14:paraId="2A9A948E" w14:textId="77777777" w:rsidR="00A30A14" w:rsidRDefault="00000000">
      <w:pPr>
        <w:pStyle w:val="Compact"/>
        <w:numPr>
          <w:ilvl w:val="0"/>
          <w:numId w:val="11"/>
        </w:numPr>
      </w:pPr>
      <w:r>
        <w:rPr>
          <w:b/>
          <w:bCs/>
        </w:rPr>
        <w:t>Required:</w:t>
      </w:r>
      <w:r>
        <w:t xml:space="preserve"> Johnson, G. A., Lewis, R. A., &amp; Nubbemeyer, E. I. (2017). Ghost ads: Improving the economics of measuring online ad effectiveness. </w:t>
      </w:r>
      <w:r>
        <w:rPr>
          <w:i/>
          <w:iCs/>
        </w:rPr>
        <w:t>Journal of Marketing Research</w:t>
      </w:r>
      <w:r>
        <w:t>, 54(6), 867–884.</w:t>
      </w:r>
    </w:p>
    <w:p w14:paraId="0741E3C8" w14:textId="77777777" w:rsidR="00A30A14" w:rsidRDefault="00000000">
      <w:pPr>
        <w:pStyle w:val="Compact"/>
        <w:numPr>
          <w:ilvl w:val="0"/>
          <w:numId w:val="11"/>
        </w:numPr>
      </w:pPr>
      <w:r>
        <w:t xml:space="preserve">Simmons, J. P., Nelson, L. D., &amp; Simonsohn, U. (2011). False-positive psychology. </w:t>
      </w:r>
      <w:r>
        <w:rPr>
          <w:i/>
          <w:iCs/>
        </w:rPr>
        <w:t>Psychological Science</w:t>
      </w:r>
      <w:r>
        <w:t>, 22(11), 1359–1366.</w:t>
      </w:r>
    </w:p>
    <w:p w14:paraId="05CC1B1E" w14:textId="77777777" w:rsidR="00A30A14" w:rsidRDefault="00000000">
      <w:pPr>
        <w:pStyle w:val="Compact"/>
        <w:numPr>
          <w:ilvl w:val="0"/>
          <w:numId w:val="11"/>
        </w:numPr>
      </w:pPr>
      <w:r>
        <w:t xml:space="preserve">Brodeur, A., Cook, N., &amp; Heyes, A. (2020). Methods matter: p-hacking and publication bias in causal analysis in economics. </w:t>
      </w:r>
      <w:r>
        <w:rPr>
          <w:i/>
          <w:iCs/>
        </w:rPr>
        <w:t>American Economic Review</w:t>
      </w:r>
      <w:r>
        <w:t>, 110(11), 3634–3660.</w:t>
      </w:r>
    </w:p>
    <w:p w14:paraId="02390EDE" w14:textId="77777777" w:rsidR="00A30A14" w:rsidRDefault="00000000">
      <w:pPr>
        <w:pStyle w:val="Heading3"/>
      </w:pPr>
      <w:bookmarkStart w:id="11" w:name="week-7-project-presentations"/>
      <w:bookmarkEnd w:id="10"/>
      <w:r>
        <w:t>Week 7 — Project Presentations</w:t>
      </w:r>
    </w:p>
    <w:p w14:paraId="61FBFA44" w14:textId="77777777" w:rsidR="00A30A14" w:rsidRDefault="00000000">
      <w:pPr>
        <w:pStyle w:val="FirstParagraph"/>
      </w:pPr>
      <w:r>
        <w:t>Each student presents their semester project (see below). Instructor and peer feedback. We close with a discussion of how the first half connects to the structural methods covered in the second.</w:t>
      </w:r>
    </w:p>
    <w:p w14:paraId="1ABCF593" w14:textId="77777777" w:rsidR="00A30A14" w:rsidRDefault="0013701D">
      <w:r>
        <w:pict w14:anchorId="2AB532CD">
          <v:rect id="Horizontal Line 2" o:spid="_x0000_s103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25BDF9" w14:textId="77777777" w:rsidR="00A30A14" w:rsidRDefault="00000000">
      <w:pPr>
        <w:pStyle w:val="Heading2"/>
      </w:pPr>
      <w:bookmarkStart w:id="12" w:name="semester-project-first-half"/>
      <w:bookmarkEnd w:id="4"/>
      <w:bookmarkEnd w:id="11"/>
      <w:r>
        <w:t>Semester Project (First Half)</w:t>
      </w:r>
    </w:p>
    <w:p w14:paraId="68F5F4C9" w14:textId="77777777" w:rsidR="00A30A14" w:rsidRDefault="00000000">
      <w:pPr>
        <w:pStyle w:val="FirstParagraph"/>
      </w:pPr>
      <w:r>
        <w:t>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14:paraId="3EBCC279" w14:textId="77777777" w:rsidR="00A30A14" w:rsidRDefault="00000000">
      <w:pPr>
        <w:pStyle w:val="BodyText"/>
      </w:pPr>
      <w:r>
        <w:rPr>
          <w:b/>
          <w:bCs/>
        </w:rPr>
        <w:t>Requirements.</w:t>
      </w:r>
      <w:r>
        <w:t xml:space="preserve"> The project must:</w:t>
      </w:r>
    </w:p>
    <w:p w14:paraId="6A7D74AB" w14:textId="77777777" w:rsidR="00A30A14" w:rsidRDefault="00000000">
      <w:pPr>
        <w:pStyle w:val="Compact"/>
        <w:numPr>
          <w:ilvl w:val="0"/>
          <w:numId w:val="12"/>
        </w:numPr>
      </w:pPr>
      <w:r>
        <w:t>Pose a marketing or economics research question that cannot be answered with off-the-shelf structured data</w:t>
      </w:r>
    </w:p>
    <w:p w14:paraId="69F1C6B8" w14:textId="77777777" w:rsidR="00A30A14" w:rsidRDefault="00000000">
      <w:pPr>
        <w:pStyle w:val="Compact"/>
        <w:numPr>
          <w:ilvl w:val="0"/>
          <w:numId w:val="12"/>
        </w:numPr>
      </w:pPr>
      <w:r>
        <w:lastRenderedPageBreak/>
        <w:t xml:space="preserve">Describe the data and state an </w:t>
      </w:r>
      <w:r>
        <w:rPr>
          <w:b/>
          <w:bCs/>
        </w:rPr>
        <w:t>identification argument</w:t>
      </w:r>
      <w:r>
        <w:t>: what variation identifies the estimand, what must be true, and what would break it</w:t>
      </w:r>
    </w:p>
    <w:p w14:paraId="7B6171AF" w14:textId="77777777" w:rsidR="00A30A14" w:rsidRDefault="00000000">
      <w:pPr>
        <w:pStyle w:val="Compact"/>
        <w:numPr>
          <w:ilvl w:val="0"/>
          <w:numId w:val="12"/>
        </w:numPr>
      </w:pPr>
      <w:r>
        <w:t>Use an LLM to construct at least one variable from unstructured data (text, images, audio, or documents)</w:t>
      </w:r>
    </w:p>
    <w:p w14:paraId="6453358B" w14:textId="77777777" w:rsidR="00A30A14" w:rsidRDefault="00000000">
      <w:pPr>
        <w:pStyle w:val="Compact"/>
        <w:numPr>
          <w:ilvl w:val="0"/>
          <w:numId w:val="12"/>
        </w:numPr>
      </w:pPr>
      <w:r>
        <w:t xml:space="preserve">Include a </w:t>
      </w:r>
      <w:r>
        <w:rPr>
          <w:b/>
          <w:bCs/>
        </w:rPr>
        <w:t>validation study</w:t>
      </w:r>
      <w:r>
        <w:t xml:space="preserve"> with human-labeled or otherwise verified gold-standard data, with the sampling scheme described explicitly</w:t>
      </w:r>
    </w:p>
    <w:p w14:paraId="6739EFC8" w14:textId="77777777" w:rsidR="00A30A14" w:rsidRDefault="00000000">
      <w:pPr>
        <w:pStyle w:val="Compact"/>
        <w:numPr>
          <w:ilvl w:val="0"/>
          <w:numId w:val="12"/>
        </w:numPr>
      </w:pPr>
      <w:r>
        <w:t>Report downstream estimates using an appropriate correction for the generated regressor, and compare them to the naive plug-in estimates</w:t>
      </w:r>
    </w:p>
    <w:p w14:paraId="34B0C724" w14:textId="77777777" w:rsidR="00A30A14" w:rsidRDefault="00000000">
      <w:pPr>
        <w:pStyle w:val="Compact"/>
        <w:numPr>
          <w:ilvl w:val="0"/>
          <w:numId w:val="12"/>
        </w:numPr>
      </w:pPr>
      <w:r>
        <w:t>Be fully reproducible from a public or instructor-accessible repository, with a documented AI-use log</w:t>
      </w:r>
    </w:p>
    <w:p w14:paraId="7CD470BD" w14:textId="77777777" w:rsidR="00A30A14" w:rsidRDefault="00000000">
      <w:pPr>
        <w:pStyle w:val="FirstParagraph"/>
      </w:pPr>
      <w:r>
        <w:t xml:space="preserve">The project is a </w:t>
      </w:r>
      <w:r>
        <w:rPr>
          <w:b/>
          <w:bCs/>
        </w:rPr>
        <w:t>measurement</w:t>
      </w:r>
      <w:r>
        <w:t xml:space="preserve"> 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14:paraId="7CF5F97E" w14:textId="77777777" w:rsidR="00A30A14" w:rsidRDefault="00000000">
      <w:pPr>
        <w:pStyle w:val="BodyText"/>
      </w:pPr>
      <w:r>
        <w:rPr>
          <w:b/>
          <w:bCs/>
        </w:rPr>
        <w:t>Milestones.</w:t>
      </w:r>
    </w:p>
    <w:tbl>
      <w:tblPr>
        <w:tblStyle w:val="Table"/>
        <w:tblW w:w="5000" w:type="pct"/>
        <w:tblLook w:val="0020" w:firstRow="1" w:lastRow="0" w:firstColumn="0" w:lastColumn="0" w:noHBand="0" w:noVBand="0"/>
      </w:tblPr>
      <w:tblGrid>
        <w:gridCol w:w="798"/>
        <w:gridCol w:w="877"/>
        <w:gridCol w:w="7901"/>
      </w:tblGrid>
      <w:tr w:rsidR="00A30A14" w14:paraId="5430D0E4" w14:textId="77777777" w:rsidTr="00A30A14">
        <w:trPr>
          <w:cnfStyle w:val="100000000000" w:firstRow="1" w:lastRow="0" w:firstColumn="0" w:lastColumn="0" w:oddVBand="0" w:evenVBand="0" w:oddHBand="0" w:evenHBand="0" w:firstRowFirstColumn="0" w:firstRowLastColumn="0" w:lastRowFirstColumn="0" w:lastRowLastColumn="0"/>
          <w:tblHeader/>
        </w:trPr>
        <w:tc>
          <w:tcPr>
            <w:tcW w:w="0" w:type="auto"/>
          </w:tcPr>
          <w:p w14:paraId="03715A20" w14:textId="77777777" w:rsidR="00A30A14" w:rsidRDefault="00000000">
            <w:pPr>
              <w:pStyle w:val="Compact"/>
            </w:pPr>
            <w:r>
              <w:t>Week</w:t>
            </w:r>
          </w:p>
        </w:tc>
        <w:tc>
          <w:tcPr>
            <w:tcW w:w="0" w:type="auto"/>
          </w:tcPr>
          <w:p w14:paraId="2E9B4123" w14:textId="77777777" w:rsidR="00A30A14" w:rsidRDefault="00000000">
            <w:pPr>
              <w:pStyle w:val="Compact"/>
            </w:pPr>
            <w:r>
              <w:t>Date</w:t>
            </w:r>
          </w:p>
        </w:tc>
        <w:tc>
          <w:tcPr>
            <w:tcW w:w="0" w:type="auto"/>
          </w:tcPr>
          <w:p w14:paraId="151EA872" w14:textId="77777777" w:rsidR="00A30A14" w:rsidRDefault="00000000">
            <w:pPr>
              <w:pStyle w:val="Compact"/>
            </w:pPr>
            <w:r>
              <w:t>Milestone</w:t>
            </w:r>
          </w:p>
        </w:tc>
      </w:tr>
      <w:tr w:rsidR="00A30A14" w14:paraId="6EBD74B5" w14:textId="77777777">
        <w:tc>
          <w:tcPr>
            <w:tcW w:w="0" w:type="auto"/>
          </w:tcPr>
          <w:p w14:paraId="6FCA8C7F" w14:textId="77777777" w:rsidR="00A30A14" w:rsidRDefault="00000000">
            <w:pPr>
              <w:pStyle w:val="Compact"/>
            </w:pPr>
            <w:r>
              <w:t>1</w:t>
            </w:r>
          </w:p>
        </w:tc>
        <w:tc>
          <w:tcPr>
            <w:tcW w:w="0" w:type="auto"/>
          </w:tcPr>
          <w:p w14:paraId="487CE3E4" w14:textId="77777777" w:rsidR="00A30A14" w:rsidRDefault="00000000">
            <w:pPr>
              <w:pStyle w:val="Compact"/>
            </w:pPr>
            <w:r>
              <w:t>Aug 26</w:t>
            </w:r>
          </w:p>
        </w:tc>
        <w:tc>
          <w:tcPr>
            <w:tcW w:w="0" w:type="auto"/>
          </w:tcPr>
          <w:p w14:paraId="7A3F7020" w14:textId="77777777" w:rsidR="00A30A14" w:rsidRDefault="00000000">
            <w:pPr>
              <w:pStyle w:val="Compact"/>
            </w:pPr>
            <w:r>
              <w:t>Repository initialized</w:t>
            </w:r>
          </w:p>
        </w:tc>
      </w:tr>
      <w:tr w:rsidR="00A30A14" w14:paraId="02F2107D" w14:textId="77777777">
        <w:tc>
          <w:tcPr>
            <w:tcW w:w="0" w:type="auto"/>
          </w:tcPr>
          <w:p w14:paraId="753331F8" w14:textId="77777777" w:rsidR="00A30A14" w:rsidRDefault="00000000">
            <w:pPr>
              <w:pStyle w:val="Compact"/>
            </w:pPr>
            <w:r>
              <w:t>2</w:t>
            </w:r>
          </w:p>
        </w:tc>
        <w:tc>
          <w:tcPr>
            <w:tcW w:w="0" w:type="auto"/>
          </w:tcPr>
          <w:p w14:paraId="4810FECA" w14:textId="77777777" w:rsidR="00A30A14" w:rsidRDefault="00000000">
            <w:pPr>
              <w:pStyle w:val="Compact"/>
            </w:pPr>
            <w:r>
              <w:t>Sep 2</w:t>
            </w:r>
          </w:p>
        </w:tc>
        <w:tc>
          <w:tcPr>
            <w:tcW w:w="0" w:type="auto"/>
          </w:tcPr>
          <w:p w14:paraId="4F0B636C" w14:textId="77777777" w:rsidR="00A30A14" w:rsidRDefault="00000000">
            <w:pPr>
              <w:pStyle w:val="Compact"/>
            </w:pPr>
            <w:r>
              <w:t>One-paragraph question and data source identified</w:t>
            </w:r>
          </w:p>
        </w:tc>
      </w:tr>
      <w:tr w:rsidR="00A30A14" w14:paraId="68D8B950" w14:textId="77777777">
        <w:tc>
          <w:tcPr>
            <w:tcW w:w="0" w:type="auto"/>
          </w:tcPr>
          <w:p w14:paraId="1B6F2E41" w14:textId="77777777" w:rsidR="00A30A14" w:rsidRDefault="00000000">
            <w:pPr>
              <w:pStyle w:val="Compact"/>
            </w:pPr>
            <w:r>
              <w:t>3</w:t>
            </w:r>
          </w:p>
        </w:tc>
        <w:tc>
          <w:tcPr>
            <w:tcW w:w="0" w:type="auto"/>
          </w:tcPr>
          <w:p w14:paraId="134E38DA" w14:textId="77777777" w:rsidR="00A30A14" w:rsidRDefault="00000000">
            <w:pPr>
              <w:pStyle w:val="Compact"/>
            </w:pPr>
            <w:r>
              <w:t>Sep 9</w:t>
            </w:r>
          </w:p>
        </w:tc>
        <w:tc>
          <w:tcPr>
            <w:tcW w:w="0" w:type="auto"/>
          </w:tcPr>
          <w:p w14:paraId="3AE7C761" w14:textId="77777777" w:rsidR="00A30A14" w:rsidRDefault="00000000">
            <w:pPr>
              <w:pStyle w:val="Compact"/>
            </w:pPr>
            <w:r>
              <w:t xml:space="preserve">Data acquired; pipeline reproducible; </w:t>
            </w:r>
            <w:r>
              <w:rPr>
                <w:b/>
                <w:bCs/>
              </w:rPr>
              <w:t>identification argument drafted</w:t>
            </w:r>
          </w:p>
        </w:tc>
      </w:tr>
      <w:tr w:rsidR="00A30A14" w14:paraId="7602AA60" w14:textId="77777777">
        <w:tc>
          <w:tcPr>
            <w:tcW w:w="0" w:type="auto"/>
          </w:tcPr>
          <w:p w14:paraId="5D4A338A" w14:textId="77777777" w:rsidR="00A30A14" w:rsidRDefault="00000000">
            <w:pPr>
              <w:pStyle w:val="Compact"/>
            </w:pPr>
            <w:r>
              <w:t>4</w:t>
            </w:r>
          </w:p>
        </w:tc>
        <w:tc>
          <w:tcPr>
            <w:tcW w:w="0" w:type="auto"/>
          </w:tcPr>
          <w:p w14:paraId="02A80A2E" w14:textId="77777777" w:rsidR="00A30A14" w:rsidRDefault="00000000">
            <w:pPr>
              <w:pStyle w:val="Compact"/>
            </w:pPr>
            <w:r>
              <w:t>Sep 16</w:t>
            </w:r>
          </w:p>
        </w:tc>
        <w:tc>
          <w:tcPr>
            <w:tcW w:w="0" w:type="auto"/>
          </w:tcPr>
          <w:p w14:paraId="039B4069" w14:textId="77777777" w:rsidR="00A30A14" w:rsidRDefault="00000000">
            <w:pPr>
              <w:pStyle w:val="Compact"/>
            </w:pPr>
            <w:r>
              <w:t>Measurement approach specified; prompt and model documented; validation sample designed</w:t>
            </w:r>
          </w:p>
        </w:tc>
      </w:tr>
      <w:tr w:rsidR="00A30A14" w14:paraId="4E7C63F3" w14:textId="77777777">
        <w:tc>
          <w:tcPr>
            <w:tcW w:w="0" w:type="auto"/>
          </w:tcPr>
          <w:p w14:paraId="5F4F187C" w14:textId="77777777" w:rsidR="00A30A14" w:rsidRDefault="00000000">
            <w:pPr>
              <w:pStyle w:val="Compact"/>
            </w:pPr>
            <w:r>
              <w:t>5</w:t>
            </w:r>
          </w:p>
        </w:tc>
        <w:tc>
          <w:tcPr>
            <w:tcW w:w="0" w:type="auto"/>
          </w:tcPr>
          <w:p w14:paraId="786B29BB" w14:textId="77777777" w:rsidR="00A30A14" w:rsidRDefault="00000000">
            <w:pPr>
              <w:pStyle w:val="Compact"/>
            </w:pPr>
            <w:r>
              <w:t>Sep 23</w:t>
            </w:r>
          </w:p>
        </w:tc>
        <w:tc>
          <w:tcPr>
            <w:tcW w:w="0" w:type="auto"/>
          </w:tcPr>
          <w:p w14:paraId="422CDF39" w14:textId="77777777" w:rsidR="00A30A14" w:rsidRDefault="00000000">
            <w:pPr>
              <w:pStyle w:val="Compact"/>
            </w:pPr>
            <w:r>
              <w:t>Validation complete; naive estimates reported</w:t>
            </w:r>
          </w:p>
        </w:tc>
      </w:tr>
      <w:tr w:rsidR="00A30A14" w14:paraId="5AE5CA48" w14:textId="77777777">
        <w:tc>
          <w:tcPr>
            <w:tcW w:w="0" w:type="auto"/>
          </w:tcPr>
          <w:p w14:paraId="15133DBE" w14:textId="77777777" w:rsidR="00A30A14" w:rsidRDefault="00000000">
            <w:pPr>
              <w:pStyle w:val="Compact"/>
            </w:pPr>
            <w:r>
              <w:t>6</w:t>
            </w:r>
          </w:p>
        </w:tc>
        <w:tc>
          <w:tcPr>
            <w:tcW w:w="0" w:type="auto"/>
          </w:tcPr>
          <w:p w14:paraId="1E345B0C" w14:textId="77777777" w:rsidR="00A30A14" w:rsidRDefault="00000000">
            <w:pPr>
              <w:pStyle w:val="Compact"/>
            </w:pPr>
            <w:r>
              <w:t>Sep 30</w:t>
            </w:r>
          </w:p>
        </w:tc>
        <w:tc>
          <w:tcPr>
            <w:tcW w:w="0" w:type="auto"/>
          </w:tcPr>
          <w:p w14:paraId="5995979A" w14:textId="77777777" w:rsidR="00A30A14" w:rsidRDefault="00000000">
            <w:pPr>
              <w:pStyle w:val="Compact"/>
            </w:pPr>
            <w:r>
              <w:t>Corrected estimates reported; identification argument revised; robustness plan</w:t>
            </w:r>
          </w:p>
        </w:tc>
      </w:tr>
      <w:tr w:rsidR="00A30A14" w14:paraId="23E6ED2D" w14:textId="77777777">
        <w:tc>
          <w:tcPr>
            <w:tcW w:w="0" w:type="auto"/>
          </w:tcPr>
          <w:p w14:paraId="3C8E161B" w14:textId="77777777" w:rsidR="00A30A14" w:rsidRDefault="00000000">
            <w:pPr>
              <w:pStyle w:val="Compact"/>
            </w:pPr>
            <w:r>
              <w:t>7</w:t>
            </w:r>
          </w:p>
        </w:tc>
        <w:tc>
          <w:tcPr>
            <w:tcW w:w="0" w:type="auto"/>
          </w:tcPr>
          <w:p w14:paraId="31F2DD81" w14:textId="77777777" w:rsidR="00A30A14" w:rsidRDefault="00000000">
            <w:pPr>
              <w:pStyle w:val="Compact"/>
            </w:pPr>
            <w:r>
              <w:t>Oct 7</w:t>
            </w:r>
          </w:p>
        </w:tc>
        <w:tc>
          <w:tcPr>
            <w:tcW w:w="0" w:type="auto"/>
          </w:tcPr>
          <w:p w14:paraId="4D287395" w14:textId="77777777" w:rsidR="00A30A14" w:rsidRDefault="00000000">
            <w:pPr>
              <w:pStyle w:val="Compact"/>
            </w:pPr>
            <w:r>
              <w:t>20-minute presentation + short written report</w:t>
            </w:r>
          </w:p>
        </w:tc>
      </w:tr>
    </w:tbl>
    <w:p w14:paraId="6D25AD37" w14:textId="77777777" w:rsidR="00A30A14" w:rsidRDefault="00000000">
      <w:pPr>
        <w:pStyle w:val="BodyText"/>
      </w:pPr>
      <w:r>
        <w:rPr>
          <w:b/>
          <w:bCs/>
        </w:rPr>
        <w:t>The identification memo.</w:t>
      </w:r>
      <w:r>
        <w:t xml:space="preserve"> 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14:paraId="5972F6F6" w14:textId="77777777" w:rsidR="00A30A14" w:rsidRDefault="00000000">
      <w:pPr>
        <w:pStyle w:val="BodyText"/>
      </w:pPr>
      <w:r>
        <w:rPr>
          <w:b/>
          <w:bCs/>
        </w:rPr>
        <w:t>The revision.</w:t>
      </w:r>
      <w:r>
        <w:t xml:space="preserve"> The Week 6 deliverable revisits the Week 3 memo in light of the validation study, and is due with the corrected estimates. The question it answers is whether measurement error changed what you are willing to claim. Mark changes from the Week 3 version so the revision is legible as a revision.</w:t>
      </w:r>
    </w:p>
    <w:p w14:paraId="2A792F6F" w14:textId="77777777" w:rsidR="00A30A14" w:rsidRDefault="00000000">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w:t>
      </w:r>
      <w:r>
        <w:lastRenderedPageBreak/>
        <w:t>corrected estimates may support different conclusions. That case is the point of Weeks 4 and 5, and the revision should be a rewrite.</w:t>
      </w:r>
    </w:p>
    <w:p w14:paraId="061D76AA" w14:textId="77777777" w:rsidR="00A30A14" w:rsidRDefault="00000000">
      <w:pPr>
        <w:pStyle w:val="BodyText"/>
      </w:pPr>
      <w:r>
        <w:rPr>
          <w:b/>
          <w:bCs/>
        </w:rPr>
        <w:t>Every project reports the naive and corrected estimates side by side, whether or not they differ.</w:t>
      </w:r>
      <w:r>
        <w:t xml:space="preserve"> 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14:paraId="335E1A38" w14:textId="77777777" w:rsidR="00A30A14" w:rsidRDefault="00000000">
      <w:pPr>
        <w:pStyle w:val="BodyText"/>
      </w:pPr>
      <w:r>
        <w:t>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14:paraId="3C20B49B" w14:textId="77777777" w:rsidR="00A30A14" w:rsidRDefault="0013701D">
      <w:r>
        <w:pict w14:anchorId="094F0E45">
          <v:rect id="Horizontal Line 3" o:spid="_x0000_s103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DBD651E" w14:textId="77777777" w:rsidR="00A30A14" w:rsidRDefault="00000000">
      <w:pPr>
        <w:pStyle w:val="Heading2"/>
      </w:pPr>
      <w:bookmarkStart w:id="13" w:name="X3ba00d1285508148981e00af057a8d53ea80ede"/>
      <w:bookmarkEnd w:id="12"/>
      <w:r>
        <w:t>Additional Readings — AI as an Object of Study (First Half)</w:t>
      </w:r>
    </w:p>
    <w:p w14:paraId="75DCFC53" w14:textId="77777777" w:rsidR="00A30A14" w:rsidRDefault="00000000">
      <w:pPr>
        <w:pStyle w:val="FirstParagraph"/>
      </w:pPr>
      <w:r>
        <w:t>These are not required weekly readings. They are background for anyone whose measurement project touches AI markets, and a map of where the open questions currently are.</w:t>
      </w:r>
    </w:p>
    <w:p w14:paraId="39C8E07B" w14:textId="77777777" w:rsidR="00A30A14" w:rsidRDefault="00000000">
      <w:pPr>
        <w:pStyle w:val="BodyText"/>
      </w:pPr>
      <w:r>
        <w:rPr>
          <w:b/>
          <w:bCs/>
        </w:rPr>
        <w:t>Algorithmic pricing and collusion</w:t>
      </w:r>
    </w:p>
    <w:p w14:paraId="6A58B0EA" w14:textId="77777777" w:rsidR="00A30A14" w:rsidRDefault="00000000">
      <w:pPr>
        <w:pStyle w:val="Compact"/>
        <w:numPr>
          <w:ilvl w:val="0"/>
          <w:numId w:val="13"/>
        </w:numPr>
      </w:pPr>
      <w:r>
        <w:t xml:space="preserve">Calvano, E., Calzolari, G., Denicolò, V., &amp; Pastorello, S. (2020). Artificial intelligence, algorithmic pricing, and collusion. </w:t>
      </w:r>
      <w:r>
        <w:rPr>
          <w:i/>
          <w:iCs/>
        </w:rPr>
        <w:t>American Economic Review</w:t>
      </w:r>
      <w:r>
        <w:t>, 110(10), 3267–3297.</w:t>
      </w:r>
    </w:p>
    <w:p w14:paraId="6787DFDD" w14:textId="77777777" w:rsidR="00A30A14" w:rsidRDefault="00000000">
      <w:pPr>
        <w:pStyle w:val="Compact"/>
        <w:numPr>
          <w:ilvl w:val="0"/>
          <w:numId w:val="13"/>
        </w:numPr>
      </w:pPr>
      <w:r>
        <w:t xml:space="preserve">Assad, S., Clark, R., Ershov, D., &amp; Xu, L. (2024). Algorithmic pricing and competition: Empirical evidence from the German retail gasoline market. </w:t>
      </w:r>
      <w:r>
        <w:rPr>
          <w:i/>
          <w:iCs/>
        </w:rPr>
        <w:t>Journal of Political Economy</w:t>
      </w:r>
      <w:r>
        <w:t>, 132(3), 723–771. [The strongest identification strategy in this literature]</w:t>
      </w:r>
    </w:p>
    <w:p w14:paraId="62A41FD6" w14:textId="77777777" w:rsidR="00A30A14" w:rsidRDefault="00000000">
      <w:pPr>
        <w:pStyle w:val="Compact"/>
        <w:numPr>
          <w:ilvl w:val="0"/>
          <w:numId w:val="13"/>
        </w:numPr>
      </w:pPr>
      <w:r>
        <w:t xml:space="preserve">Brown, Z. Y., &amp; MacKay, A. (2023). Competition in pricing algorithms. </w:t>
      </w:r>
      <w:r>
        <w:rPr>
          <w:i/>
          <w:iCs/>
        </w:rPr>
        <w:t>AEJ: Microeconomics</w:t>
      </w:r>
      <w:r>
        <w:t>, 15(2), 109–156.</w:t>
      </w:r>
    </w:p>
    <w:p w14:paraId="4D664CED" w14:textId="77777777" w:rsidR="00A30A14" w:rsidRDefault="00000000">
      <w:pPr>
        <w:pStyle w:val="Compact"/>
        <w:numPr>
          <w:ilvl w:val="0"/>
          <w:numId w:val="13"/>
        </w:numPr>
      </w:pPr>
      <w:r>
        <w:t xml:space="preserve">Fish, S., Gonczarowski, Y. A., &amp; Shorrer, R. I. Algorithmic collusion by large language models. </w:t>
      </w:r>
      <w:r>
        <w:rPr>
          <w:i/>
          <w:iCs/>
        </w:rPr>
        <w:t>arXiv:2404.00806</w:t>
      </w:r>
      <w:r>
        <w:t>. [Working paper]</w:t>
      </w:r>
    </w:p>
    <w:p w14:paraId="68A2076C" w14:textId="77777777" w:rsidR="00A30A14" w:rsidRDefault="00000000">
      <w:pPr>
        <w:pStyle w:val="Compact"/>
        <w:numPr>
          <w:ilvl w:val="0"/>
          <w:numId w:val="13"/>
        </w:numPr>
      </w:pPr>
      <w:r>
        <w:t xml:space="preserve">Hansen, K., Misra, K., &amp; Pai, M. (2021). Frontiers: Algorithmic collusion: Supra-competitive prices via independent algorithms. </w:t>
      </w:r>
      <w:r>
        <w:rPr>
          <w:i/>
          <w:iCs/>
        </w:rPr>
        <w:t>Marketing Science</w:t>
      </w:r>
      <w:r>
        <w:t>, 40(1), 1–12.</w:t>
      </w:r>
    </w:p>
    <w:p w14:paraId="2B03A695" w14:textId="77777777" w:rsidR="00A30A14" w:rsidRDefault="00000000">
      <w:pPr>
        <w:pStyle w:val="FirstParagraph"/>
      </w:pPr>
      <w:r>
        <w:rPr>
          <w:b/>
          <w:bCs/>
        </w:rPr>
        <w:t>Generative AI, content markets, and labor</w:t>
      </w:r>
    </w:p>
    <w:p w14:paraId="461A6EA1" w14:textId="77777777" w:rsidR="00A30A14" w:rsidRDefault="00000000">
      <w:pPr>
        <w:pStyle w:val="Compact"/>
        <w:numPr>
          <w:ilvl w:val="0"/>
          <w:numId w:val="14"/>
        </w:numPr>
      </w:pPr>
      <w:r>
        <w:t xml:space="preserve">Hui, X., Reshef, O., &amp; Zhou, L. (2024). The short-term effects of generative artificial intelligence on employment: Evidence from an online labor market. </w:t>
      </w:r>
      <w:r>
        <w:rPr>
          <w:i/>
          <w:iCs/>
        </w:rPr>
        <w:t>Organization Science</w:t>
      </w:r>
      <w:r>
        <w:t>, 35(6), 1977–1989.</w:t>
      </w:r>
    </w:p>
    <w:p w14:paraId="7F1301C8" w14:textId="77777777" w:rsidR="00A30A14" w:rsidRDefault="00000000">
      <w:pPr>
        <w:pStyle w:val="Compact"/>
        <w:numPr>
          <w:ilvl w:val="0"/>
          <w:numId w:val="14"/>
        </w:numPr>
      </w:pPr>
      <w:r>
        <w:t xml:space="preserve">del Rio-Chanona, M., Laurentsyeva, N., &amp; Wachs, J. (2024). Large language models reduce public knowledge sharing on online Q&amp;A platforms. </w:t>
      </w:r>
      <w:r>
        <w:rPr>
          <w:i/>
          <w:iCs/>
        </w:rPr>
        <w:t>PNAS Nexus</w:t>
      </w:r>
      <w:r>
        <w:t>, 3(9), pgae400.</w:t>
      </w:r>
    </w:p>
    <w:p w14:paraId="17385A0F" w14:textId="77777777" w:rsidR="00A30A14" w:rsidRDefault="00000000">
      <w:pPr>
        <w:pStyle w:val="Compact"/>
        <w:numPr>
          <w:ilvl w:val="0"/>
          <w:numId w:val="14"/>
        </w:numPr>
      </w:pPr>
      <w:r>
        <w:t xml:space="preserve">Burtch, G., Lee, D., &amp; Chen, Z. (2024). The consequences of generative AI for online knowledge communities. </w:t>
      </w:r>
      <w:r>
        <w:rPr>
          <w:i/>
          <w:iCs/>
        </w:rPr>
        <w:t>Scientific Reports</w:t>
      </w:r>
      <w:r>
        <w:t>, 14, 10413.</w:t>
      </w:r>
    </w:p>
    <w:p w14:paraId="67E3A36D" w14:textId="77777777" w:rsidR="00A30A14" w:rsidRDefault="00000000">
      <w:pPr>
        <w:pStyle w:val="Compact"/>
        <w:numPr>
          <w:ilvl w:val="0"/>
          <w:numId w:val="14"/>
        </w:numPr>
      </w:pPr>
      <w:r>
        <w:lastRenderedPageBreak/>
        <w:t xml:space="preserve">Demirci, O., Hannane, J., &amp; Zhu, X. (2025). Who is AI replacing? The impact of generative AI on online freelancing platforms. </w:t>
      </w:r>
      <w:r>
        <w:rPr>
          <w:i/>
          <w:iCs/>
        </w:rPr>
        <w:t>Management Science</w:t>
      </w:r>
      <w:r>
        <w:t>, forthcoming.</w:t>
      </w:r>
    </w:p>
    <w:p w14:paraId="23016C5C" w14:textId="77777777" w:rsidR="00A30A14" w:rsidRDefault="00000000">
      <w:pPr>
        <w:pStyle w:val="FirstParagraph"/>
      </w:pPr>
      <w:r>
        <w:rPr>
          <w:b/>
          <w:bCs/>
        </w:rPr>
        <w:t>AI-mediated search and discovery</w:t>
      </w:r>
    </w:p>
    <w:p w14:paraId="08A6BE25" w14:textId="77777777" w:rsidR="00A30A14" w:rsidRDefault="00000000">
      <w:pPr>
        <w:pStyle w:val="Compact"/>
        <w:numPr>
          <w:ilvl w:val="0"/>
          <w:numId w:val="15"/>
        </w:numPr>
      </w:pPr>
      <w:r>
        <w:t xml:space="preserve">Donnelly, R., Kanodia, A., &amp; Morozov, I. (2024). Welfare effects of personalized rankings. </w:t>
      </w:r>
      <w:r>
        <w:rPr>
          <w:i/>
          <w:iCs/>
        </w:rPr>
        <w:t>Marketing Science</w:t>
      </w:r>
      <w:r>
        <w:t>, 43(1), 92–113. [Pre-LLM anchor]</w:t>
      </w:r>
    </w:p>
    <w:p w14:paraId="7FD9582C" w14:textId="77777777" w:rsidR="00A30A14" w:rsidRDefault="00000000">
      <w:pPr>
        <w:pStyle w:val="Compact"/>
        <w:numPr>
          <w:ilvl w:val="0"/>
          <w:numId w:val="15"/>
        </w:numPr>
      </w:pPr>
      <w:r>
        <w:t xml:space="preserve">Aggarwal, P., Murahari, V., Rajpurohit, T., Kalyan, A., Narasimhan, K., &amp; Deshpande, A. (2024). GEO: Generative engine optimization. </w:t>
      </w:r>
      <w:r>
        <w:rPr>
          <w:i/>
          <w:iCs/>
        </w:rPr>
        <w:t>KDD ’24</w:t>
      </w:r>
      <w:r>
        <w:t>, 5–16.</w:t>
      </w:r>
    </w:p>
    <w:p w14:paraId="50187BCE" w14:textId="77777777" w:rsidR="00A30A14" w:rsidRDefault="00000000">
      <w:pPr>
        <w:pStyle w:val="FirstParagraph"/>
      </w:pPr>
      <w:r>
        <w:rPr>
          <w:b/>
          <w:bCs/>
        </w:rPr>
        <w:t>Productivity experiments</w:t>
      </w:r>
    </w:p>
    <w:p w14:paraId="5652765C" w14:textId="77777777" w:rsidR="00A30A14" w:rsidRDefault="00000000">
      <w:pPr>
        <w:pStyle w:val="Compact"/>
        <w:numPr>
          <w:ilvl w:val="0"/>
          <w:numId w:val="16"/>
        </w:numPr>
      </w:pPr>
      <w:r>
        <w:t xml:space="preserve">Brynjolfsson, E., Li, D., &amp; Raymond, L. (2025). Generative AI at work. </w:t>
      </w:r>
      <w:r>
        <w:rPr>
          <w:i/>
          <w:iCs/>
        </w:rPr>
        <w:t>Quarterly Journal of Economics</w:t>
      </w:r>
      <w:r>
        <w:t>, 140(2), 889–942.</w:t>
      </w:r>
    </w:p>
    <w:p w14:paraId="3493902C" w14:textId="77777777" w:rsidR="00A30A14" w:rsidRDefault="00000000">
      <w:pPr>
        <w:pStyle w:val="Compact"/>
        <w:numPr>
          <w:ilvl w:val="0"/>
          <w:numId w:val="16"/>
        </w:numPr>
      </w:pPr>
      <w:r>
        <w:t xml:space="preserve">Noy, S., &amp; Zhang, W. (2023). Experimental evidence on the productivity effects of generative artificial intelligence. </w:t>
      </w:r>
      <w:r>
        <w:rPr>
          <w:i/>
          <w:iCs/>
        </w:rPr>
        <w:t>Science</w:t>
      </w:r>
      <w:r>
        <w:t>, 381(6654), 187–192.</w:t>
      </w:r>
    </w:p>
    <w:p w14:paraId="1C0EBF47" w14:textId="77777777" w:rsidR="00A30A14" w:rsidRDefault="00000000">
      <w:pPr>
        <w:pStyle w:val="Compact"/>
        <w:numPr>
          <w:ilvl w:val="0"/>
          <w:numId w:val="16"/>
        </w:numPr>
      </w:pPr>
      <w:r>
        <w:t xml:space="preserve">Cui, K. Z., Demirer, M., Jaffe, S., Musolff, L., Peng, S., &amp; Salz, T. (2025). The effects of generative AI on high-skilled work. </w:t>
      </w:r>
      <w:r>
        <w:rPr>
          <w:i/>
          <w:iCs/>
        </w:rPr>
        <w:t>Management Science</w:t>
      </w:r>
      <w:r>
        <w:t>, forthcoming.</w:t>
      </w:r>
    </w:p>
    <w:p w14:paraId="7CCCD1B8" w14:textId="77777777" w:rsidR="00A30A14" w:rsidRDefault="00000000">
      <w:pPr>
        <w:pStyle w:val="Compact"/>
        <w:numPr>
          <w:ilvl w:val="0"/>
          <w:numId w:val="16"/>
        </w:numPr>
      </w:pPr>
      <w:r>
        <w:t xml:space="preserve">Becker, J., Rush, N., Barnes, E., &amp; Rein, D. (2025). Measuring the impact of early-2025 AI on experienced open-source developer productivity. </w:t>
      </w:r>
      <w:r>
        <w:rPr>
          <w:i/>
          <w:iCs/>
        </w:rPr>
        <w:t>arXiv:2507.09089</w:t>
      </w:r>
      <w:r>
        <w:t>. [Working paper. Experienced developers were slowed by AI while believing they had been sped up, worth reading against the papers above]</w:t>
      </w:r>
    </w:p>
    <w:p w14:paraId="58967242" w14:textId="77777777" w:rsidR="00A30A14" w:rsidRDefault="00000000">
      <w:pPr>
        <w:pStyle w:val="FirstParagraph"/>
      </w:pPr>
      <w:r>
        <w:rPr>
          <w:b/>
          <w:bCs/>
        </w:rPr>
        <w:t>Consumer response to AI</w:t>
      </w:r>
    </w:p>
    <w:p w14:paraId="1EAA35E8" w14:textId="77777777" w:rsidR="00A30A14" w:rsidRDefault="00000000">
      <w:pPr>
        <w:pStyle w:val="Compact"/>
        <w:numPr>
          <w:ilvl w:val="0"/>
          <w:numId w:val="17"/>
        </w:numPr>
      </w:pPr>
      <w:r>
        <w:t xml:space="preserve">Luo, X., Tong, S., Fang, Z., &amp; Qu, Z. (2019). Frontiers: Machines vs. humans: The impact of artificial intelligence chatbot disclosure on customer purchases. </w:t>
      </w:r>
      <w:r>
        <w:rPr>
          <w:i/>
          <w:iCs/>
        </w:rPr>
        <w:t>Marketing Science</w:t>
      </w:r>
      <w:r>
        <w:t>, 38(6), 937–947.</w:t>
      </w:r>
    </w:p>
    <w:p w14:paraId="02E2B64A" w14:textId="77777777" w:rsidR="00A30A14" w:rsidRDefault="00000000">
      <w:pPr>
        <w:pStyle w:val="Compact"/>
        <w:numPr>
          <w:ilvl w:val="0"/>
          <w:numId w:val="17"/>
        </w:numPr>
      </w:pPr>
      <w:r>
        <w:t xml:space="preserve">Longoni, C., Bonezzi, A., &amp; Morewedge, C. K. (2019). Resistance to medical artificial intelligence. </w:t>
      </w:r>
      <w:r>
        <w:rPr>
          <w:i/>
          <w:iCs/>
        </w:rPr>
        <w:t>Journal of Consumer Research</w:t>
      </w:r>
      <w:r>
        <w:t>, 46(4), 629–650.</w:t>
      </w:r>
    </w:p>
    <w:p w14:paraId="4E77E06A" w14:textId="77777777" w:rsidR="00A30A14" w:rsidRDefault="00000000">
      <w:pPr>
        <w:pStyle w:val="FirstParagraph"/>
      </w:pPr>
      <w:r>
        <w:rPr>
          <w:i/>
          <w:iCs/>
        </w:rPr>
        <w:t>A note on the retracted MIT paper.</w:t>
      </w:r>
      <w:r>
        <w:t xml:space="preserve"> Toner-Rodgers, “Artificial intelligence, scientific discovery, and product innovation” (</w:t>
      </w:r>
      <w:r>
        <w:rPr>
          <w:i/>
          <w:iCs/>
        </w:rPr>
        <w:t>arXiv:2412.17866</w:t>
      </w:r>
      <w:r>
        <w:t>) is deliberately absent from the list above. In May 2025 MIT stated it had “no confidence in the provenance, reliability or validity of the data,” and arXiv withdrew it for data concerns and incomplete IRB requirements. It had been publicly endorsed by prominent economists first. We discuss it in Week 6 as a case study in why reproducible pipelines and data provenance are not bureaucratic overhead; the required reading there is the retraction record, not the paper.</w:t>
      </w:r>
    </w:p>
    <w:p w14:paraId="67E930CD" w14:textId="77777777" w:rsidR="00A30A14" w:rsidRDefault="0013701D">
      <w:r>
        <w:pict w14:anchorId="14264C76">
          <v:rect id="Horizontal Line 4" o:spid="_x0000_s103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80227B3" w14:textId="77777777" w:rsidR="00A30A14" w:rsidRDefault="00000000">
      <w:pPr>
        <w:pStyle w:val="Heading2"/>
      </w:pPr>
      <w:bookmarkStart w:id="14" w:name="course-outline-and-schedule-first-half"/>
      <w:bookmarkEnd w:id="13"/>
      <w:r>
        <w:t>Course Outline and Schedule (First Half)</w:t>
      </w:r>
    </w:p>
    <w:tbl>
      <w:tblPr>
        <w:tblStyle w:val="Table"/>
        <w:tblW w:w="5000" w:type="pct"/>
        <w:tblLook w:val="0020" w:firstRow="1" w:lastRow="0" w:firstColumn="0" w:lastColumn="0" w:noHBand="0" w:noVBand="0"/>
      </w:tblPr>
      <w:tblGrid>
        <w:gridCol w:w="798"/>
        <w:gridCol w:w="744"/>
        <w:gridCol w:w="5405"/>
        <w:gridCol w:w="2629"/>
      </w:tblGrid>
      <w:tr w:rsidR="00A30A14" w14:paraId="75EB9395" w14:textId="77777777" w:rsidTr="00A30A14">
        <w:trPr>
          <w:cnfStyle w:val="100000000000" w:firstRow="1" w:lastRow="0" w:firstColumn="0" w:lastColumn="0" w:oddVBand="0" w:evenVBand="0" w:oddHBand="0" w:evenHBand="0" w:firstRowFirstColumn="0" w:firstRowLastColumn="0" w:lastRowFirstColumn="0" w:lastRowLastColumn="0"/>
          <w:tblHeader/>
        </w:trPr>
        <w:tc>
          <w:tcPr>
            <w:tcW w:w="0" w:type="auto"/>
          </w:tcPr>
          <w:p w14:paraId="05B9E834" w14:textId="77777777" w:rsidR="00A30A14" w:rsidRDefault="00000000">
            <w:pPr>
              <w:pStyle w:val="Compact"/>
            </w:pPr>
            <w:r>
              <w:t>Week</w:t>
            </w:r>
          </w:p>
        </w:tc>
        <w:tc>
          <w:tcPr>
            <w:tcW w:w="0" w:type="auto"/>
          </w:tcPr>
          <w:p w14:paraId="480DD534" w14:textId="77777777" w:rsidR="00A30A14" w:rsidRDefault="00000000">
            <w:pPr>
              <w:pStyle w:val="Compact"/>
            </w:pPr>
            <w:r>
              <w:t>Date</w:t>
            </w:r>
          </w:p>
        </w:tc>
        <w:tc>
          <w:tcPr>
            <w:tcW w:w="0" w:type="auto"/>
          </w:tcPr>
          <w:p w14:paraId="55B8FC36" w14:textId="77777777" w:rsidR="00A30A14" w:rsidRDefault="00000000">
            <w:pPr>
              <w:pStyle w:val="Compact"/>
            </w:pPr>
            <w:r>
              <w:t>Topic</w:t>
            </w:r>
          </w:p>
        </w:tc>
        <w:tc>
          <w:tcPr>
            <w:tcW w:w="0" w:type="auto"/>
          </w:tcPr>
          <w:p w14:paraId="34B09908" w14:textId="77777777" w:rsidR="00A30A14" w:rsidRDefault="00000000">
            <w:pPr>
              <w:pStyle w:val="Compact"/>
            </w:pPr>
            <w:r>
              <w:t>Deliverable</w:t>
            </w:r>
          </w:p>
        </w:tc>
      </w:tr>
      <w:tr w:rsidR="00A30A14" w14:paraId="11E7E1B8" w14:textId="77777777">
        <w:tc>
          <w:tcPr>
            <w:tcW w:w="0" w:type="auto"/>
          </w:tcPr>
          <w:p w14:paraId="6989A680" w14:textId="77777777" w:rsidR="00A30A14" w:rsidRDefault="00000000">
            <w:pPr>
              <w:pStyle w:val="Compact"/>
            </w:pPr>
            <w:r>
              <w:t>1</w:t>
            </w:r>
          </w:p>
        </w:tc>
        <w:tc>
          <w:tcPr>
            <w:tcW w:w="0" w:type="auto"/>
          </w:tcPr>
          <w:p w14:paraId="60C56194" w14:textId="77777777" w:rsidR="00A30A14" w:rsidRDefault="00000000">
            <w:pPr>
              <w:pStyle w:val="Compact"/>
            </w:pPr>
            <w:r>
              <w:t>Aug 26</w:t>
            </w:r>
          </w:p>
        </w:tc>
        <w:tc>
          <w:tcPr>
            <w:tcW w:w="0" w:type="auto"/>
          </w:tcPr>
          <w:p w14:paraId="0F3D45E2" w14:textId="77777777" w:rsidR="00A30A14" w:rsidRDefault="00000000">
            <w:pPr>
              <w:pStyle w:val="Compact"/>
            </w:pPr>
            <w:r>
              <w:rPr>
                <w:b/>
                <w:bCs/>
              </w:rPr>
              <w:t>Reproducible research infrastructure</w:t>
            </w:r>
            <w:r>
              <w:t>: course overview; laptop setup; Git/GitHub; shell and remote computing; environment management; setting up an AI-assisted workflow</w:t>
            </w:r>
          </w:p>
        </w:tc>
        <w:tc>
          <w:tcPr>
            <w:tcW w:w="0" w:type="auto"/>
          </w:tcPr>
          <w:p w14:paraId="3CAE9DC8" w14:textId="77777777" w:rsidR="00A30A14" w:rsidRDefault="00000000">
            <w:pPr>
              <w:pStyle w:val="Compact"/>
            </w:pPr>
            <w:r>
              <w:t>Project repo</w:t>
            </w:r>
          </w:p>
        </w:tc>
      </w:tr>
      <w:tr w:rsidR="00A30A14" w14:paraId="1EAD1ED1" w14:textId="77777777">
        <w:tc>
          <w:tcPr>
            <w:tcW w:w="0" w:type="auto"/>
          </w:tcPr>
          <w:p w14:paraId="07CAFE14" w14:textId="77777777" w:rsidR="00A30A14" w:rsidRDefault="00000000">
            <w:pPr>
              <w:pStyle w:val="Compact"/>
            </w:pPr>
            <w:r>
              <w:lastRenderedPageBreak/>
              <w:t>2</w:t>
            </w:r>
          </w:p>
        </w:tc>
        <w:tc>
          <w:tcPr>
            <w:tcW w:w="0" w:type="auto"/>
          </w:tcPr>
          <w:p w14:paraId="1181FB84" w14:textId="77777777" w:rsidR="00A30A14" w:rsidRDefault="00000000">
            <w:pPr>
              <w:pStyle w:val="Compact"/>
            </w:pPr>
            <w:r>
              <w:t>Sep 2</w:t>
            </w:r>
          </w:p>
        </w:tc>
        <w:tc>
          <w:tcPr>
            <w:tcW w:w="0" w:type="auto"/>
          </w:tcPr>
          <w:p w14:paraId="429ABDE9" w14:textId="77777777" w:rsidR="00A30A14" w:rsidRDefault="00000000">
            <w:pPr>
              <w:pStyle w:val="Compact"/>
            </w:pPr>
            <w:r>
              <w:rPr>
                <w:b/>
                <w:bCs/>
              </w:rPr>
              <w:t>AI-assisted analysis and the verification problem</w:t>
            </w:r>
            <w:r>
              <w:t>: AI coding assistants for research tasks; failure modes; defensive workflow and testing; data manipulation and visualization</w:t>
            </w:r>
          </w:p>
        </w:tc>
        <w:tc>
          <w:tcPr>
            <w:tcW w:w="0" w:type="auto"/>
          </w:tcPr>
          <w:p w14:paraId="45746E02" w14:textId="77777777" w:rsidR="00A30A14" w:rsidRDefault="00000000">
            <w:pPr>
              <w:pStyle w:val="Compact"/>
            </w:pPr>
            <w:r>
              <w:rPr>
                <w:b/>
                <w:bCs/>
              </w:rPr>
              <w:t>Assignment 1 out</w:t>
            </w:r>
            <w:r>
              <w:t>; project question</w:t>
            </w:r>
          </w:p>
        </w:tc>
      </w:tr>
      <w:tr w:rsidR="00A30A14" w14:paraId="0A6A2455" w14:textId="77777777">
        <w:tc>
          <w:tcPr>
            <w:tcW w:w="0" w:type="auto"/>
          </w:tcPr>
          <w:p w14:paraId="7283F477" w14:textId="77777777" w:rsidR="00A30A14" w:rsidRDefault="00000000">
            <w:pPr>
              <w:pStyle w:val="Compact"/>
            </w:pPr>
            <w:r>
              <w:t>3</w:t>
            </w:r>
          </w:p>
        </w:tc>
        <w:tc>
          <w:tcPr>
            <w:tcW w:w="0" w:type="auto"/>
          </w:tcPr>
          <w:p w14:paraId="4B467071" w14:textId="77777777" w:rsidR="00A30A14" w:rsidRDefault="00000000">
            <w:pPr>
              <w:pStyle w:val="Compact"/>
            </w:pPr>
            <w:r>
              <w:t>Sep 9</w:t>
            </w:r>
          </w:p>
        </w:tc>
        <w:tc>
          <w:tcPr>
            <w:tcW w:w="0" w:type="auto"/>
          </w:tcPr>
          <w:p w14:paraId="68547897" w14:textId="77777777" w:rsidR="00A30A14" w:rsidRDefault="00000000">
            <w:pPr>
              <w:pStyle w:val="Compact"/>
            </w:pPr>
            <w:r>
              <w:rPr>
                <w:b/>
                <w:bCs/>
              </w:rPr>
              <w:t>Data acquisition, storage, and provenance</w:t>
            </w:r>
            <w:r>
              <w:t>: SQL and databases; APIs and scraping; LLM-based extraction from unstructured sources; documentation and sharing</w:t>
            </w:r>
          </w:p>
        </w:tc>
        <w:tc>
          <w:tcPr>
            <w:tcW w:w="0" w:type="auto"/>
          </w:tcPr>
          <w:p w14:paraId="0BA31505" w14:textId="77777777" w:rsidR="00A30A14" w:rsidRDefault="00000000">
            <w:pPr>
              <w:pStyle w:val="Compact"/>
            </w:pPr>
            <w:r>
              <w:t>Identification memo</w:t>
            </w:r>
          </w:p>
        </w:tc>
      </w:tr>
      <w:tr w:rsidR="00A30A14" w14:paraId="43EDC06B" w14:textId="77777777">
        <w:tc>
          <w:tcPr>
            <w:tcW w:w="0" w:type="auto"/>
          </w:tcPr>
          <w:p w14:paraId="2500773F" w14:textId="77777777" w:rsidR="00A30A14" w:rsidRDefault="00000000">
            <w:pPr>
              <w:pStyle w:val="Compact"/>
            </w:pPr>
            <w:r>
              <w:t>4</w:t>
            </w:r>
          </w:p>
        </w:tc>
        <w:tc>
          <w:tcPr>
            <w:tcW w:w="0" w:type="auto"/>
          </w:tcPr>
          <w:p w14:paraId="1DEB5F5D" w14:textId="77777777" w:rsidR="00A30A14" w:rsidRDefault="00000000">
            <w:pPr>
              <w:pStyle w:val="Compact"/>
            </w:pPr>
            <w:r>
              <w:t>Sep 16</w:t>
            </w:r>
          </w:p>
        </w:tc>
        <w:tc>
          <w:tcPr>
            <w:tcW w:w="0" w:type="auto"/>
          </w:tcPr>
          <w:p w14:paraId="69B64474" w14:textId="77777777" w:rsidR="00A30A14" w:rsidRDefault="00000000">
            <w:pPr>
              <w:pStyle w:val="Compact"/>
            </w:pPr>
            <w:r>
              <w:rPr>
                <w:b/>
                <w:bCs/>
              </w:rPr>
              <w:t>LLMs as measurement instruments I</w:t>
            </w:r>
            <w:r>
              <w:t>: annotation and classification; validation design; prompt sensitivity as researcher degrees of freedom</w:t>
            </w:r>
          </w:p>
        </w:tc>
        <w:tc>
          <w:tcPr>
            <w:tcW w:w="0" w:type="auto"/>
          </w:tcPr>
          <w:p w14:paraId="106D15E6" w14:textId="77777777" w:rsidR="00A30A14" w:rsidRDefault="00000000">
            <w:pPr>
              <w:pStyle w:val="Compact"/>
            </w:pPr>
            <w:r>
              <w:rPr>
                <w:b/>
                <w:bCs/>
              </w:rPr>
              <w:t>Assignment 1 due</w:t>
            </w:r>
            <w:r>
              <w:t xml:space="preserve">; </w:t>
            </w:r>
            <w:r>
              <w:rPr>
                <w:b/>
                <w:bCs/>
              </w:rPr>
              <w:t>Assignment 2 out</w:t>
            </w:r>
            <w:r>
              <w:t>; measurement plan</w:t>
            </w:r>
          </w:p>
        </w:tc>
      </w:tr>
      <w:tr w:rsidR="00A30A14" w14:paraId="41DD35EA" w14:textId="77777777">
        <w:tc>
          <w:tcPr>
            <w:tcW w:w="0" w:type="auto"/>
          </w:tcPr>
          <w:p w14:paraId="12FB94A0" w14:textId="77777777" w:rsidR="00A30A14" w:rsidRDefault="00000000">
            <w:pPr>
              <w:pStyle w:val="Compact"/>
            </w:pPr>
            <w:r>
              <w:t>5</w:t>
            </w:r>
          </w:p>
        </w:tc>
        <w:tc>
          <w:tcPr>
            <w:tcW w:w="0" w:type="auto"/>
          </w:tcPr>
          <w:p w14:paraId="58818A1A" w14:textId="77777777" w:rsidR="00A30A14" w:rsidRDefault="00000000">
            <w:pPr>
              <w:pStyle w:val="Compact"/>
            </w:pPr>
            <w:r>
              <w:t>Sep 23</w:t>
            </w:r>
          </w:p>
        </w:tc>
        <w:tc>
          <w:tcPr>
            <w:tcW w:w="0" w:type="auto"/>
          </w:tcPr>
          <w:p w14:paraId="7C9BE853" w14:textId="77777777" w:rsidR="00A30A14" w:rsidRDefault="00000000">
            <w:pPr>
              <w:pStyle w:val="Compact"/>
            </w:pPr>
            <w:r>
              <w:rPr>
                <w:b/>
                <w:bCs/>
              </w:rPr>
              <w:t>LLMs as measurement instruments II</w:t>
            </w:r>
            <w:r>
              <w:t>: inference with generated variables; DSL, prediction-powered inference, bias correction; silicon sampling and its limits</w:t>
            </w:r>
          </w:p>
        </w:tc>
        <w:tc>
          <w:tcPr>
            <w:tcW w:w="0" w:type="auto"/>
          </w:tcPr>
          <w:p w14:paraId="042CB30A" w14:textId="77777777" w:rsidR="00A30A14" w:rsidRDefault="00000000">
            <w:pPr>
              <w:pStyle w:val="Compact"/>
            </w:pPr>
            <w:r>
              <w:t>Validation complete</w:t>
            </w:r>
          </w:p>
        </w:tc>
      </w:tr>
      <w:tr w:rsidR="00A30A14" w14:paraId="1280AE3E" w14:textId="77777777">
        <w:tc>
          <w:tcPr>
            <w:tcW w:w="0" w:type="auto"/>
          </w:tcPr>
          <w:p w14:paraId="5E6A1D16" w14:textId="77777777" w:rsidR="00A30A14" w:rsidRDefault="00000000">
            <w:pPr>
              <w:pStyle w:val="Compact"/>
            </w:pPr>
            <w:r>
              <w:t>6</w:t>
            </w:r>
          </w:p>
        </w:tc>
        <w:tc>
          <w:tcPr>
            <w:tcW w:w="0" w:type="auto"/>
          </w:tcPr>
          <w:p w14:paraId="27EAAEFC" w14:textId="77777777" w:rsidR="00A30A14" w:rsidRDefault="00000000">
            <w:pPr>
              <w:pStyle w:val="Compact"/>
            </w:pPr>
            <w:r>
              <w:t>Sep 30</w:t>
            </w:r>
          </w:p>
        </w:tc>
        <w:tc>
          <w:tcPr>
            <w:tcW w:w="0" w:type="auto"/>
          </w:tcPr>
          <w:p w14:paraId="7147B2CA" w14:textId="77777777" w:rsidR="00A30A14" w:rsidRDefault="00000000">
            <w:pPr>
              <w:pStyle w:val="Compact"/>
            </w:pPr>
            <w:r>
              <w:rPr>
                <w:b/>
                <w:bCs/>
              </w:rPr>
              <w:t>Credibility</w:t>
            </w:r>
            <w:r>
              <w:t>: specification search with cheap analysis; pre-registration; experiments, false discovery, incrementality; null results; journals and reviewers</w:t>
            </w:r>
          </w:p>
        </w:tc>
        <w:tc>
          <w:tcPr>
            <w:tcW w:w="0" w:type="auto"/>
          </w:tcPr>
          <w:p w14:paraId="66A2E6E4" w14:textId="77777777" w:rsidR="00A30A14" w:rsidRDefault="00000000">
            <w:pPr>
              <w:pStyle w:val="Compact"/>
            </w:pPr>
            <w:r>
              <w:rPr>
                <w:b/>
                <w:bCs/>
              </w:rPr>
              <w:t>Assignment 2 due</w:t>
            </w:r>
            <w:r>
              <w:t>; revised identification memo</w:t>
            </w:r>
          </w:p>
        </w:tc>
      </w:tr>
      <w:tr w:rsidR="00A30A14" w14:paraId="0699E8C7" w14:textId="77777777">
        <w:tc>
          <w:tcPr>
            <w:tcW w:w="0" w:type="auto"/>
          </w:tcPr>
          <w:p w14:paraId="6DA94C33" w14:textId="77777777" w:rsidR="00A30A14" w:rsidRDefault="00000000">
            <w:pPr>
              <w:pStyle w:val="Compact"/>
            </w:pPr>
            <w:r>
              <w:t>7</w:t>
            </w:r>
          </w:p>
        </w:tc>
        <w:tc>
          <w:tcPr>
            <w:tcW w:w="0" w:type="auto"/>
          </w:tcPr>
          <w:p w14:paraId="12DD2BE7" w14:textId="77777777" w:rsidR="00A30A14" w:rsidRDefault="00000000">
            <w:pPr>
              <w:pStyle w:val="Compact"/>
            </w:pPr>
            <w:r>
              <w:t>Oct 7</w:t>
            </w:r>
          </w:p>
        </w:tc>
        <w:tc>
          <w:tcPr>
            <w:tcW w:w="0" w:type="auto"/>
          </w:tcPr>
          <w:p w14:paraId="49E9FBA2" w14:textId="77777777" w:rsidR="00A30A14" w:rsidRDefault="00000000">
            <w:pPr>
              <w:pStyle w:val="Compact"/>
            </w:pPr>
            <w:r>
              <w:rPr>
                <w:b/>
                <w:bCs/>
              </w:rPr>
              <w:t>Project presentations</w:t>
            </w:r>
          </w:p>
        </w:tc>
        <w:tc>
          <w:tcPr>
            <w:tcW w:w="0" w:type="auto"/>
          </w:tcPr>
          <w:p w14:paraId="306750F7" w14:textId="77777777" w:rsidR="00A30A14" w:rsidRDefault="00000000">
            <w:pPr>
              <w:pStyle w:val="Compact"/>
            </w:pPr>
            <w:r>
              <w:t>Presentation + report</w:t>
            </w:r>
          </w:p>
        </w:tc>
      </w:tr>
    </w:tbl>
    <w:p w14:paraId="5983D3FD" w14:textId="77777777" w:rsidR="00A30A14" w:rsidRDefault="0013701D">
      <w:r>
        <w:pict w14:anchorId="3EB579B8">
          <v:rect id="Horizontal Line 5" o:spid="_x0000_s103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686581" w14:textId="77777777" w:rsidR="00A30A14" w:rsidRDefault="00000000">
      <w:pPr>
        <w:pStyle w:val="Heading2"/>
      </w:pPr>
      <w:bookmarkStart w:id="15" w:name="lecture-outline-second-half"/>
      <w:bookmarkEnd w:id="14"/>
      <w:r>
        <w:t>Lecture Outline (Second Half)</w:t>
      </w:r>
    </w:p>
    <w:p w14:paraId="0D0AE27A" w14:textId="77777777" w:rsidR="00A30A14" w:rsidRDefault="00000000">
      <w:pPr>
        <w:pStyle w:val="FirstParagraph"/>
      </w:pPr>
      <w:r>
        <w:t>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14:paraId="759F2946" w14:textId="77777777" w:rsidR="00A30A14" w:rsidRDefault="00000000">
      <w:pPr>
        <w:pStyle w:val="BodyText"/>
      </w:pPr>
      <w:r>
        <w:t xml:space="preserve">Reiss, P. C., &amp; Wolak, F. A. (2007). Structural econometric modeling: Rationales and examples from industrial organization. </w:t>
      </w:r>
      <w:r>
        <w:rPr>
          <w:i/>
          <w:iCs/>
        </w:rPr>
        <w:t>Handbook of Econometrics</w:t>
      </w:r>
      <w:r>
        <w:t>, 6, 4277–4415.</w:t>
      </w:r>
    </w:p>
    <w:p w14:paraId="75FF6327" w14:textId="77777777" w:rsidR="00A30A14" w:rsidRDefault="00000000">
      <w:pPr>
        <w:pStyle w:val="BodyText"/>
      </w:pPr>
      <w:r>
        <w:t xml:space="preserve">Train, K. E. (2009). </w:t>
      </w:r>
      <w:r>
        <w:rPr>
          <w:i/>
          <w:iCs/>
        </w:rPr>
        <w:t>Discrete choice methods with simulation</w:t>
      </w:r>
      <w:r>
        <w:t>. Cambridge University Press. (Free PDF at https://eml.berkeley.edu/books/choice2.html)</w:t>
      </w:r>
    </w:p>
    <w:p w14:paraId="618BD19E" w14:textId="77777777" w:rsidR="00A30A14" w:rsidRDefault="00000000">
      <w:pPr>
        <w:pStyle w:val="BodyText"/>
      </w:pPr>
      <w:r>
        <w:lastRenderedPageBreak/>
        <w:t>Hortaçsu, A., &amp; Joo, J. (2023). Structural econometric modeling in industrial organization and quantitative marketing: theory and applications.</w:t>
      </w:r>
    </w:p>
    <w:p w14:paraId="4BF57D61" w14:textId="77777777" w:rsidR="00A30A14" w:rsidRDefault="00000000">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 </w:t>
      </w:r>
      <w:r>
        <w:rPr>
          <w:i/>
          <w:iCs/>
        </w:rPr>
        <w:t>Please note that attendance at all class sessions and reading of all required papers are mandatory.</w:t>
      </w:r>
    </w:p>
    <w:p w14:paraId="23D7CA0E" w14:textId="77777777" w:rsidR="00A30A14" w:rsidRDefault="0013701D">
      <w:r>
        <w:pict w14:anchorId="54491DB3">
          <v:rect id="Horizontal Line 6" o:spid="_x0000_s103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6F506E" w14:textId="77777777" w:rsidR="00A30A14" w:rsidRDefault="00000000">
      <w:pPr>
        <w:pStyle w:val="Heading2"/>
      </w:pPr>
      <w:bookmarkStart w:id="16" w:name="course-outline-and-schedule-second-half"/>
      <w:bookmarkEnd w:id="15"/>
      <w:r>
        <w:t>Course Outline and Schedule (Second Half)</w:t>
      </w:r>
    </w:p>
    <w:tbl>
      <w:tblPr>
        <w:tblStyle w:val="Table"/>
        <w:tblW w:w="5000" w:type="pct"/>
        <w:tblLook w:val="0020" w:firstRow="1" w:lastRow="0" w:firstColumn="0" w:lastColumn="0" w:noHBand="0" w:noVBand="0"/>
      </w:tblPr>
      <w:tblGrid>
        <w:gridCol w:w="799"/>
        <w:gridCol w:w="767"/>
        <w:gridCol w:w="6532"/>
        <w:gridCol w:w="1478"/>
      </w:tblGrid>
      <w:tr w:rsidR="00A30A14" w14:paraId="7CE9F21A" w14:textId="77777777" w:rsidTr="00A30A14">
        <w:trPr>
          <w:cnfStyle w:val="100000000000" w:firstRow="1" w:lastRow="0" w:firstColumn="0" w:lastColumn="0" w:oddVBand="0" w:evenVBand="0" w:oddHBand="0" w:evenHBand="0" w:firstRowFirstColumn="0" w:firstRowLastColumn="0" w:lastRowFirstColumn="0" w:lastRowLastColumn="0"/>
          <w:tblHeader/>
        </w:trPr>
        <w:tc>
          <w:tcPr>
            <w:tcW w:w="0" w:type="auto"/>
          </w:tcPr>
          <w:p w14:paraId="516D6187" w14:textId="77777777" w:rsidR="00A30A14" w:rsidRDefault="00000000">
            <w:pPr>
              <w:pStyle w:val="Compact"/>
            </w:pPr>
            <w:r>
              <w:t>Week</w:t>
            </w:r>
          </w:p>
        </w:tc>
        <w:tc>
          <w:tcPr>
            <w:tcW w:w="0" w:type="auto"/>
          </w:tcPr>
          <w:p w14:paraId="6C436284" w14:textId="77777777" w:rsidR="00A30A14" w:rsidRDefault="00000000">
            <w:pPr>
              <w:pStyle w:val="Compact"/>
            </w:pPr>
            <w:r>
              <w:t>Date</w:t>
            </w:r>
          </w:p>
        </w:tc>
        <w:tc>
          <w:tcPr>
            <w:tcW w:w="0" w:type="auto"/>
          </w:tcPr>
          <w:p w14:paraId="7027400F" w14:textId="77777777" w:rsidR="00A30A14" w:rsidRDefault="00000000">
            <w:pPr>
              <w:pStyle w:val="Compact"/>
            </w:pPr>
            <w:r>
              <w:t>Topic</w:t>
            </w:r>
          </w:p>
        </w:tc>
        <w:tc>
          <w:tcPr>
            <w:tcW w:w="0" w:type="auto"/>
          </w:tcPr>
          <w:p w14:paraId="2CD1850C" w14:textId="77777777" w:rsidR="00A30A14" w:rsidRDefault="00000000">
            <w:pPr>
              <w:pStyle w:val="Compact"/>
            </w:pPr>
            <w:r>
              <w:t>Deliverable</w:t>
            </w:r>
          </w:p>
        </w:tc>
      </w:tr>
      <w:tr w:rsidR="00A30A14" w14:paraId="0FFF7D96" w14:textId="77777777">
        <w:tc>
          <w:tcPr>
            <w:tcW w:w="0" w:type="auto"/>
          </w:tcPr>
          <w:p w14:paraId="35F9B9FF" w14:textId="77777777" w:rsidR="00A30A14" w:rsidRDefault="00000000">
            <w:pPr>
              <w:pStyle w:val="Compact"/>
            </w:pPr>
            <w:r>
              <w:t>8</w:t>
            </w:r>
          </w:p>
        </w:tc>
        <w:tc>
          <w:tcPr>
            <w:tcW w:w="0" w:type="auto"/>
          </w:tcPr>
          <w:p w14:paraId="48612A5A" w14:textId="77777777" w:rsidR="00A30A14" w:rsidRDefault="00000000">
            <w:pPr>
              <w:pStyle w:val="Compact"/>
            </w:pPr>
            <w:r>
              <w:t>Oct 14</w:t>
            </w:r>
          </w:p>
        </w:tc>
        <w:tc>
          <w:tcPr>
            <w:tcW w:w="0" w:type="auto"/>
          </w:tcPr>
          <w:p w14:paraId="52A299CF" w14:textId="77777777" w:rsidR="00A30A14" w:rsidRDefault="00000000">
            <w:pPr>
              <w:pStyle w:val="Compact"/>
            </w:pPr>
            <w:r>
              <w:t>Basics of Structural and Non-Structural Analysis: course overview; descriptive vs. reduced-form vs. structural; when and why structural analysis: benefits and limitations</w:t>
            </w:r>
          </w:p>
        </w:tc>
        <w:tc>
          <w:tcPr>
            <w:tcW w:w="0" w:type="auto"/>
          </w:tcPr>
          <w:p w14:paraId="42F36F3E" w14:textId="77777777" w:rsidR="00A30A14" w:rsidRDefault="00A30A14">
            <w:pPr>
              <w:pStyle w:val="Compact"/>
            </w:pPr>
          </w:p>
        </w:tc>
      </w:tr>
      <w:tr w:rsidR="00A30A14" w14:paraId="7FE37355" w14:textId="77777777">
        <w:tc>
          <w:tcPr>
            <w:tcW w:w="0" w:type="auto"/>
          </w:tcPr>
          <w:p w14:paraId="578191B9" w14:textId="77777777" w:rsidR="00A30A14" w:rsidRDefault="00000000">
            <w:pPr>
              <w:pStyle w:val="Compact"/>
            </w:pPr>
            <w:r>
              <w:t>9</w:t>
            </w:r>
          </w:p>
        </w:tc>
        <w:tc>
          <w:tcPr>
            <w:tcW w:w="0" w:type="auto"/>
          </w:tcPr>
          <w:p w14:paraId="20C042D2" w14:textId="77777777" w:rsidR="00A30A14" w:rsidRDefault="00000000">
            <w:pPr>
              <w:pStyle w:val="Compact"/>
            </w:pPr>
            <w:r>
              <w:t>Oct 21</w:t>
            </w:r>
          </w:p>
        </w:tc>
        <w:tc>
          <w:tcPr>
            <w:tcW w:w="0" w:type="auto"/>
          </w:tcPr>
          <w:p w14:paraId="0AD03940" w14:textId="77777777" w:rsidR="00A30A14" w:rsidRDefault="00000000">
            <w:pPr>
              <w:pStyle w:val="Compact"/>
            </w:pPr>
            <w:r>
              <w:t>Basics of Model Identification and Estimation: model identification; estimation methods: (S)MLE, (S)GMM, NNE; empirical identification: sensitivity of estimates to moments</w:t>
            </w:r>
          </w:p>
        </w:tc>
        <w:tc>
          <w:tcPr>
            <w:tcW w:w="0" w:type="auto"/>
          </w:tcPr>
          <w:p w14:paraId="7131003F" w14:textId="77777777" w:rsidR="00A30A14" w:rsidRDefault="00A30A14">
            <w:pPr>
              <w:pStyle w:val="Compact"/>
            </w:pPr>
          </w:p>
        </w:tc>
      </w:tr>
      <w:tr w:rsidR="00A30A14" w14:paraId="04838A11" w14:textId="77777777">
        <w:tc>
          <w:tcPr>
            <w:tcW w:w="0" w:type="auto"/>
          </w:tcPr>
          <w:p w14:paraId="53CC8D39" w14:textId="77777777" w:rsidR="00A30A14" w:rsidRDefault="00000000">
            <w:pPr>
              <w:pStyle w:val="Compact"/>
            </w:pPr>
            <w:r>
              <w:t>10</w:t>
            </w:r>
          </w:p>
        </w:tc>
        <w:tc>
          <w:tcPr>
            <w:tcW w:w="0" w:type="auto"/>
          </w:tcPr>
          <w:p w14:paraId="69529B99" w14:textId="77777777" w:rsidR="00A30A14" w:rsidRDefault="00000000">
            <w:pPr>
              <w:pStyle w:val="Compact"/>
            </w:pPr>
            <w:r>
              <w:t>Oct 28</w:t>
            </w:r>
          </w:p>
        </w:tc>
        <w:tc>
          <w:tcPr>
            <w:tcW w:w="0" w:type="auto"/>
          </w:tcPr>
          <w:p w14:paraId="212818E5" w14:textId="77777777" w:rsidR="00A30A14" w:rsidRDefault="00000000">
            <w:pPr>
              <w:pStyle w:val="Compact"/>
            </w:pPr>
            <w:r>
              <w:t>Discrete Choice Models (Individual-Level Data): binary choices: logit, probit; multiple choices: (L)MNL, MNP, (L)Nested logit; ordered responses</w:t>
            </w:r>
          </w:p>
        </w:tc>
        <w:tc>
          <w:tcPr>
            <w:tcW w:w="0" w:type="auto"/>
          </w:tcPr>
          <w:p w14:paraId="1A4FDAA4" w14:textId="77777777" w:rsidR="00A30A14" w:rsidRDefault="00000000">
            <w:pPr>
              <w:pStyle w:val="Compact"/>
            </w:pPr>
            <w:r>
              <w:t>Assignment 1</w:t>
            </w:r>
          </w:p>
        </w:tc>
      </w:tr>
      <w:tr w:rsidR="00A30A14" w14:paraId="202AA2BB" w14:textId="77777777">
        <w:tc>
          <w:tcPr>
            <w:tcW w:w="0" w:type="auto"/>
          </w:tcPr>
          <w:p w14:paraId="45546267" w14:textId="77777777" w:rsidR="00A30A14" w:rsidRDefault="00000000">
            <w:pPr>
              <w:pStyle w:val="Compact"/>
            </w:pPr>
            <w:r>
              <w:t>11</w:t>
            </w:r>
          </w:p>
        </w:tc>
        <w:tc>
          <w:tcPr>
            <w:tcW w:w="0" w:type="auto"/>
          </w:tcPr>
          <w:p w14:paraId="514FD40C" w14:textId="77777777" w:rsidR="00A30A14" w:rsidRDefault="00000000">
            <w:pPr>
              <w:pStyle w:val="Compact"/>
            </w:pPr>
            <w:r>
              <w:t>Nov 4</w:t>
            </w:r>
          </w:p>
        </w:tc>
        <w:tc>
          <w:tcPr>
            <w:tcW w:w="0" w:type="auto"/>
          </w:tcPr>
          <w:p w14:paraId="7E86A6E6" w14:textId="77777777" w:rsidR="00A30A14" w:rsidRDefault="00000000">
            <w:pPr>
              <w:pStyle w:val="Compact"/>
            </w:pPr>
            <w:r>
              <w:t>Selection Models (Individual-Level Data): Tobit Type I–V; censored data, Heckman selection. Unobserved Heterogeneity: latent class; random coefficients</w:t>
            </w:r>
          </w:p>
        </w:tc>
        <w:tc>
          <w:tcPr>
            <w:tcW w:w="0" w:type="auto"/>
          </w:tcPr>
          <w:p w14:paraId="0EBDBDE5" w14:textId="77777777" w:rsidR="00A30A14" w:rsidRDefault="00A30A14">
            <w:pPr>
              <w:pStyle w:val="Compact"/>
            </w:pPr>
          </w:p>
        </w:tc>
      </w:tr>
      <w:tr w:rsidR="00A30A14" w14:paraId="275027FA" w14:textId="77777777">
        <w:tc>
          <w:tcPr>
            <w:tcW w:w="0" w:type="auto"/>
          </w:tcPr>
          <w:p w14:paraId="1EB19DAD" w14:textId="77777777" w:rsidR="00A30A14" w:rsidRDefault="00000000">
            <w:pPr>
              <w:pStyle w:val="Compact"/>
            </w:pPr>
            <w:r>
              <w:t>12</w:t>
            </w:r>
          </w:p>
        </w:tc>
        <w:tc>
          <w:tcPr>
            <w:tcW w:w="0" w:type="auto"/>
          </w:tcPr>
          <w:p w14:paraId="1EFAC31A" w14:textId="77777777" w:rsidR="00A30A14" w:rsidRDefault="00000000">
            <w:pPr>
              <w:pStyle w:val="Compact"/>
            </w:pPr>
            <w:r>
              <w:t>Nov 11</w:t>
            </w:r>
          </w:p>
        </w:tc>
        <w:tc>
          <w:tcPr>
            <w:tcW w:w="0" w:type="auto"/>
          </w:tcPr>
          <w:p w14:paraId="151B7A57" w14:textId="77777777" w:rsidR="00A30A14" w:rsidRDefault="00000000">
            <w:pPr>
              <w:pStyle w:val="Compact"/>
            </w:pPr>
            <w:r>
              <w:t>Veterans Day Holiday (No Class)</w:t>
            </w:r>
          </w:p>
        </w:tc>
        <w:tc>
          <w:tcPr>
            <w:tcW w:w="0" w:type="auto"/>
          </w:tcPr>
          <w:p w14:paraId="5A31106E" w14:textId="77777777" w:rsidR="00A30A14" w:rsidRDefault="00A30A14">
            <w:pPr>
              <w:pStyle w:val="Compact"/>
            </w:pPr>
          </w:p>
        </w:tc>
      </w:tr>
      <w:tr w:rsidR="00A30A14" w14:paraId="103D1414" w14:textId="77777777">
        <w:tc>
          <w:tcPr>
            <w:tcW w:w="0" w:type="auto"/>
          </w:tcPr>
          <w:p w14:paraId="491A5765" w14:textId="77777777" w:rsidR="00A30A14" w:rsidRDefault="00000000">
            <w:pPr>
              <w:pStyle w:val="Compact"/>
            </w:pPr>
            <w:r>
              <w:t>13</w:t>
            </w:r>
          </w:p>
        </w:tc>
        <w:tc>
          <w:tcPr>
            <w:tcW w:w="0" w:type="auto"/>
          </w:tcPr>
          <w:p w14:paraId="129792AA" w14:textId="77777777" w:rsidR="00A30A14" w:rsidRDefault="00000000">
            <w:pPr>
              <w:pStyle w:val="Compact"/>
            </w:pPr>
            <w:r>
              <w:t>Nov 18</w:t>
            </w:r>
          </w:p>
        </w:tc>
        <w:tc>
          <w:tcPr>
            <w:tcW w:w="0" w:type="auto"/>
          </w:tcPr>
          <w:p w14:paraId="5BE2367C" w14:textId="77777777" w:rsidR="00A30A14" w:rsidRDefault="00000000">
            <w:pPr>
              <w:pStyle w:val="Compact"/>
            </w:pPr>
            <w:r>
              <w:t>Demand for Differentiated Products (Aggregate Data): BLP fundamentals; BLP extension: long-tail market</w:t>
            </w:r>
          </w:p>
        </w:tc>
        <w:tc>
          <w:tcPr>
            <w:tcW w:w="0" w:type="auto"/>
          </w:tcPr>
          <w:p w14:paraId="10510BC4" w14:textId="77777777" w:rsidR="00A30A14" w:rsidRDefault="00000000">
            <w:pPr>
              <w:pStyle w:val="Compact"/>
            </w:pPr>
            <w:r>
              <w:t>Assignment 2</w:t>
            </w:r>
          </w:p>
        </w:tc>
      </w:tr>
      <w:tr w:rsidR="00A30A14" w14:paraId="7DED7818" w14:textId="77777777">
        <w:tc>
          <w:tcPr>
            <w:tcW w:w="0" w:type="auto"/>
          </w:tcPr>
          <w:p w14:paraId="12380DBF" w14:textId="77777777" w:rsidR="00A30A14" w:rsidRDefault="00000000">
            <w:pPr>
              <w:pStyle w:val="Compact"/>
            </w:pPr>
            <w:r>
              <w:t>14</w:t>
            </w:r>
          </w:p>
        </w:tc>
        <w:tc>
          <w:tcPr>
            <w:tcW w:w="0" w:type="auto"/>
          </w:tcPr>
          <w:p w14:paraId="0B7420FF" w14:textId="77777777" w:rsidR="00A30A14" w:rsidRDefault="00000000">
            <w:pPr>
              <w:pStyle w:val="Compact"/>
            </w:pPr>
            <w:r>
              <w:t>Nov 25</w:t>
            </w:r>
          </w:p>
        </w:tc>
        <w:tc>
          <w:tcPr>
            <w:tcW w:w="0" w:type="auto"/>
          </w:tcPr>
          <w:p w14:paraId="01228A7E" w14:textId="77777777" w:rsidR="00A30A14" w:rsidRDefault="00000000">
            <w:pPr>
              <w:pStyle w:val="Compact"/>
            </w:pPr>
            <w:r>
              <w:t>Thanksgiving Holiday (No Class)</w:t>
            </w:r>
          </w:p>
        </w:tc>
        <w:tc>
          <w:tcPr>
            <w:tcW w:w="0" w:type="auto"/>
          </w:tcPr>
          <w:p w14:paraId="2527AB90" w14:textId="77777777" w:rsidR="00A30A14" w:rsidRDefault="00A30A14">
            <w:pPr>
              <w:pStyle w:val="Compact"/>
            </w:pPr>
          </w:p>
        </w:tc>
      </w:tr>
      <w:tr w:rsidR="00A30A14" w14:paraId="7CFDD070" w14:textId="77777777">
        <w:tc>
          <w:tcPr>
            <w:tcW w:w="0" w:type="auto"/>
          </w:tcPr>
          <w:p w14:paraId="1A2532AF" w14:textId="77777777" w:rsidR="00A30A14" w:rsidRDefault="00000000">
            <w:pPr>
              <w:pStyle w:val="Compact"/>
            </w:pPr>
            <w:r>
              <w:t>15</w:t>
            </w:r>
          </w:p>
        </w:tc>
        <w:tc>
          <w:tcPr>
            <w:tcW w:w="0" w:type="auto"/>
          </w:tcPr>
          <w:p w14:paraId="20162C55" w14:textId="77777777" w:rsidR="00A30A14" w:rsidRDefault="00000000">
            <w:pPr>
              <w:pStyle w:val="Compact"/>
            </w:pPr>
            <w:r>
              <w:t>Dec 2</w:t>
            </w:r>
          </w:p>
        </w:tc>
        <w:tc>
          <w:tcPr>
            <w:tcW w:w="0" w:type="auto"/>
          </w:tcPr>
          <w:p w14:paraId="0DAF7AAB" w14:textId="77777777" w:rsidR="00A30A14" w:rsidRDefault="00000000">
            <w:pPr>
              <w:pStyle w:val="Compact"/>
            </w:pPr>
            <w:r>
              <w:t>Consumer Search Models: simultaneous and sequential search; identification with/without observed search</w:t>
            </w:r>
          </w:p>
        </w:tc>
        <w:tc>
          <w:tcPr>
            <w:tcW w:w="0" w:type="auto"/>
          </w:tcPr>
          <w:p w14:paraId="2001B808" w14:textId="77777777" w:rsidR="00A30A14" w:rsidRDefault="00000000">
            <w:pPr>
              <w:pStyle w:val="Compact"/>
            </w:pPr>
            <w:r>
              <w:t>Assignment 3</w:t>
            </w:r>
          </w:p>
        </w:tc>
      </w:tr>
    </w:tbl>
    <w:p w14:paraId="3032481B" w14:textId="77777777" w:rsidR="00A30A14" w:rsidRDefault="00000000">
      <w:pPr>
        <w:pStyle w:val="BodyText"/>
      </w:pPr>
      <w:r>
        <w:rPr>
          <w:i/>
          <w:iCs/>
        </w:rPr>
        <w:t>Note: In the second half, each student will have a turn presenting at least one of the papers assigned.</w:t>
      </w:r>
    </w:p>
    <w:p w14:paraId="1405118C" w14:textId="77777777" w:rsidR="00A30A14" w:rsidRDefault="0013701D">
      <w:r>
        <w:pict w14:anchorId="20535A73">
          <v:rect id="Horizontal Line 7"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17EE441" w14:textId="77777777" w:rsidR="00A30A14" w:rsidRDefault="00000000">
      <w:pPr>
        <w:pStyle w:val="Heading2"/>
      </w:pPr>
      <w:bookmarkStart w:id="17" w:name="seminar-readings-second-half"/>
      <w:bookmarkEnd w:id="16"/>
      <w:r>
        <w:lastRenderedPageBreak/>
        <w:t>Seminar Readings (Second Half)</w:t>
      </w:r>
    </w:p>
    <w:p w14:paraId="1C075487" w14:textId="77777777" w:rsidR="00A30A14" w:rsidRDefault="00000000">
      <w:pPr>
        <w:pStyle w:val="Heading3"/>
      </w:pPr>
      <w:bookmarkStart w:id="18" w:name="X0ab25fbdb7500518a231435b617825f0b80ad47"/>
      <w:r>
        <w:t>Week 8: Basics of Structural and Non-Structural Analysis</w:t>
      </w:r>
    </w:p>
    <w:p w14:paraId="60427A62" w14:textId="77777777" w:rsidR="00A30A14" w:rsidRDefault="00000000">
      <w:pPr>
        <w:pStyle w:val="FirstParagraph"/>
      </w:pPr>
      <w:r>
        <w:rPr>
          <w:b/>
          <w:bCs/>
        </w:rPr>
        <w:t>Required:</w:t>
      </w:r>
      <w:r>
        <w:t xml:space="preserve"> Reiss, P. C. (2011). Structural workshop paper—descriptive, structural, and experimental empirical methods in marketing research. </w:t>
      </w:r>
      <w:r>
        <w:rPr>
          <w:i/>
          <w:iCs/>
        </w:rPr>
        <w:t>Marketing Science</w:t>
      </w:r>
      <w:r>
        <w:t>, 30(6), 950–964.</w:t>
      </w:r>
    </w:p>
    <w:p w14:paraId="715DFC68" w14:textId="77777777" w:rsidR="00A30A14" w:rsidRDefault="00000000">
      <w:pPr>
        <w:pStyle w:val="BodyText"/>
      </w:pPr>
      <w:r>
        <w:rPr>
          <w:b/>
          <w:bCs/>
        </w:rPr>
        <w:t>Required:</w:t>
      </w:r>
      <w:r>
        <w:t xml:space="preserve"> Rust, J. (2014). The limits of inference with theory: A review of Wolpin (2013). </w:t>
      </w:r>
      <w:r>
        <w:rPr>
          <w:i/>
          <w:iCs/>
        </w:rPr>
        <w:t>Journal of Economic Literature</w:t>
      </w:r>
      <w:r>
        <w:t>, 52(3), 820–850.</w:t>
      </w:r>
    </w:p>
    <w:p w14:paraId="3DA916D2" w14:textId="77777777" w:rsidR="00A30A14" w:rsidRDefault="00000000">
      <w:pPr>
        <w:pStyle w:val="BodyText"/>
      </w:pPr>
      <w:r>
        <w:t xml:space="preserve">Chintagunta, P., Erdem, T., Rossi, P. E., &amp; Wedel, M. (2006). Structural modeling in marketing: review and assessment. </w:t>
      </w:r>
      <w:r>
        <w:rPr>
          <w:i/>
          <w:iCs/>
        </w:rPr>
        <w:t>Marketing Science</w:t>
      </w:r>
      <w:r>
        <w:t>, 25(6), 604–616.</w:t>
      </w:r>
    </w:p>
    <w:p w14:paraId="1ADD457E" w14:textId="77777777" w:rsidR="00A30A14" w:rsidRDefault="00000000">
      <w:pPr>
        <w:pStyle w:val="BodyText"/>
      </w:pPr>
      <w:r>
        <w:t xml:space="preserve">Keane, M. P. (2010). Structural vs. atheoretic approaches to econometrics. </w:t>
      </w:r>
      <w:r>
        <w:rPr>
          <w:i/>
          <w:iCs/>
        </w:rPr>
        <w:t>Journal of Econometrics</w:t>
      </w:r>
      <w:r>
        <w:t>, 156(1), 3–20.</w:t>
      </w:r>
    </w:p>
    <w:p w14:paraId="35BFA606" w14:textId="77777777" w:rsidR="00A30A14" w:rsidRDefault="00000000">
      <w:pPr>
        <w:pStyle w:val="Heading3"/>
      </w:pPr>
      <w:bookmarkStart w:id="19" w:name="Xce775c21b7168b611d9ace40905d91c869e0f86"/>
      <w:bookmarkEnd w:id="18"/>
      <w:r>
        <w:t>Week 9: Basics of Model Identification and Estimation</w:t>
      </w:r>
    </w:p>
    <w:p w14:paraId="14511750" w14:textId="77777777" w:rsidR="00A30A14" w:rsidRDefault="00000000">
      <w:pPr>
        <w:pStyle w:val="FirstParagraph"/>
      </w:pPr>
      <w:r>
        <w:rPr>
          <w:b/>
          <w:bCs/>
        </w:rPr>
        <w:t>Required:</w:t>
      </w:r>
      <w:r>
        <w:t xml:space="preserve"> Andrews, I., Gentzkow, M., &amp; Shapiro, J. M. (2017). Measuring the sensitivity of parameter estimates to estimation moments. </w:t>
      </w:r>
      <w:r>
        <w:rPr>
          <w:i/>
          <w:iCs/>
        </w:rPr>
        <w:t>The Quarterly Journal of Economics</w:t>
      </w:r>
      <w:r>
        <w:t>, 132(4), 1553–1592.</w:t>
      </w:r>
    </w:p>
    <w:p w14:paraId="05F81775" w14:textId="77777777" w:rsidR="00A30A14" w:rsidRDefault="00000000">
      <w:pPr>
        <w:pStyle w:val="BodyText"/>
      </w:pPr>
      <w:r>
        <w:rPr>
          <w:b/>
          <w:bCs/>
        </w:rPr>
        <w:t>Required:</w:t>
      </w:r>
      <w:r>
        <w:t xml:space="preserve"> Wei, Y., &amp; Jiang, Z. (2025). Estimating parameters of structural models using neural networks. </w:t>
      </w:r>
      <w:r>
        <w:rPr>
          <w:i/>
          <w:iCs/>
        </w:rPr>
        <w:t>Marketing Science</w:t>
      </w:r>
      <w:r>
        <w:t>, 44(1), 102–128.</w:t>
      </w:r>
    </w:p>
    <w:p w14:paraId="19A88A3F" w14:textId="77777777" w:rsidR="00A30A14" w:rsidRDefault="00000000">
      <w:pPr>
        <w:pStyle w:val="BodyText"/>
      </w:pPr>
      <w:r>
        <w:t xml:space="preserve">Rothenberg, T. J. (1971). Identification in parametric models. </w:t>
      </w:r>
      <w:r>
        <w:rPr>
          <w:i/>
          <w:iCs/>
        </w:rPr>
        <w:t>Econometrica</w:t>
      </w:r>
      <w:r>
        <w:t>, 577–591.</w:t>
      </w:r>
    </w:p>
    <w:p w14:paraId="71CC42D7" w14:textId="77777777" w:rsidR="00A30A14" w:rsidRDefault="00000000">
      <w:pPr>
        <w:pStyle w:val="BodyText"/>
      </w:pPr>
      <w:r>
        <w:t xml:space="preserve">Lewbel, A. (2019). The identification zoo: Meanings of identification in econometrics. </w:t>
      </w:r>
      <w:r>
        <w:rPr>
          <w:i/>
          <w:iCs/>
        </w:rPr>
        <w:t>Journal of Economic Literature</w:t>
      </w:r>
      <w:r>
        <w:t>, 57(4), 835–903.</w:t>
      </w:r>
    </w:p>
    <w:p w14:paraId="442D1589" w14:textId="77777777" w:rsidR="00A30A14" w:rsidRDefault="00000000">
      <w:pPr>
        <w:pStyle w:val="BodyText"/>
      </w:pPr>
      <w:r>
        <w:t xml:space="preserve">Andrews, I., Gentzkow, M., &amp; Shapiro, J. M. (2020). On the informativeness of descriptive statistics for structural estimates. </w:t>
      </w:r>
      <w:r>
        <w:rPr>
          <w:i/>
          <w:iCs/>
        </w:rPr>
        <w:t>Econometrica</w:t>
      </w:r>
      <w:r>
        <w:t>, 88(6), 2231–2258.</w:t>
      </w:r>
    </w:p>
    <w:p w14:paraId="10A0041C" w14:textId="77777777" w:rsidR="00A30A14" w:rsidRDefault="00000000">
      <w:pPr>
        <w:pStyle w:val="Heading3"/>
      </w:pPr>
      <w:bookmarkStart w:id="20" w:name="X8e014cc24d5306a9808b751ed997bd86e3b9da2"/>
      <w:bookmarkEnd w:id="19"/>
      <w:r>
        <w:t>Week 10: Discrete Choice Models (Individual-Level Data)</w:t>
      </w:r>
    </w:p>
    <w:p w14:paraId="65CA69C1" w14:textId="77777777" w:rsidR="00A30A14" w:rsidRDefault="00000000">
      <w:pPr>
        <w:pStyle w:val="FirstParagraph"/>
      </w:pPr>
      <w:r>
        <w:rPr>
          <w:b/>
          <w:bCs/>
        </w:rPr>
        <w:t>Required:</w:t>
      </w:r>
      <w:r>
        <w:t xml:space="preserve"> Guadagni, P. M., &amp; Little, J. D. (1983). A logit model of brand choice calibrated on scanner data. </w:t>
      </w:r>
      <w:r>
        <w:rPr>
          <w:i/>
          <w:iCs/>
        </w:rPr>
        <w:t>Marketing Science</w:t>
      </w:r>
      <w:r>
        <w:t>, 2(3), 203–238.</w:t>
      </w:r>
    </w:p>
    <w:p w14:paraId="21480B2C" w14:textId="77777777" w:rsidR="00A30A14" w:rsidRDefault="00000000">
      <w:pPr>
        <w:pStyle w:val="BodyText"/>
      </w:pPr>
      <w:r>
        <w:rPr>
          <w:b/>
          <w:bCs/>
        </w:rPr>
        <w:t>Required:</w:t>
      </w:r>
      <w:r>
        <w:t xml:space="preserve"> Fader, P. S., &amp; Hardie, B. G. (1996). Modeling consumer choice among SKUs. </w:t>
      </w:r>
      <w:r>
        <w:rPr>
          <w:i/>
          <w:iCs/>
        </w:rPr>
        <w:t>Journal of Marketing Research</w:t>
      </w:r>
      <w:r>
        <w:t>, 33(4), 442–452.</w:t>
      </w:r>
    </w:p>
    <w:p w14:paraId="63E16CB3" w14:textId="77777777" w:rsidR="00A30A14" w:rsidRDefault="00000000">
      <w:pPr>
        <w:pStyle w:val="BodyText"/>
      </w:pPr>
      <w:r>
        <w:rPr>
          <w:b/>
          <w:bCs/>
        </w:rPr>
        <w:t>Required:</w:t>
      </w:r>
      <w:r>
        <w:t xml:space="preserve"> Sifringer, B., Lurkin, V., &amp; Alahi, A. (2020). Enhancing discrete choice models with representation learning. </w:t>
      </w:r>
      <w:r>
        <w:rPr>
          <w:i/>
          <w:iCs/>
        </w:rPr>
        <w:t>Transportation Research Part B: Methodological</w:t>
      </w:r>
      <w:r>
        <w:t>, 140, 236–261.</w:t>
      </w:r>
    </w:p>
    <w:p w14:paraId="5A140770" w14:textId="77777777" w:rsidR="00A30A14" w:rsidRDefault="00000000">
      <w:pPr>
        <w:pStyle w:val="Heading3"/>
      </w:pPr>
      <w:bookmarkStart w:id="21" w:name="X4c27de148a57c14bb78ed9f7beafbed05be6e57"/>
      <w:bookmarkEnd w:id="20"/>
      <w:r>
        <w:t>Week 11: Selection Models and Unobserved Heterogeneity (Individual-Level Data)</w:t>
      </w:r>
    </w:p>
    <w:p w14:paraId="4D6E298E" w14:textId="77777777" w:rsidR="00A30A14" w:rsidRDefault="00000000">
      <w:pPr>
        <w:pStyle w:val="FirstParagraph"/>
      </w:pPr>
      <w:r>
        <w:rPr>
          <w:b/>
          <w:bCs/>
        </w:rPr>
        <w:t>Required:</w:t>
      </w:r>
      <w:r>
        <w:t xml:space="preserve"> Gronau, R. (1973). The effect of children on the housewife’s value of time. </w:t>
      </w:r>
      <w:r>
        <w:rPr>
          <w:i/>
          <w:iCs/>
        </w:rPr>
        <w:t>Journal of Political Economy</w:t>
      </w:r>
      <w:r>
        <w:t>, 81(2, Part 2), S168–S199.</w:t>
      </w:r>
    </w:p>
    <w:p w14:paraId="163D0C92" w14:textId="77777777" w:rsidR="00A30A14" w:rsidRDefault="00000000">
      <w:pPr>
        <w:pStyle w:val="BodyText"/>
      </w:pPr>
      <w:r>
        <w:rPr>
          <w:b/>
          <w:bCs/>
        </w:rPr>
        <w:lastRenderedPageBreak/>
        <w:t>Required:</w:t>
      </w:r>
      <w:r>
        <w:t xml:space="preserve"> Kamakura, W. A., &amp; Russell, G. J. (1989). A probabilistic choice model for market segmentation and elasticity structure. </w:t>
      </w:r>
      <w:r>
        <w:rPr>
          <w:i/>
          <w:iCs/>
        </w:rPr>
        <w:t>Journal of Marketing Research</w:t>
      </w:r>
      <w:r>
        <w:t>, 26(4), 379–390.</w:t>
      </w:r>
    </w:p>
    <w:p w14:paraId="3F180AAA" w14:textId="77777777" w:rsidR="00A30A14" w:rsidRDefault="00000000">
      <w:pPr>
        <w:pStyle w:val="BodyText"/>
      </w:pPr>
      <w:r>
        <w:t xml:space="preserve">Heckman, J. J. (1979). Sample selection bias as a specification error. </w:t>
      </w:r>
      <w:r>
        <w:rPr>
          <w:i/>
          <w:iCs/>
        </w:rPr>
        <w:t>Econometrica</w:t>
      </w:r>
      <w:r>
        <w:t>, 153–161.</w:t>
      </w:r>
    </w:p>
    <w:p w14:paraId="185DFC7E" w14:textId="77777777" w:rsidR="00A30A14" w:rsidRDefault="00000000">
      <w:pPr>
        <w:pStyle w:val="BodyText"/>
      </w:pPr>
      <w:r>
        <w:t xml:space="preserve">Amemiya, T. (1984). Tobit models: A survey. </w:t>
      </w:r>
      <w:r>
        <w:rPr>
          <w:i/>
          <w:iCs/>
        </w:rPr>
        <w:t>Journal of Econometrics</w:t>
      </w:r>
      <w:r>
        <w:t>, 24(1-2), 3–61.</w:t>
      </w:r>
    </w:p>
    <w:p w14:paraId="68AC345B" w14:textId="77777777" w:rsidR="00A30A14" w:rsidRDefault="00000000">
      <w:pPr>
        <w:pStyle w:val="Heading3"/>
      </w:pPr>
      <w:bookmarkStart w:id="22" w:name="X56b81ba9909107ead1ec9219e3b957fc20f9788"/>
      <w:bookmarkEnd w:id="21"/>
      <w:r>
        <w:t>Week 13: Demand for Differentiated Products (Aggregate Data)</w:t>
      </w:r>
    </w:p>
    <w:p w14:paraId="316164F2" w14:textId="77777777" w:rsidR="00A30A14" w:rsidRDefault="00000000">
      <w:pPr>
        <w:pStyle w:val="FirstParagraph"/>
      </w:pPr>
      <w:r>
        <w:rPr>
          <w:b/>
          <w:bCs/>
        </w:rPr>
        <w:t>Required:</w:t>
      </w:r>
      <w:r>
        <w:t xml:space="preserve"> Berry, S. T. (1994). Estimating discrete-choice models of product differentiation. </w:t>
      </w:r>
      <w:r>
        <w:rPr>
          <w:i/>
          <w:iCs/>
        </w:rPr>
        <w:t>The RAND Journal of Economics</w:t>
      </w:r>
      <w:r>
        <w:t>, 242–262.</w:t>
      </w:r>
    </w:p>
    <w:p w14:paraId="006A623F" w14:textId="77777777" w:rsidR="00A30A14" w:rsidRDefault="00000000">
      <w:pPr>
        <w:pStyle w:val="BodyText"/>
      </w:pPr>
      <w:r>
        <w:rPr>
          <w:b/>
          <w:bCs/>
        </w:rPr>
        <w:t>Required:</w:t>
      </w:r>
      <w:r>
        <w:t xml:space="preserve"> Berry, S., Levinsohn, J., &amp; Pakes, A. (1995). Automobile prices in market equilibrium. </w:t>
      </w:r>
      <w:r>
        <w:rPr>
          <w:i/>
          <w:iCs/>
        </w:rPr>
        <w:t>Econometrica</w:t>
      </w:r>
      <w:r>
        <w:t>, 63(4), 841–890.</w:t>
      </w:r>
    </w:p>
    <w:p w14:paraId="0C47C58F" w14:textId="77777777" w:rsidR="00A30A14" w:rsidRDefault="00000000">
      <w:pPr>
        <w:pStyle w:val="BodyText"/>
      </w:pPr>
      <w:r>
        <w:rPr>
          <w:b/>
          <w:bCs/>
        </w:rPr>
        <w:t>Required:</w:t>
      </w:r>
      <w:r>
        <w:t xml:space="preserve"> Nevo, A. (2001). Measuring market power in the ready-to-eat cereal industry. </w:t>
      </w:r>
      <w:r>
        <w:rPr>
          <w:i/>
          <w:iCs/>
        </w:rPr>
        <w:t>Econometrica</w:t>
      </w:r>
      <w:r>
        <w:t>, 69(2), 307–342.</w:t>
      </w:r>
    </w:p>
    <w:p w14:paraId="3872BB0B" w14:textId="77777777" w:rsidR="00A30A14" w:rsidRDefault="00000000">
      <w:pPr>
        <w:pStyle w:val="BodyText"/>
      </w:pPr>
      <w:r>
        <w:rPr>
          <w:b/>
          <w:bCs/>
        </w:rPr>
        <w:t>Required:</w:t>
      </w:r>
      <w:r>
        <w:t xml:space="preserve"> Adam, H., He, P., &amp; Zheng, F. (2024). Machine learning for demand estimation in long tail markets. </w:t>
      </w:r>
      <w:r>
        <w:rPr>
          <w:i/>
          <w:iCs/>
        </w:rPr>
        <w:t>Management Science</w:t>
      </w:r>
      <w:r>
        <w:t>, 70(8), 5040–5065.</w:t>
      </w:r>
    </w:p>
    <w:p w14:paraId="247E6DE7" w14:textId="77777777" w:rsidR="00A30A14" w:rsidRDefault="00000000">
      <w:pPr>
        <w:pStyle w:val="BodyText"/>
      </w:pPr>
      <w:r>
        <w:t xml:space="preserve">Nevo, A. (2000). A practitioner’s guide to estimation of random-coefficients logit models of demand. </w:t>
      </w:r>
      <w:r>
        <w:rPr>
          <w:i/>
          <w:iCs/>
        </w:rPr>
        <w:t>Journal of Economics &amp; Management Strategy</w:t>
      </w:r>
      <w:r>
        <w:t>, 9(4), 513–548.</w:t>
      </w:r>
    </w:p>
    <w:p w14:paraId="214AEB12" w14:textId="77777777" w:rsidR="00A30A14" w:rsidRDefault="00000000">
      <w:pPr>
        <w:pStyle w:val="BodyText"/>
      </w:pPr>
      <w:r>
        <w:t xml:space="preserve">Gandhi, A., Lu, Z., &amp; Shi, X. (2023). Estimating demand for differentiated products with zeroes in market share data. </w:t>
      </w:r>
      <w:r>
        <w:rPr>
          <w:i/>
          <w:iCs/>
        </w:rPr>
        <w:t>Quantitative Economics</w:t>
      </w:r>
      <w:r>
        <w:t>, 14(2), 381–418.</w:t>
      </w:r>
    </w:p>
    <w:p w14:paraId="5228D533" w14:textId="77777777" w:rsidR="00A30A14" w:rsidRDefault="00000000">
      <w:pPr>
        <w:pStyle w:val="Heading3"/>
      </w:pPr>
      <w:bookmarkStart w:id="23" w:name="week-15-consumer-search-models"/>
      <w:bookmarkEnd w:id="22"/>
      <w:r>
        <w:t>Week 15: Consumer Search Models</w:t>
      </w:r>
    </w:p>
    <w:p w14:paraId="0387E032" w14:textId="77777777" w:rsidR="00A30A14" w:rsidRDefault="00000000">
      <w:pPr>
        <w:pStyle w:val="FirstParagraph"/>
      </w:pPr>
      <w:r>
        <w:rPr>
          <w:b/>
          <w:bCs/>
        </w:rPr>
        <w:t>Required:</w:t>
      </w:r>
      <w:r>
        <w:t xml:space="preserve"> Mehta, N., Rajiv, S., &amp; Srinivasan, K. (2003). Price uncertainty and consumer search: A structural model of consideration set formation. </w:t>
      </w:r>
      <w:r>
        <w:rPr>
          <w:i/>
          <w:iCs/>
        </w:rPr>
        <w:t>Marketing Science</w:t>
      </w:r>
      <w:r>
        <w:t>, 22(1), 58–84.</w:t>
      </w:r>
    </w:p>
    <w:p w14:paraId="0EB08967" w14:textId="77777777" w:rsidR="00A30A14" w:rsidRDefault="00000000">
      <w:pPr>
        <w:pStyle w:val="BodyText"/>
      </w:pPr>
      <w:r>
        <w:rPr>
          <w:b/>
          <w:bCs/>
        </w:rPr>
        <w:t>Required:</w:t>
      </w:r>
      <w:r>
        <w:t xml:space="preserve"> Ursu, R. M. (2018). The power of rankings: Quantifying the effect of rankings on online consumer search and purchase decisions. </w:t>
      </w:r>
      <w:r>
        <w:rPr>
          <w:i/>
          <w:iCs/>
        </w:rPr>
        <w:t>Marketing Science</w:t>
      </w:r>
      <w:r>
        <w:t>, 37(4), 530–552.</w:t>
      </w:r>
    </w:p>
    <w:p w14:paraId="2593E07A" w14:textId="77777777" w:rsidR="00A30A14" w:rsidRDefault="00000000">
      <w:pPr>
        <w:pStyle w:val="BodyText"/>
      </w:pPr>
      <w:r>
        <w:rPr>
          <w:b/>
          <w:bCs/>
        </w:rPr>
        <w:t>Required:</w:t>
      </w:r>
      <w:r>
        <w:t xml:space="preserve"> Honka, E., &amp; Chintagunta, P. (2017). Simultaneous or sequential? Search strategies in the US auto insurance industry. </w:t>
      </w:r>
      <w:r>
        <w:rPr>
          <w:i/>
          <w:iCs/>
        </w:rPr>
        <w:t>Marketing Science</w:t>
      </w:r>
      <w:r>
        <w:t>, 36(1), 21–42.</w:t>
      </w:r>
    </w:p>
    <w:p w14:paraId="35177AAB" w14:textId="77777777" w:rsidR="00A30A14" w:rsidRDefault="00000000">
      <w:pPr>
        <w:pStyle w:val="BodyText"/>
      </w:pPr>
      <w:r>
        <w:t xml:space="preserve">Hong, H., &amp; Shum, M. (2006). Using price distributions to estimate search costs. </w:t>
      </w:r>
      <w:r>
        <w:rPr>
          <w:i/>
          <w:iCs/>
        </w:rPr>
        <w:t>The RAND Journal of Economics</w:t>
      </w:r>
      <w:r>
        <w:t>, 37(2), 257–275.</w:t>
      </w:r>
    </w:p>
    <w:p w14:paraId="60C9BD7F" w14:textId="77777777" w:rsidR="00A30A14" w:rsidRDefault="00000000">
      <w:pPr>
        <w:pStyle w:val="BodyText"/>
      </w:pPr>
      <w:r>
        <w:t xml:space="preserve">Honka, E. (2014). Quantifying search and switching costs in the US auto insurance industry. </w:t>
      </w:r>
      <w:r>
        <w:rPr>
          <w:i/>
          <w:iCs/>
        </w:rPr>
        <w:t>The RAND Journal of Economics</w:t>
      </w:r>
      <w:r>
        <w:t>, 45(4), 847–884.</w:t>
      </w:r>
    </w:p>
    <w:p w14:paraId="3677A700" w14:textId="77777777" w:rsidR="00A30A14" w:rsidRDefault="00000000">
      <w:pPr>
        <w:pStyle w:val="BodyText"/>
      </w:pPr>
      <w:r>
        <w:t xml:space="preserve">Santos, B. D. L., Hortaçsu, A., &amp; Wildenbeest, M. R. (2012). Testing models of consumer search using data on web browsing and purchasing behavior. </w:t>
      </w:r>
      <w:r>
        <w:rPr>
          <w:i/>
          <w:iCs/>
        </w:rPr>
        <w:t>American Economic Review</w:t>
      </w:r>
      <w:r>
        <w:t>, 102(6), 2955–2980.</w:t>
      </w:r>
    </w:p>
    <w:p w14:paraId="274E7A20" w14:textId="77777777" w:rsidR="00A30A14" w:rsidRDefault="0013701D">
      <w:r>
        <w:pict w14:anchorId="0D57C079">
          <v:rect id="Horizontal Line 8"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AFF046" w14:textId="77777777" w:rsidR="00A30A14" w:rsidRDefault="00000000">
      <w:pPr>
        <w:pStyle w:val="Heading2"/>
      </w:pPr>
      <w:bookmarkStart w:id="24" w:name="Xcd16896efe5c0e37c48dbdf87d0e75ae69c53b6"/>
      <w:bookmarkEnd w:id="17"/>
      <w:bookmarkEnd w:id="23"/>
      <w:r>
        <w:lastRenderedPageBreak/>
        <w:t>Software Requirements and Online References</w:t>
      </w:r>
    </w:p>
    <w:p w14:paraId="60A16E51" w14:textId="77777777" w:rsidR="00A30A14" w:rsidRDefault="00000000">
      <w:pPr>
        <w:pStyle w:val="FirstParagraph"/>
      </w:pPr>
      <w:r>
        <w:t>Each of these books/courses is freely available online:</w:t>
      </w:r>
    </w:p>
    <w:p w14:paraId="2C11FECE" w14:textId="77777777" w:rsidR="00A30A14" w:rsidRDefault="00000000">
      <w:pPr>
        <w:pStyle w:val="Compact"/>
        <w:numPr>
          <w:ilvl w:val="0"/>
          <w:numId w:val="18"/>
        </w:numPr>
      </w:pPr>
      <w:r>
        <w:t>R for Marketing Research and Analytics</w:t>
      </w:r>
    </w:p>
    <w:p w14:paraId="4968F575" w14:textId="77777777" w:rsidR="00A30A14" w:rsidRDefault="00000000">
      <w:pPr>
        <w:pStyle w:val="Compact"/>
        <w:numPr>
          <w:ilvl w:val="0"/>
          <w:numId w:val="18"/>
        </w:numPr>
      </w:pPr>
      <w:r>
        <w:t>Grant McDermott’s EC 607 course, to whom I dedicate a special thank you for sharing the course material</w:t>
      </w:r>
    </w:p>
    <w:p w14:paraId="5A9D746D" w14:textId="77777777" w:rsidR="00A30A14" w:rsidRDefault="00000000">
      <w:pPr>
        <w:pStyle w:val="Compact"/>
        <w:numPr>
          <w:ilvl w:val="0"/>
          <w:numId w:val="18"/>
        </w:numPr>
      </w:pPr>
      <w:r>
        <w:rPr>
          <w:i/>
          <w:iCs/>
        </w:rPr>
        <w:t>Data Visualization: A Practical Introduction</w:t>
      </w:r>
      <w:r>
        <w:t>, Kieran Healy</w:t>
      </w:r>
    </w:p>
    <w:p w14:paraId="65885B27" w14:textId="77777777" w:rsidR="00A30A14" w:rsidRDefault="00000000">
      <w:pPr>
        <w:pStyle w:val="Compact"/>
        <w:numPr>
          <w:ilvl w:val="0"/>
          <w:numId w:val="18"/>
        </w:numPr>
      </w:pPr>
      <w:r>
        <w:rPr>
          <w:i/>
          <w:iCs/>
        </w:rPr>
        <w:t>R for Data Science</w:t>
      </w:r>
      <w:r>
        <w:t>, Garrett Grolemund and Hadley Wickham</w:t>
      </w:r>
    </w:p>
    <w:p w14:paraId="3B1DD40A" w14:textId="77777777" w:rsidR="00A30A14" w:rsidRDefault="00000000">
      <w:pPr>
        <w:pStyle w:val="Compact"/>
        <w:numPr>
          <w:ilvl w:val="0"/>
          <w:numId w:val="18"/>
        </w:numPr>
      </w:pPr>
      <w:r>
        <w:rPr>
          <w:i/>
          <w:iCs/>
        </w:rPr>
        <w:t>Advanced R</w:t>
      </w:r>
      <w:r>
        <w:t>, Hadley Wickham</w:t>
      </w:r>
    </w:p>
    <w:p w14:paraId="025C5A8E" w14:textId="77777777" w:rsidR="00A30A14" w:rsidRDefault="00000000">
      <w:pPr>
        <w:pStyle w:val="Compact"/>
        <w:numPr>
          <w:ilvl w:val="0"/>
          <w:numId w:val="18"/>
        </w:numPr>
      </w:pPr>
      <w:r>
        <w:rPr>
          <w:i/>
          <w:iCs/>
        </w:rPr>
        <w:t>R Markdown: The Definitive Guide</w:t>
      </w:r>
      <w:r>
        <w:t>, Yihui Xie, JJ Allaire, and Garrett Grolemund</w:t>
      </w:r>
    </w:p>
    <w:p w14:paraId="2C0AA1AD" w14:textId="77777777" w:rsidR="00A30A14" w:rsidRDefault="00000000">
      <w:pPr>
        <w:pStyle w:val="Compact"/>
        <w:numPr>
          <w:ilvl w:val="0"/>
          <w:numId w:val="18"/>
        </w:numPr>
      </w:pPr>
      <w:r>
        <w:t>Parallel computing in R</w:t>
      </w:r>
    </w:p>
    <w:p w14:paraId="2EE92425" w14:textId="77777777" w:rsidR="00A30A14" w:rsidRDefault="00000000">
      <w:pPr>
        <w:pStyle w:val="Compact"/>
        <w:numPr>
          <w:ilvl w:val="0"/>
          <w:numId w:val="18"/>
        </w:numPr>
      </w:pPr>
      <w:r>
        <w:t>Awesome Reproducible Research (a curated list of reproducible research case studies, projects, tutorials, and media)</w:t>
      </w:r>
    </w:p>
    <w:p w14:paraId="411C760F" w14:textId="77777777" w:rsidR="00A30A14" w:rsidRDefault="00000000">
      <w:pPr>
        <w:pStyle w:val="Compact"/>
        <w:numPr>
          <w:ilvl w:val="0"/>
          <w:numId w:val="18"/>
        </w:numPr>
      </w:pPr>
      <w:r>
        <w:t>https://pytorch.org/tutorials/beginner/deep_learning_60min_blitz.htm</w:t>
      </w:r>
    </w:p>
    <w:p w14:paraId="7BE9F663" w14:textId="77777777" w:rsidR="00A30A14" w:rsidRDefault="00000000">
      <w:pPr>
        <w:pStyle w:val="Compact"/>
        <w:numPr>
          <w:ilvl w:val="0"/>
          <w:numId w:val="18"/>
        </w:numPr>
      </w:pPr>
      <w:r>
        <w:t>An accessible introduction to PyTorch: https://cs230.stanford.edu/blog/pytorch/#models-in-pytorch</w:t>
      </w:r>
    </w:p>
    <w:p w14:paraId="599E251B" w14:textId="77777777" w:rsidR="00A30A14" w:rsidRDefault="00000000">
      <w:pPr>
        <w:pStyle w:val="FirstParagraph"/>
      </w:pPr>
      <w:r>
        <w:rPr>
          <w:b/>
          <w:bCs/>
        </w:rPr>
        <w:t>VS Code</w:t>
      </w:r>
      <w:r>
        <w:t xml:space="preserve"> (the standard editor for the first half of this course) https://code.visualstudio.com, install the R, Python, Remote-SSH, and Quarto extensions.</w:t>
      </w:r>
    </w:p>
    <w:p w14:paraId="2302614A" w14:textId="77777777" w:rsidR="00A30A14" w:rsidRDefault="00000000">
      <w:pPr>
        <w:pStyle w:val="BodyText"/>
      </w:pPr>
      <w:r>
        <w:rPr>
          <w:b/>
          <w:bCs/>
        </w:rPr>
        <w:t>R</w:t>
      </w:r>
      <w:r>
        <w:t xml:space="preserve"> https://www.r-project.org/</w:t>
      </w:r>
    </w:p>
    <w:p w14:paraId="2D5B1D9D" w14:textId="77777777" w:rsidR="00A30A14" w:rsidRDefault="00000000">
      <w:pPr>
        <w:pStyle w:val="BodyText"/>
      </w:pPr>
      <w:r>
        <w:rPr>
          <w:b/>
          <w:bCs/>
        </w:rPr>
        <w:t>Python</w:t>
      </w:r>
      <w:r>
        <w:t xml:space="preserve">, installed and managed with </w:t>
      </w:r>
      <w:r>
        <w:rPr>
          <w:rStyle w:val="VerbatimChar"/>
        </w:rPr>
        <w:t>uv</w:t>
      </w:r>
      <w:r>
        <w:t xml:space="preserve"> https://docs.astral.sh/uv/ — </w:t>
      </w:r>
      <w:r>
        <w:rPr>
          <w:rStyle w:val="VerbatimChar"/>
        </w:rPr>
        <w:t>uv</w:t>
      </w:r>
      <w:r>
        <w:t xml:space="preserve"> installs Python for you and records the exact package versions your project used, so the environment can be rebuilt later. It replaces </w:t>
      </w:r>
      <w:r>
        <w:rPr>
          <w:rStyle w:val="VerbatimChar"/>
        </w:rPr>
        <w:t>pip</w:t>
      </w:r>
      <w:r>
        <w:t xml:space="preserve">, </w:t>
      </w:r>
      <w:r>
        <w:rPr>
          <w:rStyle w:val="VerbatimChar"/>
        </w:rPr>
        <w:t>venv</w:t>
      </w:r>
      <w:r>
        <w:t xml:space="preserve">, and </w:t>
      </w:r>
      <w:r>
        <w:rPr>
          <w:rStyle w:val="VerbatimChar"/>
        </w:rPr>
        <w:t>pyenv</w:t>
      </w:r>
      <w:r>
        <w:t>.</w:t>
      </w:r>
    </w:p>
    <w:p w14:paraId="1B8BDFB0" w14:textId="77777777" w:rsidR="00A30A14" w:rsidRDefault="00000000">
      <w:pPr>
        <w:pStyle w:val="BodyText"/>
      </w:pPr>
      <w:r>
        <w:rPr>
          <w:b/>
          <w:bCs/>
        </w:rPr>
        <w:t>Git and GitHub</w:t>
      </w:r>
      <w:r>
        <w:t xml:space="preserve"> https://git-scm.com/downloads · https://github.com/</w:t>
      </w:r>
    </w:p>
    <w:p w14:paraId="601119A2" w14:textId="77777777" w:rsidR="00A30A14" w:rsidRDefault="00000000">
      <w:pPr>
        <w:pStyle w:val="BodyText"/>
      </w:pPr>
      <w:r>
        <w:rPr>
          <w:b/>
          <w:bCs/>
        </w:rPr>
        <w:t>SQL client</w:t>
      </w:r>
      <w:r>
        <w:t xml:space="preserve"> (for browsing the course database directly) Mac: https://sequel-ace.com/ · Windows: https://www.mysql.com/products/workbench/</w:t>
      </w:r>
    </w:p>
    <w:p w14:paraId="0B114C9F" w14:textId="77777777" w:rsidR="00A30A14" w:rsidRDefault="00000000">
      <w:pPr>
        <w:pStyle w:val="BodyText"/>
      </w:pPr>
      <w:r>
        <w:rPr>
          <w:b/>
          <w:bCs/>
        </w:rPr>
        <w:t>DuckDB</w:t>
      </w:r>
      <w:r>
        <w:t xml:space="preserve"> https://duckdb.org/</w:t>
      </w:r>
    </w:p>
    <w:p w14:paraId="31B53166" w14:textId="77777777" w:rsidR="00A30A14" w:rsidRDefault="00000000">
      <w:pPr>
        <w:pStyle w:val="BodyText"/>
      </w:pPr>
      <w:r>
        <w:rPr>
          <w:b/>
          <w:bCs/>
        </w:rPr>
        <w:t>Course servers</w:t>
      </w:r>
      <w:r>
        <w:t xml:space="preserve"> (first half; USC network or VPN required) Two Marshall research machines; addresses distributed in class. Connect with VS Code Remote-SSH.</w:t>
      </w:r>
    </w:p>
    <w:p w14:paraId="0F34F465" w14:textId="77777777" w:rsidR="00A30A14" w:rsidRDefault="00000000">
      <w:pPr>
        <w:pStyle w:val="BodyText"/>
      </w:pPr>
      <w:r>
        <w:rPr>
          <w:b/>
          <w:bCs/>
        </w:rPr>
        <w:t>AI tools</w:t>
      </w:r>
      <w:r>
        <w:t xml:space="preserve"> (accounts required; the instructor will provide guidance on access in Week 1) - Claude and Claude Code: https://claude.ai · https://claude.com/claude-code - Anthropic API: https://docs.anthropic.com - OpenAI API and Codex: https://platform.openai.com - Cursor: https://cursor.com</w:t>
      </w:r>
    </w:p>
    <w:p w14:paraId="7D906E1A" w14:textId="77777777" w:rsidR="00A30A14" w:rsidRDefault="00000000">
      <w:pPr>
        <w:pStyle w:val="BodyText"/>
      </w:pPr>
      <w:r>
        <w:rPr>
          <w:b/>
          <w:bCs/>
        </w:rPr>
        <w:t>Statistical packages for generated-variable inference</w:t>
      </w:r>
      <w:r>
        <w:t xml:space="preserve"> - </w:t>
      </w:r>
      <w:r>
        <w:rPr>
          <w:rStyle w:val="VerbatimChar"/>
        </w:rPr>
        <w:t>dsl</w:t>
      </w:r>
      <w:r>
        <w:t xml:space="preserve"> (design-based supervised learning, R): https://naokiegami.com/dsl/ - </w:t>
      </w:r>
      <w:r>
        <w:rPr>
          <w:rStyle w:val="VerbatimChar"/>
        </w:rPr>
        <w:t>ppi_py</w:t>
      </w:r>
      <w:r>
        <w:t xml:space="preserve"> (prediction-powered inference, Python): https://github.com/aangelopoulos/ppi_py</w:t>
      </w:r>
    </w:p>
    <w:p w14:paraId="28DCCA1E" w14:textId="77777777" w:rsidR="00A30A14" w:rsidRDefault="0013701D">
      <w:r>
        <w:pict w14:anchorId="633AC9EC">
          <v:rect id="Horizontal Line 9"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429F50" w14:textId="77777777" w:rsidR="00A30A14" w:rsidRDefault="00000000">
      <w:pPr>
        <w:pStyle w:val="Heading2"/>
      </w:pPr>
      <w:bookmarkStart w:id="25" w:name="course-notes-and-attendance"/>
      <w:bookmarkEnd w:id="24"/>
      <w:r>
        <w:lastRenderedPageBreak/>
        <w:t>Course Notes and Attendance</w:t>
      </w:r>
    </w:p>
    <w:p w14:paraId="4BE6A5AA" w14:textId="77777777" w:rsidR="00A30A14" w:rsidRDefault="00000000">
      <w:pPr>
        <w:pStyle w:val="FirstParagraph"/>
      </w:pPr>
      <w:r>
        <w:t>Please note that the professor reserves the right to make changes to this syllabus at any time throughout the semester. Changes to this syllabus, if any, will be announced and explained in class.</w:t>
      </w:r>
    </w:p>
    <w:p w14:paraId="6A6E5049" w14:textId="77777777" w:rsidR="00A30A14" w:rsidRDefault="00000000">
      <w:pPr>
        <w:pStyle w:val="BodyText"/>
      </w:pPr>
      <w:r>
        <w:t>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p w14:paraId="250ADF15" w14:textId="77777777" w:rsidR="00A30A14" w:rsidRDefault="00000000">
      <w:pPr>
        <w:pStyle w:val="Heading2"/>
      </w:pPr>
      <w:bookmarkStart w:id="26" w:name="grading-policies"/>
      <w:bookmarkEnd w:id="25"/>
      <w:r>
        <w:t>Grading Policies</w:t>
      </w:r>
    </w:p>
    <w:p w14:paraId="2D1CE4F3" w14:textId="77777777" w:rsidR="00A30A14" w:rsidRDefault="00000000">
      <w:pPr>
        <w:pStyle w:val="FirstParagraph"/>
      </w:pPr>
      <w:r>
        <w:t>Each half of the course will be evaluated by the respective instructors. The final grade will be an average of the two halves.</w:t>
      </w:r>
    </w:p>
    <w:p w14:paraId="4887FA38" w14:textId="77777777" w:rsidR="00A30A14" w:rsidRDefault="00000000">
      <w:pPr>
        <w:pStyle w:val="BodyText"/>
      </w:pPr>
      <w:r>
        <w:rPr>
          <w:b/>
          <w:bCs/>
        </w:rPr>
        <w:t>Part I:</w:t>
      </w:r>
    </w:p>
    <w:tbl>
      <w:tblPr>
        <w:tblStyle w:val="Table"/>
        <w:tblW w:w="0" w:type="auto"/>
        <w:tblLook w:val="0020" w:firstRow="1" w:lastRow="0" w:firstColumn="0" w:lastColumn="0" w:noHBand="0" w:noVBand="0"/>
      </w:tblPr>
      <w:tblGrid>
        <w:gridCol w:w="4512"/>
        <w:gridCol w:w="865"/>
        <w:gridCol w:w="1349"/>
      </w:tblGrid>
      <w:tr w:rsidR="00A30A14" w14:paraId="2734650A" w14:textId="77777777" w:rsidTr="00A30A14">
        <w:trPr>
          <w:cnfStyle w:val="100000000000" w:firstRow="1" w:lastRow="0" w:firstColumn="0" w:lastColumn="0" w:oddVBand="0" w:evenVBand="0" w:oddHBand="0" w:evenHBand="0" w:firstRowFirstColumn="0" w:firstRowLastColumn="0" w:lastRowFirstColumn="0" w:lastRowLastColumn="0"/>
          <w:tblHeader/>
        </w:trPr>
        <w:tc>
          <w:tcPr>
            <w:tcW w:w="0" w:type="auto"/>
          </w:tcPr>
          <w:p w14:paraId="23971C2C" w14:textId="77777777" w:rsidR="00A30A14" w:rsidRDefault="00A30A14">
            <w:pPr>
              <w:pStyle w:val="Compact"/>
            </w:pPr>
          </w:p>
        </w:tc>
        <w:tc>
          <w:tcPr>
            <w:tcW w:w="0" w:type="auto"/>
          </w:tcPr>
          <w:p w14:paraId="7720980D" w14:textId="77777777" w:rsidR="00A30A14" w:rsidRDefault="00000000">
            <w:pPr>
              <w:pStyle w:val="Compact"/>
            </w:pPr>
            <w:r>
              <w:t>Points</w:t>
            </w:r>
          </w:p>
        </w:tc>
        <w:tc>
          <w:tcPr>
            <w:tcW w:w="0" w:type="auto"/>
          </w:tcPr>
          <w:p w14:paraId="38762348" w14:textId="77777777" w:rsidR="00A30A14" w:rsidRDefault="00000000">
            <w:pPr>
              <w:pStyle w:val="Compact"/>
            </w:pPr>
            <w:r>
              <w:t>% of Grade</w:t>
            </w:r>
          </w:p>
        </w:tc>
      </w:tr>
      <w:tr w:rsidR="00A30A14" w14:paraId="723FED53" w14:textId="77777777">
        <w:tc>
          <w:tcPr>
            <w:tcW w:w="0" w:type="auto"/>
          </w:tcPr>
          <w:p w14:paraId="2014E8FB" w14:textId="77777777" w:rsidR="00A30A14" w:rsidRDefault="00000000">
            <w:pPr>
              <w:pStyle w:val="Compact"/>
            </w:pPr>
            <w:r>
              <w:t>2 Programming assignments</w:t>
            </w:r>
          </w:p>
        </w:tc>
        <w:tc>
          <w:tcPr>
            <w:tcW w:w="0" w:type="auto"/>
          </w:tcPr>
          <w:p w14:paraId="5D3AAF70" w14:textId="77777777" w:rsidR="00A30A14" w:rsidRDefault="00000000">
            <w:pPr>
              <w:pStyle w:val="Compact"/>
            </w:pPr>
            <w:r>
              <w:t>20</w:t>
            </w:r>
          </w:p>
        </w:tc>
        <w:tc>
          <w:tcPr>
            <w:tcW w:w="0" w:type="auto"/>
          </w:tcPr>
          <w:p w14:paraId="2F6935C1" w14:textId="77777777" w:rsidR="00A30A14" w:rsidRDefault="00000000">
            <w:pPr>
              <w:pStyle w:val="Compact"/>
            </w:pPr>
            <w:r>
              <w:t>20%</w:t>
            </w:r>
          </w:p>
        </w:tc>
      </w:tr>
      <w:tr w:rsidR="00A30A14" w14:paraId="07066FB5" w14:textId="77777777">
        <w:tc>
          <w:tcPr>
            <w:tcW w:w="0" w:type="auto"/>
          </w:tcPr>
          <w:p w14:paraId="19807C8B" w14:textId="77777777" w:rsidR="00A30A14" w:rsidRDefault="00000000">
            <w:pPr>
              <w:pStyle w:val="Compact"/>
            </w:pPr>
            <w:r>
              <w:t>Semester project, presentation and report</w:t>
            </w:r>
          </w:p>
        </w:tc>
        <w:tc>
          <w:tcPr>
            <w:tcW w:w="0" w:type="auto"/>
          </w:tcPr>
          <w:p w14:paraId="7136AFD8" w14:textId="77777777" w:rsidR="00A30A14" w:rsidRDefault="00000000">
            <w:pPr>
              <w:pStyle w:val="Compact"/>
            </w:pPr>
            <w:r>
              <w:t>55</w:t>
            </w:r>
          </w:p>
        </w:tc>
        <w:tc>
          <w:tcPr>
            <w:tcW w:w="0" w:type="auto"/>
          </w:tcPr>
          <w:p w14:paraId="5A04D905" w14:textId="77777777" w:rsidR="00A30A14" w:rsidRDefault="00000000">
            <w:pPr>
              <w:pStyle w:val="Compact"/>
            </w:pPr>
            <w:r>
              <w:t>55%</w:t>
            </w:r>
          </w:p>
        </w:tc>
      </w:tr>
      <w:tr w:rsidR="00A30A14" w14:paraId="38E60505" w14:textId="77777777">
        <w:tc>
          <w:tcPr>
            <w:tcW w:w="0" w:type="auto"/>
          </w:tcPr>
          <w:p w14:paraId="1CF832E5" w14:textId="77777777" w:rsidR="00A30A14" w:rsidRDefault="00000000">
            <w:pPr>
              <w:pStyle w:val="Compact"/>
            </w:pPr>
            <w:r>
              <w:t>Project milestones</w:t>
            </w:r>
          </w:p>
        </w:tc>
        <w:tc>
          <w:tcPr>
            <w:tcW w:w="0" w:type="auto"/>
          </w:tcPr>
          <w:p w14:paraId="78C5413F" w14:textId="77777777" w:rsidR="00A30A14" w:rsidRDefault="00000000">
            <w:pPr>
              <w:pStyle w:val="Compact"/>
            </w:pPr>
            <w:r>
              <w:t>15</w:t>
            </w:r>
          </w:p>
        </w:tc>
        <w:tc>
          <w:tcPr>
            <w:tcW w:w="0" w:type="auto"/>
          </w:tcPr>
          <w:p w14:paraId="426507B8" w14:textId="77777777" w:rsidR="00A30A14" w:rsidRDefault="00000000">
            <w:pPr>
              <w:pStyle w:val="Compact"/>
            </w:pPr>
            <w:r>
              <w:t>15%</w:t>
            </w:r>
          </w:p>
        </w:tc>
      </w:tr>
      <w:tr w:rsidR="00A30A14" w14:paraId="6BF38D1E" w14:textId="77777777">
        <w:tc>
          <w:tcPr>
            <w:tcW w:w="0" w:type="auto"/>
          </w:tcPr>
          <w:p w14:paraId="6B5B6F39" w14:textId="77777777" w:rsidR="00A30A14" w:rsidRDefault="00000000">
            <w:pPr>
              <w:pStyle w:val="Compact"/>
            </w:pPr>
            <w:r>
              <w:t>Class participation</w:t>
            </w:r>
          </w:p>
        </w:tc>
        <w:tc>
          <w:tcPr>
            <w:tcW w:w="0" w:type="auto"/>
          </w:tcPr>
          <w:p w14:paraId="2DC6D8D1" w14:textId="77777777" w:rsidR="00A30A14" w:rsidRDefault="00000000">
            <w:pPr>
              <w:pStyle w:val="Compact"/>
            </w:pPr>
            <w:r>
              <w:t>10</w:t>
            </w:r>
          </w:p>
        </w:tc>
        <w:tc>
          <w:tcPr>
            <w:tcW w:w="0" w:type="auto"/>
          </w:tcPr>
          <w:p w14:paraId="40788E30" w14:textId="77777777" w:rsidR="00A30A14" w:rsidRDefault="00000000">
            <w:pPr>
              <w:pStyle w:val="Compact"/>
            </w:pPr>
            <w:r>
              <w:t>10%</w:t>
            </w:r>
          </w:p>
        </w:tc>
      </w:tr>
      <w:tr w:rsidR="00A30A14" w14:paraId="33C5862A" w14:textId="77777777">
        <w:tc>
          <w:tcPr>
            <w:tcW w:w="0" w:type="auto"/>
          </w:tcPr>
          <w:p w14:paraId="7979B540" w14:textId="77777777" w:rsidR="00A30A14" w:rsidRDefault="00000000">
            <w:pPr>
              <w:pStyle w:val="Compact"/>
            </w:pPr>
            <w:r>
              <w:rPr>
                <w:b/>
                <w:bCs/>
              </w:rPr>
              <w:t>TOTAL</w:t>
            </w:r>
          </w:p>
        </w:tc>
        <w:tc>
          <w:tcPr>
            <w:tcW w:w="0" w:type="auto"/>
          </w:tcPr>
          <w:p w14:paraId="4D2B541B" w14:textId="77777777" w:rsidR="00A30A14" w:rsidRDefault="00000000">
            <w:pPr>
              <w:pStyle w:val="Compact"/>
            </w:pPr>
            <w:r>
              <w:rPr>
                <w:b/>
                <w:bCs/>
              </w:rPr>
              <w:t>100</w:t>
            </w:r>
          </w:p>
        </w:tc>
        <w:tc>
          <w:tcPr>
            <w:tcW w:w="0" w:type="auto"/>
          </w:tcPr>
          <w:p w14:paraId="12467364" w14:textId="77777777" w:rsidR="00A30A14" w:rsidRDefault="00000000">
            <w:pPr>
              <w:pStyle w:val="Compact"/>
            </w:pPr>
            <w:r>
              <w:rPr>
                <w:b/>
                <w:bCs/>
              </w:rPr>
              <w:t>100%</w:t>
            </w:r>
          </w:p>
        </w:tc>
      </w:tr>
    </w:tbl>
    <w:p w14:paraId="3BB8D3FF" w14:textId="77777777" w:rsidR="00A30A14" w:rsidRDefault="00000000">
      <w:pPr>
        <w:pStyle w:val="BodyText"/>
      </w:pPr>
      <w:r>
        <w:rPr>
          <w:b/>
          <w:bCs/>
        </w:rPr>
        <w:t>Part II:</w:t>
      </w:r>
    </w:p>
    <w:tbl>
      <w:tblPr>
        <w:tblStyle w:val="Table"/>
        <w:tblW w:w="0" w:type="auto"/>
        <w:tblLook w:val="0020" w:firstRow="1" w:lastRow="0" w:firstColumn="0" w:lastColumn="0" w:noHBand="0" w:noVBand="0"/>
      </w:tblPr>
      <w:tblGrid>
        <w:gridCol w:w="3915"/>
        <w:gridCol w:w="865"/>
        <w:gridCol w:w="1349"/>
      </w:tblGrid>
      <w:tr w:rsidR="00A30A14" w14:paraId="5651CD89" w14:textId="77777777" w:rsidTr="00A30A14">
        <w:trPr>
          <w:cnfStyle w:val="100000000000" w:firstRow="1" w:lastRow="0" w:firstColumn="0" w:lastColumn="0" w:oddVBand="0" w:evenVBand="0" w:oddHBand="0" w:evenHBand="0" w:firstRowFirstColumn="0" w:firstRowLastColumn="0" w:lastRowFirstColumn="0" w:lastRowLastColumn="0"/>
          <w:tblHeader/>
        </w:trPr>
        <w:tc>
          <w:tcPr>
            <w:tcW w:w="0" w:type="auto"/>
          </w:tcPr>
          <w:p w14:paraId="3CA9B634" w14:textId="77777777" w:rsidR="00A30A14" w:rsidRDefault="00A30A14">
            <w:pPr>
              <w:pStyle w:val="Compact"/>
            </w:pPr>
          </w:p>
        </w:tc>
        <w:tc>
          <w:tcPr>
            <w:tcW w:w="0" w:type="auto"/>
          </w:tcPr>
          <w:p w14:paraId="55BFB731" w14:textId="77777777" w:rsidR="00A30A14" w:rsidRDefault="00000000">
            <w:pPr>
              <w:pStyle w:val="Compact"/>
            </w:pPr>
            <w:r>
              <w:t>Points</w:t>
            </w:r>
          </w:p>
        </w:tc>
        <w:tc>
          <w:tcPr>
            <w:tcW w:w="0" w:type="auto"/>
          </w:tcPr>
          <w:p w14:paraId="36E3A586" w14:textId="77777777" w:rsidR="00A30A14" w:rsidRDefault="00000000">
            <w:pPr>
              <w:pStyle w:val="Compact"/>
            </w:pPr>
            <w:r>
              <w:t>% of Grade</w:t>
            </w:r>
          </w:p>
        </w:tc>
      </w:tr>
      <w:tr w:rsidR="00A30A14" w14:paraId="7E7064B8" w14:textId="77777777">
        <w:tc>
          <w:tcPr>
            <w:tcW w:w="0" w:type="auto"/>
          </w:tcPr>
          <w:p w14:paraId="1B46E207" w14:textId="77777777" w:rsidR="00A30A14" w:rsidRDefault="00000000">
            <w:pPr>
              <w:pStyle w:val="Compact"/>
            </w:pPr>
            <w:r>
              <w:t>3 Assignments</w:t>
            </w:r>
          </w:p>
        </w:tc>
        <w:tc>
          <w:tcPr>
            <w:tcW w:w="0" w:type="auto"/>
          </w:tcPr>
          <w:p w14:paraId="0959F78B" w14:textId="77777777" w:rsidR="00A30A14" w:rsidRDefault="00000000">
            <w:pPr>
              <w:pStyle w:val="Compact"/>
            </w:pPr>
            <w:r>
              <w:t>60</w:t>
            </w:r>
          </w:p>
        </w:tc>
        <w:tc>
          <w:tcPr>
            <w:tcW w:w="0" w:type="auto"/>
          </w:tcPr>
          <w:p w14:paraId="5B7A5088" w14:textId="77777777" w:rsidR="00A30A14" w:rsidRDefault="00000000">
            <w:pPr>
              <w:pStyle w:val="Compact"/>
            </w:pPr>
            <w:r>
              <w:t>60%</w:t>
            </w:r>
          </w:p>
        </w:tc>
      </w:tr>
      <w:tr w:rsidR="00A30A14" w14:paraId="45461F97" w14:textId="77777777">
        <w:tc>
          <w:tcPr>
            <w:tcW w:w="0" w:type="auto"/>
          </w:tcPr>
          <w:p w14:paraId="38D4D597" w14:textId="77777777" w:rsidR="00A30A14" w:rsidRDefault="00000000">
            <w:pPr>
              <w:pStyle w:val="Compact"/>
            </w:pPr>
            <w:r>
              <w:t>Presentation of pre-assigned papers</w:t>
            </w:r>
          </w:p>
        </w:tc>
        <w:tc>
          <w:tcPr>
            <w:tcW w:w="0" w:type="auto"/>
          </w:tcPr>
          <w:p w14:paraId="5812C72A" w14:textId="77777777" w:rsidR="00A30A14" w:rsidRDefault="00000000">
            <w:pPr>
              <w:pStyle w:val="Compact"/>
            </w:pPr>
            <w:r>
              <w:t>30</w:t>
            </w:r>
          </w:p>
        </w:tc>
        <w:tc>
          <w:tcPr>
            <w:tcW w:w="0" w:type="auto"/>
          </w:tcPr>
          <w:p w14:paraId="636F70C5" w14:textId="77777777" w:rsidR="00A30A14" w:rsidRDefault="00000000">
            <w:pPr>
              <w:pStyle w:val="Compact"/>
            </w:pPr>
            <w:r>
              <w:t>30%</w:t>
            </w:r>
          </w:p>
        </w:tc>
      </w:tr>
      <w:tr w:rsidR="00A30A14" w14:paraId="576F724E" w14:textId="77777777">
        <w:tc>
          <w:tcPr>
            <w:tcW w:w="0" w:type="auto"/>
          </w:tcPr>
          <w:p w14:paraId="2E36BE85" w14:textId="77777777" w:rsidR="00A30A14" w:rsidRDefault="00000000">
            <w:pPr>
              <w:pStyle w:val="Compact"/>
            </w:pPr>
            <w:r>
              <w:t>Class participation</w:t>
            </w:r>
          </w:p>
        </w:tc>
        <w:tc>
          <w:tcPr>
            <w:tcW w:w="0" w:type="auto"/>
          </w:tcPr>
          <w:p w14:paraId="0537C5EB" w14:textId="77777777" w:rsidR="00A30A14" w:rsidRDefault="00000000">
            <w:pPr>
              <w:pStyle w:val="Compact"/>
            </w:pPr>
            <w:r>
              <w:t>10</w:t>
            </w:r>
          </w:p>
        </w:tc>
        <w:tc>
          <w:tcPr>
            <w:tcW w:w="0" w:type="auto"/>
          </w:tcPr>
          <w:p w14:paraId="47B0746E" w14:textId="77777777" w:rsidR="00A30A14" w:rsidRDefault="00000000">
            <w:pPr>
              <w:pStyle w:val="Compact"/>
            </w:pPr>
            <w:r>
              <w:t>10%</w:t>
            </w:r>
          </w:p>
        </w:tc>
      </w:tr>
      <w:tr w:rsidR="00A30A14" w14:paraId="1DA4192A" w14:textId="77777777">
        <w:tc>
          <w:tcPr>
            <w:tcW w:w="0" w:type="auto"/>
          </w:tcPr>
          <w:p w14:paraId="69810C13" w14:textId="77777777" w:rsidR="00A30A14" w:rsidRDefault="00000000">
            <w:pPr>
              <w:pStyle w:val="Compact"/>
            </w:pPr>
            <w:r>
              <w:rPr>
                <w:b/>
                <w:bCs/>
              </w:rPr>
              <w:t>TOTAL</w:t>
            </w:r>
          </w:p>
        </w:tc>
        <w:tc>
          <w:tcPr>
            <w:tcW w:w="0" w:type="auto"/>
          </w:tcPr>
          <w:p w14:paraId="16B92AC4" w14:textId="77777777" w:rsidR="00A30A14" w:rsidRDefault="00000000">
            <w:pPr>
              <w:pStyle w:val="Compact"/>
            </w:pPr>
            <w:r>
              <w:rPr>
                <w:b/>
                <w:bCs/>
              </w:rPr>
              <w:t>100</w:t>
            </w:r>
          </w:p>
        </w:tc>
        <w:tc>
          <w:tcPr>
            <w:tcW w:w="0" w:type="auto"/>
          </w:tcPr>
          <w:p w14:paraId="58AA7054" w14:textId="77777777" w:rsidR="00A30A14" w:rsidRDefault="00000000">
            <w:pPr>
              <w:pStyle w:val="Compact"/>
            </w:pPr>
            <w:r>
              <w:rPr>
                <w:b/>
                <w:bCs/>
              </w:rPr>
              <w:t>100%</w:t>
            </w:r>
          </w:p>
        </w:tc>
      </w:tr>
    </w:tbl>
    <w:p w14:paraId="3B662125" w14:textId="77777777" w:rsidR="00A30A14" w:rsidRDefault="00000000">
      <w:pPr>
        <w:pStyle w:val="BodyText"/>
      </w:pPr>
      <w:r>
        <w:rPr>
          <w:b/>
          <w:bCs/>
        </w:rPr>
        <w:t>Submission (first half).</w:t>
      </w:r>
      <w:r>
        <w:t xml:space="preserve"> Everything is submitted through your own GitHub repository. Send me the URL; I clone it and run it. There is no separate document to upload.</w:t>
      </w:r>
    </w:p>
    <w:p w14:paraId="58126DD1" w14:textId="77777777" w:rsidR="00A30A14" w:rsidRDefault="00000000">
      <w:pPr>
        <w:pStyle w:val="BodyText"/>
      </w:pPr>
      <w:r>
        <w:t>A submission must run from a clean clone. Whatever you write in, R or Python, the repository needs a master script that runs the analysis in order, a pinned environment (</w:t>
      </w:r>
      <w:r>
        <w:rPr>
          <w:rStyle w:val="VerbatimChar"/>
        </w:rPr>
        <w:t>renv.lock</w:t>
      </w:r>
      <w:r>
        <w:t xml:space="preserve"> or </w:t>
      </w:r>
      <w:r>
        <w:rPr>
          <w:rStyle w:val="VerbatimChar"/>
        </w:rPr>
        <w:t>uv.lock</w:t>
      </w:r>
      <w:r>
        <w:t>), no credentials in the history, and the AI-use appendix. Write-ups can be Markdown, Quarto, or RMarkdown, whichever you prefer, as long as they are in the repository and build from it.</w:t>
      </w:r>
    </w:p>
    <w:p w14:paraId="560BE1E9" w14:textId="77777777" w:rsidR="00A30A14" w:rsidRDefault="00000000">
      <w:pPr>
        <w:pStyle w:val="BodyText"/>
      </w:pPr>
      <w:r>
        <w:t>For the second half, please follow Professor Chen’s submission instructions.</w:t>
      </w:r>
    </w:p>
    <w:p w14:paraId="20E69292" w14:textId="77777777" w:rsidR="00A30A14" w:rsidRDefault="00000000">
      <w:pPr>
        <w:pStyle w:val="BodyText"/>
      </w:pPr>
      <w:r>
        <w:t xml:space="preserve">Generally speaking, letter grade guidelines (which CAN change slightly, depending on overall class performance) are approximately as follows: “A” grades (A, A-) start at 90; “B” </w:t>
      </w:r>
      <w:r>
        <w:lastRenderedPageBreak/>
        <w:t>grades (B-, B, B+) start at 80; “C” grades (C-, C, C+) start at 70; “D” grades (D-, D, D+) start at 60; “F” grades (F) start at 59 or below. The grade ranges given in this paragraph are approximations only and are subject to change in situations where class averages on the various assignments are unusually high or low (because “relative performance” is an important aspect of the course grade). We will explain this further in class.</w:t>
      </w:r>
    </w:p>
    <w:p w14:paraId="4891A63B" w14:textId="77777777" w:rsidR="00A30A14" w:rsidRDefault="00000000">
      <w:pPr>
        <w:pStyle w:val="BodyText"/>
      </w:pPr>
      <w:r>
        <w:t>Your grade will not be based on a mandated target but on your performance.</w:t>
      </w:r>
    </w:p>
    <w:p w14:paraId="16A3124F" w14:textId="77777777" w:rsidR="00A30A14" w:rsidRDefault="0013701D">
      <w:r>
        <w:pict w14:anchorId="5D97F7FD">
          <v:rect id="Horizontal Line 10"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021142" w14:textId="77777777" w:rsidR="00A30A14" w:rsidRDefault="00000000">
      <w:pPr>
        <w:pStyle w:val="Heading1"/>
      </w:pPr>
      <w:bookmarkStart w:id="27" w:name="marshall-guidelines"/>
      <w:bookmarkEnd w:id="0"/>
      <w:bookmarkEnd w:id="26"/>
      <w:r>
        <w:t>MARSHALL GUIDELINES</w:t>
      </w:r>
    </w:p>
    <w:p w14:paraId="2F5CB911" w14:textId="77777777" w:rsidR="00A30A14" w:rsidRDefault="00000000">
      <w:pPr>
        <w:pStyle w:val="Heading2"/>
      </w:pPr>
      <w:bookmarkStart w:id="28" w:name="adddrop-process"/>
      <w:r>
        <w:t>Add/Drop Process</w:t>
      </w:r>
    </w:p>
    <w:p w14:paraId="13347B79" w14:textId="77777777" w:rsidR="00A30A14" w:rsidRDefault="00000000">
      <w:pPr>
        <w:pStyle w:val="FirstParagraph"/>
      </w:pPr>
      <w:r>
        <w:t>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14:paraId="5F719092" w14:textId="77777777" w:rsidR="00A30A14" w:rsidRDefault="00000000">
      <w:pPr>
        <w:pStyle w:val="BodyText"/>
      </w:pPr>
      <w:r>
        <w:t>See the “Academic Records and Registrar” website for specific add/drop and related deadlines. (https://arr.usc.edu/). Please also refer to https://arr.usc.edu/calendar/ if you intend to drop a class, that link will give you deadlines to drop without a “W” on your transcript.</w:t>
      </w:r>
    </w:p>
    <w:p w14:paraId="22C4130C" w14:textId="77777777" w:rsidR="00A30A14" w:rsidRDefault="00000000">
      <w:pPr>
        <w:pStyle w:val="Heading2"/>
      </w:pPr>
      <w:bookmarkStart w:id="29" w:name="use-of-ai-generators"/>
      <w:bookmarkEnd w:id="28"/>
      <w:r>
        <w:t>Use of AI Generators</w:t>
      </w:r>
    </w:p>
    <w:p w14:paraId="571B7D50" w14:textId="77777777" w:rsidR="00A30A14" w:rsidRDefault="00000000">
      <w:pPr>
        <w:pStyle w:val="FirstParagraph"/>
      </w:pPr>
      <w:r>
        <w:rPr>
          <w:b/>
          <w:bCs/>
        </w:rPr>
        <w:t>The use of AI in the first half of this course is not merely permitted; it is required.</w:t>
      </w:r>
      <w:r>
        <w:t xml:space="preserve"> You cannot complete the semester project without it. The point of the course is to make you good at using these tools and, more importantly, good at catching them when they are wrong.</w:t>
      </w:r>
    </w:p>
    <w:p w14:paraId="54A34A9E" w14:textId="77777777" w:rsidR="00A30A14" w:rsidRDefault="00000000">
      <w:pPr>
        <w:pStyle w:val="BodyText"/>
      </w:pPr>
      <w:r>
        <w:t>This changes what academic integrity means here. The concern is not that you used a model. The concern is that you reported a result you did not verify.</w:t>
      </w:r>
    </w:p>
    <w:p w14:paraId="17726019" w14:textId="77777777" w:rsidR="00A30A14" w:rsidRDefault="00000000">
      <w:pPr>
        <w:pStyle w:val="BodyText"/>
      </w:pPr>
      <w:r>
        <w:t>The following rules apply to all work in the first half:</w:t>
      </w:r>
    </w:p>
    <w:p w14:paraId="19DD6A9D" w14:textId="77777777" w:rsidR="00A30A14" w:rsidRDefault="00000000">
      <w:pPr>
        <w:pStyle w:val="BodyText"/>
      </w:pPr>
      <w:r>
        <w:rPr>
          <w:b/>
          <w:bCs/>
        </w:rPr>
        <w:t>Disclosure.</w:t>
      </w:r>
      <w:r>
        <w:t xml:space="preserve"> 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14:paraId="5E4FC01B" w14:textId="77777777" w:rsidR="00A30A14" w:rsidRDefault="00000000">
      <w:pPr>
        <w:pStyle w:val="BodyText"/>
      </w:pPr>
      <w:r>
        <w:rPr>
          <w:b/>
          <w:bCs/>
        </w:rPr>
        <w:t>Verification.</w:t>
      </w:r>
      <w:r>
        <w:t xml:space="preserve"> You are responsible for every number, claim, and citation in your submitted work, regardless of what produced it. “The model generated it” is not a defense; it is an </w:t>
      </w:r>
      <w:r>
        <w:lastRenderedPageBreak/>
        <w:t>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14:paraId="3489B90E" w14:textId="77777777" w:rsidR="00A30A14" w:rsidRDefault="00000000">
      <w:pPr>
        <w:pStyle w:val="BodyText"/>
      </w:pPr>
      <w:r>
        <w:rPr>
          <w:b/>
          <w:bCs/>
        </w:rPr>
        <w:t>Understanding.</w:t>
      </w:r>
      <w:r>
        <w:t xml:space="preserve"> You must be able to explain any code you submit, line by line, and justify any specification choice it embodies. I may ask you to do exactly this in class. Code you cannot explain is code you should not have submitted.</w:t>
      </w:r>
    </w:p>
    <w:p w14:paraId="228D217C" w14:textId="77777777" w:rsidR="00A30A14" w:rsidRDefault="00000000">
      <w:pPr>
        <w:pStyle w:val="BodyText"/>
      </w:pPr>
      <w:r>
        <w:rPr>
          <w:b/>
          <w:bCs/>
        </w:rPr>
        <w:t>Honest reporting of failure.</w:t>
      </w:r>
      <w:r>
        <w:t xml:space="preserve"> If an AI tool led you into an error you later caught, say so in the appendix. This is the most valuable thing you can learn in this course, and reporting it will help, not hurt, your grade.</w:t>
      </w:r>
    </w:p>
    <w:p w14:paraId="1B4A4BE5" w14:textId="77777777" w:rsidR="00A30A14" w:rsidRDefault="00000000">
      <w:pPr>
        <w:pStyle w:val="BodyText"/>
      </w:pPr>
      <w:r>
        <w:t>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 “F” grade on the assignment and/or in the course.</w:t>
      </w:r>
    </w:p>
    <w:p w14:paraId="0C4E4C5D" w14:textId="77777777" w:rsidR="00A30A14" w:rsidRDefault="00000000">
      <w:pPr>
        <w:pStyle w:val="BodyText"/>
      </w:pPr>
      <w:r>
        <w:t>For the second half of the course, please follow the guidance provided by Professor Chen.</w:t>
      </w:r>
    </w:p>
    <w:p w14:paraId="32D439CB" w14:textId="77777777" w:rsidR="00A30A14" w:rsidRDefault="00000000">
      <w:pPr>
        <w:pStyle w:val="Heading2"/>
      </w:pPr>
      <w:bookmarkStart w:id="30" w:name="academic-conduct"/>
      <w:bookmarkEnd w:id="29"/>
      <w:r>
        <w:t>Academic Conduct</w:t>
      </w:r>
    </w:p>
    <w:p w14:paraId="12B9E875" w14:textId="77777777" w:rsidR="00A30A14" w:rsidRDefault="00000000">
      <w:pPr>
        <w:pStyle w:val="FirstParagraph"/>
      </w:pPr>
      <w:r>
        <w:t>Plagiarism – presenting someone else’s ideas as your own, either verbatim or recast in your own words – is a serious academic offense with serious consequences. Please familiarize yourself with the discussion of plagiarism in SCampus in Part B, Section 11, “Behavior Violating University Standards” policy.usc.edu/scampus-part-b. Other forms of academic dishonesty are equally unacceptable. See additional information in SCampus and university policies on Research and Scholarship Misconduct.</w:t>
      </w:r>
    </w:p>
    <w:p w14:paraId="01177D77" w14:textId="77777777" w:rsidR="00A30A14" w:rsidRDefault="00000000">
      <w:pPr>
        <w:pStyle w:val="Heading2"/>
      </w:pPr>
      <w:bookmarkStart w:id="31" w:name="students-and-disability-accommodations"/>
      <w:bookmarkEnd w:id="30"/>
      <w:r>
        <w:t>Students and Disability Accommodations</w:t>
      </w:r>
    </w:p>
    <w:p w14:paraId="7D34F11A" w14:textId="77777777" w:rsidR="00A30A14" w:rsidRDefault="00000000">
      <w:pPr>
        <w:pStyle w:val="FirstParagraph"/>
      </w:pPr>
      <w:r>
        <w:t>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p w14:paraId="73127F75" w14:textId="77777777" w:rsidR="00A30A14" w:rsidRDefault="00000000">
      <w:pPr>
        <w:pStyle w:val="Heading2"/>
      </w:pPr>
      <w:bookmarkStart w:id="32" w:name="X1210a6be8876095c643b5d9ecf425a282a9ba83"/>
      <w:bookmarkEnd w:id="31"/>
      <w:r>
        <w:t>Student Financial Aid and Satisfactory Academic Progress</w:t>
      </w:r>
    </w:p>
    <w:p w14:paraId="27B0B167" w14:textId="77777777" w:rsidR="00A30A14" w:rsidRDefault="00000000">
      <w:pPr>
        <w:pStyle w:val="FirstParagraph"/>
      </w:pPr>
      <w:r>
        <w:t xml:space="preserve">To be eligible for certain kinds of financial aid, students are required to maintain Satisfactory Academic Progress (SAP) toward their degree objectives. Visit the Financial </w:t>
      </w:r>
      <w:r>
        <w:lastRenderedPageBreak/>
        <w:t>Aid Office webpage for undergraduate- and graduate-level SAP eligibility requirements and the appeals process.</w:t>
      </w:r>
    </w:p>
    <w:p w14:paraId="409286AC" w14:textId="77777777" w:rsidR="00A30A14" w:rsidRDefault="00000000">
      <w:pPr>
        <w:pStyle w:val="Heading2"/>
      </w:pPr>
      <w:bookmarkStart w:id="33" w:name="support-systems"/>
      <w:bookmarkEnd w:id="32"/>
      <w:r>
        <w:t>Support Systems</w:t>
      </w:r>
    </w:p>
    <w:p w14:paraId="50454E8C" w14:textId="77777777" w:rsidR="00A30A14" w:rsidRDefault="00000000">
      <w:pPr>
        <w:pStyle w:val="FirstParagraph"/>
      </w:pPr>
      <w:r>
        <w:rPr>
          <w:i/>
          <w:iCs/>
        </w:rPr>
        <w:t>Counseling and Mental Health</w:t>
      </w:r>
      <w:r>
        <w:t xml:space="preserve"> - (213) 740-9355 – 24/7 on call Free and confidential mental health treatment for students, including short-term psychotherapy, group counseling, stress fitness workshops, and crisis intervention.</w:t>
      </w:r>
    </w:p>
    <w:p w14:paraId="0DE33771" w14:textId="77777777" w:rsidR="00A30A14" w:rsidRDefault="00000000">
      <w:pPr>
        <w:pStyle w:val="BodyText"/>
      </w:pPr>
      <w:r>
        <w:rPr>
          <w:i/>
          <w:iCs/>
        </w:rPr>
        <w:t>988 Suicide and Crisis Lifeline</w:t>
      </w:r>
      <w:r>
        <w:t xml:space="preserve"> - 988 for both calls and text messages – 24/7 on call 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60D290B6" w14:textId="77777777" w:rsidR="00A30A14" w:rsidRDefault="00000000">
      <w:pPr>
        <w:pStyle w:val="BodyText"/>
      </w:pPr>
      <w:r>
        <w:rPr>
          <w:i/>
          <w:iCs/>
        </w:rPr>
        <w:t>CARE-SC: Confidential Advocacy, Resources, and Education Support Center</w:t>
      </w:r>
      <w:r>
        <w:t xml:space="preserve"> - (213) 740-9355(WELL) – 24/7/365 on call. Confidential advocates, prevention educators, and professional counseling teams work to promote a universal culture of consent, and prevent and respond to gender- and power-based harm. Services available to all USC students at no cost.</w:t>
      </w:r>
    </w:p>
    <w:p w14:paraId="09068BD5" w14:textId="77777777" w:rsidR="00A30A14" w:rsidRDefault="00000000">
      <w:pPr>
        <w:pStyle w:val="BodyText"/>
      </w:pPr>
      <w:r>
        <w:rPr>
          <w:i/>
          <w:iCs/>
        </w:rPr>
        <w:t>Office of Civil Rights Compliance</w:t>
      </w:r>
      <w:r>
        <w:t xml:space="preserve"> - (213) 740-5086 Information about how to get help or help someone affected by harassment, discrimination, retaliation on the basis of a protected characteristic, rights of protected classes, reporting options, and additional resources for students, faculty, staff, visitors, and applicants.</w:t>
      </w:r>
    </w:p>
    <w:p w14:paraId="5B2F2B91" w14:textId="77777777" w:rsidR="00A30A14" w:rsidRDefault="00000000">
      <w:pPr>
        <w:pStyle w:val="BodyText"/>
      </w:pPr>
      <w:r>
        <w:rPr>
          <w:i/>
          <w:iCs/>
        </w:rPr>
        <w:t>Reporting Incidents of Bias or Harassment</w:t>
      </w:r>
      <w:r>
        <w:t xml:space="preserve"> - (213) 740-2500 Avenue to report incidents of bias, hate crimes, and microaggressions to the Office for Equity, Equal Opportunity, and Title for appropriate investigation, supportive measures, and response.</w:t>
      </w:r>
    </w:p>
    <w:p w14:paraId="3BA73490" w14:textId="77777777" w:rsidR="00A30A14" w:rsidRDefault="00000000">
      <w:pPr>
        <w:pStyle w:val="BodyText"/>
      </w:pPr>
      <w:r>
        <w:rPr>
          <w:i/>
          <w:iCs/>
        </w:rPr>
        <w:t>The Office of Student Accessibility Services (OSAS)</w:t>
      </w:r>
      <w:r>
        <w:t xml:space="preserve"> - (213) 740-0776 OSAS ensures equal access for students with disabilities through providing academic accommodations and auxiliary aids in accordance with federal laws and university policy.</w:t>
      </w:r>
    </w:p>
    <w:p w14:paraId="18985ED1" w14:textId="77777777" w:rsidR="00A30A14" w:rsidRDefault="00000000">
      <w:pPr>
        <w:pStyle w:val="BodyText"/>
      </w:pPr>
      <w:r>
        <w:rPr>
          <w:i/>
          <w:iCs/>
        </w:rPr>
        <w:t>USC Campus Support and Intervention</w:t>
      </w:r>
      <w:r>
        <w:t xml:space="preserve"> - (213) 740-0411 Assists students and families in resolving complex personal, financial, and academic issues adversely affecting their success as a student.</w:t>
      </w:r>
    </w:p>
    <w:p w14:paraId="287A3DFC" w14:textId="77777777" w:rsidR="00A30A14" w:rsidRDefault="00000000">
      <w:pPr>
        <w:pStyle w:val="BodyText"/>
      </w:pPr>
      <w:r>
        <w:rPr>
          <w:i/>
          <w:iCs/>
        </w:rPr>
        <w:t>USC Emergency Information</w:t>
      </w:r>
      <w:r>
        <w:t xml:space="preserve"> Latest updates regarding safety, including ways in which instruction will be continued if an officially declared emergency makes travel to campus infeasible.</w:t>
      </w:r>
    </w:p>
    <w:p w14:paraId="74A8C004" w14:textId="77777777" w:rsidR="00A30A14" w:rsidRDefault="00000000">
      <w:pPr>
        <w:pStyle w:val="BodyText"/>
      </w:pPr>
      <w:r>
        <w:rPr>
          <w:i/>
          <w:iCs/>
        </w:rPr>
        <w:t>USC Department of Public Safety</w:t>
      </w:r>
      <w:r>
        <w:t xml:space="preserve"> For 24 hour emergency assistance or to report a crime: UPC: (213) 740-4321, HSC: (323)-442-1000. For 24 hour non-emergency assistance or information: UPC: (213) 740-6000, HSC: 323-442-1200.</w:t>
      </w:r>
    </w:p>
    <w:p w14:paraId="08DB40A2" w14:textId="77777777" w:rsidR="00A30A14" w:rsidRDefault="00000000">
      <w:pPr>
        <w:pStyle w:val="BodyText"/>
      </w:pPr>
      <w:r>
        <w:rPr>
          <w:i/>
          <w:iCs/>
        </w:rPr>
        <w:lastRenderedPageBreak/>
        <w:t>Office of the Ombuds</w:t>
      </w:r>
      <w:r>
        <w:t xml:space="preserve"> - (213) 821-9556 (UPC) / (323-442-0382 (HSC) A safe and confidential place to share your USC-related issues with a University Ombuds who will work with you to explore options or paths to manage your concern.</w:t>
      </w:r>
    </w:p>
    <w:p w14:paraId="5E4B3EF9" w14:textId="77777777" w:rsidR="00A30A14" w:rsidRDefault="00000000">
      <w:pPr>
        <w:pStyle w:val="BodyText"/>
      </w:pPr>
      <w:r>
        <w:rPr>
          <w:i/>
          <w:iCs/>
        </w:rPr>
        <w:t>Occupational Therapy Faculty Practice</w:t>
      </w:r>
      <w:r>
        <w:t xml:space="preserve"> - (323) 442-2850 or otfp@med.usc.edu Confidential Lifestyle Redesign services for USC students to support health promoting habits and routines that enhance quality of life and academic performance.</w:t>
      </w:r>
    </w:p>
    <w:p w14:paraId="07BBB22C" w14:textId="77777777" w:rsidR="00A30A14" w:rsidRDefault="00000000">
      <w:pPr>
        <w:pStyle w:val="Heading2"/>
      </w:pPr>
      <w:bookmarkStart w:id="34" w:name="emergency-preparednesscourse-continuity"/>
      <w:bookmarkEnd w:id="33"/>
      <w:r>
        <w:t>Emergency Preparedness/Course Continuity</w:t>
      </w:r>
    </w:p>
    <w:p w14:paraId="46AF020C" w14:textId="77777777" w:rsidR="00A30A14" w:rsidRDefault="00000000">
      <w:pPr>
        <w:pStyle w:val="FirstParagraph"/>
      </w:pPr>
      <w:r>
        <w:t>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14:paraId="42EE6BD0" w14:textId="77777777" w:rsidR="00A30A14" w:rsidRDefault="00000000">
      <w:pPr>
        <w:pStyle w:val="BodyText"/>
      </w:pPr>
      <w:r>
        <w:t>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p w14:paraId="4FAAE227" w14:textId="77777777" w:rsidR="00A30A14" w:rsidRDefault="00000000">
      <w:pPr>
        <w:pStyle w:val="Heading2"/>
      </w:pPr>
      <w:bookmarkStart w:id="35" w:name="incomplete-grades"/>
      <w:bookmarkEnd w:id="34"/>
      <w:r>
        <w:t>Incomplete Grades</w:t>
      </w:r>
    </w:p>
    <w:p w14:paraId="69B2D8F8" w14:textId="77777777" w:rsidR="00A30A14" w:rsidRDefault="00000000">
      <w:pPr>
        <w:pStyle w:val="FirstParagraph"/>
      </w:pPr>
      <w:r>
        <w:t>A mark of IN (incomplete) may be assigned when work is not completed because of a documented illness or other “emergency” that occurs after the 12th week of the semester (or the twelfth week equivalent for any course that is scheduled for less than 15 weeks).</w:t>
      </w:r>
    </w:p>
    <w:p w14:paraId="0D3A8407" w14:textId="77777777" w:rsidR="00A30A14" w:rsidRDefault="00000000">
      <w:pPr>
        <w:pStyle w:val="BodyText"/>
      </w:pPr>
      <w:r>
        <w:t>An “emergency” 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 “Assignment of an In-complete (IN) and Requirements for Completion” 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bookmarkEnd w:id="27"/>
      <w:bookmarkEnd w:id="35"/>
    </w:p>
    <w:sectPr w:rsidR="00A30A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89B760" w14:textId="77777777" w:rsidR="0013701D" w:rsidRDefault="0013701D">
      <w:pPr>
        <w:spacing w:after="0"/>
      </w:pPr>
      <w:r>
        <w:separator/>
      </w:r>
    </w:p>
  </w:endnote>
  <w:endnote w:type="continuationSeparator" w:id="0">
    <w:p w14:paraId="724608D0" w14:textId="77777777" w:rsidR="0013701D" w:rsidRDefault="001370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047B44" w14:textId="77777777" w:rsidR="0013701D" w:rsidRDefault="0013701D">
      <w:r>
        <w:separator/>
      </w:r>
    </w:p>
  </w:footnote>
  <w:footnote w:type="continuationSeparator" w:id="0">
    <w:p w14:paraId="21895895" w14:textId="77777777" w:rsidR="0013701D" w:rsidRDefault="001370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0C8353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D42AFF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1CC87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762142821">
    <w:abstractNumId w:val="0"/>
  </w:num>
  <w:num w:numId="2" w16cid:durableId="272785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70889247">
    <w:abstractNumId w:val="1"/>
  </w:num>
  <w:num w:numId="4" w16cid:durableId="357893234">
    <w:abstractNumId w:val="1"/>
  </w:num>
  <w:num w:numId="5" w16cid:durableId="407731087">
    <w:abstractNumId w:val="1"/>
  </w:num>
  <w:num w:numId="6" w16cid:durableId="574168211">
    <w:abstractNumId w:val="1"/>
  </w:num>
  <w:num w:numId="7" w16cid:durableId="813333836">
    <w:abstractNumId w:val="1"/>
  </w:num>
  <w:num w:numId="8" w16cid:durableId="275018252">
    <w:abstractNumId w:val="1"/>
  </w:num>
  <w:num w:numId="9" w16cid:durableId="2032223622">
    <w:abstractNumId w:val="1"/>
  </w:num>
  <w:num w:numId="10" w16cid:durableId="1238707807">
    <w:abstractNumId w:val="1"/>
  </w:num>
  <w:num w:numId="11" w16cid:durableId="1022511974">
    <w:abstractNumId w:val="1"/>
  </w:num>
  <w:num w:numId="12" w16cid:durableId="1173818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51796202">
    <w:abstractNumId w:val="1"/>
  </w:num>
  <w:num w:numId="14" w16cid:durableId="354111939">
    <w:abstractNumId w:val="1"/>
  </w:num>
  <w:num w:numId="15" w16cid:durableId="1733040290">
    <w:abstractNumId w:val="1"/>
  </w:num>
  <w:num w:numId="16" w16cid:durableId="644626244">
    <w:abstractNumId w:val="1"/>
  </w:num>
  <w:num w:numId="17" w16cid:durableId="2039970562">
    <w:abstractNumId w:val="1"/>
  </w:num>
  <w:num w:numId="18" w16cid:durableId="107513017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30A14"/>
    <w:rsid w:val="000B7E2E"/>
    <w:rsid w:val="0013701D"/>
    <w:rsid w:val="005E3EC9"/>
    <w:rsid w:val="008845FE"/>
    <w:rsid w:val="00A30A14"/>
    <w:rsid w:val="00F02AA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240ED146"/>
  <w15:docId w15:val="{E0E955A1-C6DA-DE4C-B342-F5193DC92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000000"/>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sz w:val="22"/>
    </w:rPr>
  </w:style>
  <w:style w:type="character" w:customStyle="1" w:styleId="DataTypeTok">
    <w:name w:val="DataTypeTok"/>
    <w:basedOn w:val="VerbatimChar"/>
    <w:rPr>
      <w:rFonts w:ascii="Consolas" w:hAnsi="Consolas"/>
      <w:sz w:val="22"/>
    </w:rPr>
  </w:style>
  <w:style w:type="character" w:customStyle="1" w:styleId="DecValTok">
    <w:name w:val="DecValTok"/>
    <w:basedOn w:val="VerbatimChar"/>
    <w:rPr>
      <w:rFonts w:ascii="Consolas" w:hAnsi="Consolas"/>
      <w:sz w:val="22"/>
    </w:rPr>
  </w:style>
  <w:style w:type="character" w:customStyle="1" w:styleId="BaseNTok">
    <w:name w:val="BaseNTok"/>
    <w:basedOn w:val="VerbatimChar"/>
    <w:rPr>
      <w:rFonts w:ascii="Consolas" w:hAnsi="Consolas"/>
      <w:sz w:val="22"/>
    </w:rPr>
  </w:style>
  <w:style w:type="character" w:customStyle="1" w:styleId="FloatTok">
    <w:name w:val="FloatTok"/>
    <w:basedOn w:val="VerbatimChar"/>
    <w:rPr>
      <w:rFonts w:ascii="Consolas" w:hAnsi="Consolas"/>
      <w:sz w:val="22"/>
    </w:rPr>
  </w:style>
  <w:style w:type="character" w:customStyle="1" w:styleId="ConstantTok">
    <w:name w:val="ConstantTok"/>
    <w:basedOn w:val="VerbatimChar"/>
    <w:rPr>
      <w:rFonts w:ascii="Consolas" w:hAnsi="Consolas"/>
      <w:sz w:val="22"/>
    </w:rPr>
  </w:style>
  <w:style w:type="character" w:customStyle="1" w:styleId="CharTok">
    <w:name w:val="CharTok"/>
    <w:basedOn w:val="VerbatimChar"/>
    <w:rPr>
      <w:rFonts w:ascii="Consolas" w:hAnsi="Consolas"/>
      <w:sz w:val="22"/>
    </w:rPr>
  </w:style>
  <w:style w:type="character" w:customStyle="1" w:styleId="SpecialCharTok">
    <w:name w:val="SpecialCharTok"/>
    <w:basedOn w:val="VerbatimChar"/>
    <w:rPr>
      <w:rFonts w:ascii="Consolas" w:hAnsi="Consolas"/>
      <w:sz w:val="22"/>
    </w:rPr>
  </w:style>
  <w:style w:type="character" w:customStyle="1" w:styleId="StringTok">
    <w:name w:val="StringTok"/>
    <w:basedOn w:val="VerbatimChar"/>
    <w:rPr>
      <w:rFonts w:ascii="Consolas" w:hAnsi="Consolas"/>
      <w:sz w:val="22"/>
    </w:rPr>
  </w:style>
  <w:style w:type="character" w:customStyle="1" w:styleId="VerbatimStringTok">
    <w:name w:val="VerbatimStringTok"/>
    <w:basedOn w:val="VerbatimChar"/>
    <w:rPr>
      <w:rFonts w:ascii="Consolas" w:hAnsi="Consolas"/>
      <w:sz w:val="22"/>
    </w:rPr>
  </w:style>
  <w:style w:type="character" w:customStyle="1" w:styleId="SpecialStringTok">
    <w:name w:val="SpecialStringTok"/>
    <w:basedOn w:val="VerbatimChar"/>
    <w:rPr>
      <w:rFonts w:ascii="Consolas" w:hAnsi="Consolas"/>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sz w:val="22"/>
    </w:rPr>
  </w:style>
  <w:style w:type="character" w:customStyle="1" w:styleId="DocumentationTok">
    <w:name w:val="DocumentationTok"/>
    <w:basedOn w:val="VerbatimChar"/>
    <w:rPr>
      <w:rFonts w:ascii="Consolas" w:hAnsi="Consolas"/>
      <w:i/>
      <w:sz w:val="22"/>
    </w:rPr>
  </w:style>
  <w:style w:type="character" w:customStyle="1" w:styleId="AnnotationTok">
    <w:name w:val="AnnotationTok"/>
    <w:basedOn w:val="VerbatimChar"/>
    <w:rPr>
      <w:rFonts w:ascii="Consolas" w:hAnsi="Consolas"/>
      <w:i/>
      <w:sz w:val="22"/>
    </w:rPr>
  </w:style>
  <w:style w:type="character" w:customStyle="1" w:styleId="CommentVarTok">
    <w:name w:val="CommentVarTok"/>
    <w:basedOn w:val="VerbatimChar"/>
    <w:rPr>
      <w:rFonts w:ascii="Consolas" w:hAnsi="Consolas"/>
      <w:i/>
      <w:sz w:val="22"/>
    </w:rPr>
  </w:style>
  <w:style w:type="character" w:customStyle="1" w:styleId="OtherTok">
    <w:name w:val="OtherTok"/>
    <w:basedOn w:val="VerbatimChar"/>
    <w:rPr>
      <w:rFonts w:ascii="Consolas" w:hAnsi="Consolas"/>
      <w:sz w:val="22"/>
    </w:rPr>
  </w:style>
  <w:style w:type="character" w:customStyle="1" w:styleId="FunctionTok">
    <w:name w:val="FunctionTok"/>
    <w:basedOn w:val="VerbatimChar"/>
    <w:rPr>
      <w:rFonts w:ascii="Consolas" w:hAnsi="Consolas"/>
      <w:sz w:val="22"/>
    </w:rPr>
  </w:style>
  <w:style w:type="character" w:customStyle="1" w:styleId="VariableTok">
    <w:name w:val="VariableTok"/>
    <w:basedOn w:val="VerbatimChar"/>
    <w:rPr>
      <w:rFonts w:ascii="Consolas" w:hAnsi="Consolas"/>
      <w:sz w:val="22"/>
    </w:rPr>
  </w:style>
  <w:style w:type="character" w:customStyle="1" w:styleId="ControlFlowTok">
    <w:name w:val="ControlFlowTok"/>
    <w:basedOn w:val="VerbatimChar"/>
    <w:rPr>
      <w:rFonts w:ascii="Consolas" w:hAnsi="Consolas"/>
      <w:b/>
      <w:sz w:val="22"/>
    </w:rPr>
  </w:style>
  <w:style w:type="character" w:customStyle="1" w:styleId="OperatorTok">
    <w:name w:val="OperatorTok"/>
    <w:basedOn w:val="VerbatimChar"/>
    <w:rPr>
      <w:rFonts w:ascii="Consolas" w:hAnsi="Consolas"/>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b/>
      <w:sz w:val="22"/>
    </w:rPr>
  </w:style>
  <w:style w:type="character" w:customStyle="1" w:styleId="AttributeTok">
    <w:name w:val="AttributeTok"/>
    <w:basedOn w:val="VerbatimChar"/>
    <w:rPr>
      <w:rFonts w:ascii="Consolas" w:hAnsi="Consolas"/>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i/>
      <w:sz w:val="22"/>
    </w:rPr>
  </w:style>
  <w:style w:type="character" w:customStyle="1" w:styleId="WarningTok">
    <w:name w:val="WarningTok"/>
    <w:basedOn w:val="VerbatimChar"/>
    <w:rPr>
      <w:rFonts w:ascii="Consolas" w:hAnsi="Consolas"/>
      <w:i/>
      <w:sz w:val="22"/>
    </w:rPr>
  </w:style>
  <w:style w:type="character" w:customStyle="1" w:styleId="AlertTok">
    <w:name w:val="AlertTok"/>
    <w:basedOn w:val="VerbatimChar"/>
    <w:rPr>
      <w:rFonts w:ascii="Consolas" w:hAnsi="Consolas"/>
      <w:b/>
      <w:sz w:val="22"/>
    </w:rPr>
  </w:style>
  <w:style w:type="character" w:customStyle="1" w:styleId="ErrorTok">
    <w:name w:val="ErrorTok"/>
    <w:basedOn w:val="VerbatimChar"/>
    <w:rPr>
      <w:rFonts w:ascii="Consolas" w:hAnsi="Consolas"/>
      <w:b/>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B7E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19</Pages>
  <Words>6941</Words>
  <Characters>39570</Characters>
  <Application>Microsoft Office Word</Application>
  <DocSecurity>0</DocSecurity>
  <Lines>329</Lines>
  <Paragraphs>92</Paragraphs>
  <ScaleCrop>false</ScaleCrop>
  <Company/>
  <LinksUpToDate>false</LinksUpToDate>
  <CharactersWithSpaces>46419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Davide Proserpio</cp:lastModifiedBy>
  <cp:revision>3</cp:revision>
  <dcterms:created xsi:type="dcterms:W3CDTF">2026-08-01T00:16:00Z</dcterms:created>
  <dcterms:modified xsi:type="dcterms:W3CDTF">2026-08-17T21:05:00Z</dcterms:modified>
</cp:coreProperties>
</file>