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asciiTheme="minorHAnsi" w:hAnsiTheme="minorHAnsi" w:eastAsiaTheme="minorEastAsia" w:cstheme="minorBidi"/>
          <w:szCs w:val="24"/>
        </w:rPr>
      </w:pPr>
    </w:p>
    <w:p>
      <w:pPr>
        <w:spacing w:line="360" w:lineRule="auto"/>
        <w:jc w:val="center"/>
        <w:rPr>
          <w:rFonts w:ascii="方正小标宋简体" w:hAnsi="仿宋" w:eastAsia="方正小标宋简体" w:cs="方正小标宋简体"/>
          <w:b/>
          <w:bCs/>
          <w:color w:val="000000"/>
          <w:spacing w:val="80"/>
          <w:kern w:val="0"/>
          <w:sz w:val="52"/>
          <w:szCs w:val="52"/>
        </w:rPr>
      </w:pPr>
      <w:r>
        <w:rPr>
          <w:rFonts w:hint="eastAsia" w:cstheme="minorBidi"/>
          <w:szCs w:val="24"/>
        </w:rPr>
        <w:tab/>
      </w:r>
      <w:r>
        <w:rPr>
          <w:rFonts w:hint="eastAsia" w:ascii="方正小标宋简体" w:hAnsi="仿宋" w:eastAsia="方正小标宋简体" w:cs="方正小标宋简体"/>
          <w:b/>
          <w:bCs/>
          <w:color w:val="000000"/>
          <w:spacing w:val="80"/>
          <w:kern w:val="0"/>
          <w:sz w:val="52"/>
          <w:szCs w:val="52"/>
        </w:rPr>
        <w:t>榆林市横山区人民法院</w:t>
      </w:r>
    </w:p>
    <w:p>
      <w:pPr>
        <w:jc w:val="center"/>
      </w:pPr>
      <w:r>
        <w:rPr>
          <w:rFonts w:hint="eastAsia" w:ascii="华文中宋" w:hAnsi="华文中宋" w:eastAsia="华文中宋" w:cs="华文中宋"/>
          <w:b/>
          <w:bCs/>
          <w:color w:val="000000"/>
          <w:spacing w:val="140"/>
          <w:kern w:val="14"/>
          <w:sz w:val="66"/>
          <w:szCs w:val="66"/>
        </w:rPr>
        <w:t>执行通知书</w:t>
      </w:r>
    </w:p>
    <w:p>
      <w:pPr>
        <w:jc w:val="center"/>
        <w:rPr>
          <w:rFonts w:ascii="仿宋_GB2312" w:hAnsi="仿宋"/>
          <w:szCs w:val="32"/>
        </w:rPr>
      </w:pPr>
    </w:p>
    <w:p>
      <w:pPr>
        <w:spacing w:line="520" w:lineRule="exact"/>
        <w:jc w:val="right"/>
        <w:rPr>
          <w:rFonts w:hint="eastAsia" w:ascii="仿宋" w:hAnsi="仿宋" w:eastAsia="仿宋"/>
          <w:sz w:val="32"/>
          <w:szCs w:val="32"/>
        </w:rPr>
      </w:pPr>
      <w:r>
        <w:rPr>
          <w:rFonts w:hint="eastAsia" w:ascii="仿宋" w:hAnsi="仿宋" w:eastAsia="仿宋"/>
          <w:sz w:val="32"/>
          <w:szCs w:val="32"/>
        </w:rPr>
        <w:t>{{ case_number }}</w:t>
      </w:r>
    </w:p>
    <w:p>
      <w:pPr>
        <w:spacing w:line="520" w:lineRule="exact"/>
        <w:rPr>
          <w:rFonts w:ascii="仿宋" w:hAnsi="仿宋" w:eastAsia="仿宋"/>
          <w:sz w:val="32"/>
          <w:szCs w:val="32"/>
        </w:rPr>
      </w:pPr>
      <w:r>
        <w:rPr>
          <w:rFonts w:hint="eastAsia" w:ascii="仿宋" w:hAnsi="仿宋" w:eastAsia="仿宋"/>
          <w:sz w:val="32"/>
          <w:szCs w:val="32"/>
        </w:rPr>
        <w:t>{{ defendants }}：</w:t>
      </w:r>
    </w:p>
    <w:p>
      <w:pPr>
        <w:spacing w:line="520" w:lineRule="exact"/>
        <w:ind w:firstLine="420"/>
        <w:rPr>
          <w:rFonts w:ascii="仿宋" w:hAnsi="仿宋" w:eastAsia="仿宋"/>
          <w:sz w:val="32"/>
          <w:szCs w:val="32"/>
        </w:rPr>
      </w:pPr>
      <w:r>
        <w:rPr>
          <w:rFonts w:hint="eastAsia" w:ascii="仿宋" w:hAnsi="仿宋" w:eastAsia="仿宋"/>
          <w:sz w:val="32"/>
          <w:szCs w:val="32"/>
        </w:rPr>
        <w:t xml:space="preserve"> 申请人{{ complaints }}与你</w:t>
      </w:r>
      <w:r>
        <w:rPr>
          <w:rFonts w:hint="eastAsia" w:ascii="仿宋" w:hAnsi="仿宋" w:eastAsia="仿宋" w:cs="仿宋"/>
          <w:color w:val="464646"/>
          <w:kern w:val="0"/>
          <w:sz w:val="32"/>
          <w:szCs w:val="32"/>
          <w:lang w:val="en-US" w:eastAsia="zh-CN"/>
        </w:rPr>
        <w:t>{{ case_cause }}</w:t>
      </w:r>
      <w:r>
        <w:rPr>
          <w:rFonts w:hint="eastAsia" w:ascii="仿宋" w:hAnsi="仿宋" w:eastAsia="仿宋"/>
          <w:sz w:val="32"/>
          <w:szCs w:val="32"/>
        </w:rPr>
        <w:t>一案，陕西省榆林市横山区人民法院{{ original_case_time }}作出的{{ original_case_number }}已经发生法律效力。因你未按照上述法律文书规定的期限履行该法律文书确定的义务，申请执行人已申请强制执行，本院已于{{ case_start_time }}依法立案执行。依照《中华人民共和国民事诉讼法》第二百四十条、第二百五十三条的规定，责令你自本通知书送达之日起立即履行下列义务：</w:t>
      </w:r>
    </w:p>
    <w:p>
      <w:pPr>
        <w:spacing w:line="520" w:lineRule="exact"/>
        <w:rPr>
          <w:rFonts w:ascii="仿宋" w:hAnsi="仿宋" w:eastAsia="仿宋"/>
          <w:sz w:val="32"/>
          <w:szCs w:val="32"/>
        </w:rPr>
      </w:pPr>
      <w:r>
        <w:rPr>
          <w:rFonts w:hint="eastAsia" w:ascii="仿宋" w:hAnsi="仿宋" w:eastAsia="仿宋"/>
          <w:sz w:val="32"/>
          <w:szCs w:val="32"/>
        </w:rPr>
        <w:t xml:space="preserve">   {{ judgement_content }}</w:t>
      </w:r>
    </w:p>
    <w:p>
      <w:pPr>
        <w:spacing w:line="520" w:lineRule="exact"/>
        <w:ind w:firstLine="420"/>
        <w:rPr>
          <w:rFonts w:ascii="仿宋" w:hAnsi="仿宋" w:eastAsia="仿宋"/>
          <w:sz w:val="32"/>
          <w:szCs w:val="32"/>
        </w:rPr>
      </w:pPr>
      <w:r>
        <w:rPr>
          <w:rFonts w:hint="eastAsia" w:ascii="仿宋" w:hAnsi="仿宋" w:eastAsia="仿宋"/>
          <w:sz w:val="32"/>
          <w:szCs w:val="32"/>
        </w:rPr>
        <w:t>逾期不履行，本院将依法强制执行，强制执行中可能采取搜查、查封、扣押、冻结、划拨存款、拍卖、变卖财产、限制人身自由、限制高消费、罚款、公开曝光、信用惩戒等措施。</w:t>
      </w:r>
    </w:p>
    <w:p>
      <w:pPr>
        <w:spacing w:line="520" w:lineRule="exact"/>
        <w:rPr>
          <w:rFonts w:ascii="仿宋" w:hAnsi="仿宋" w:eastAsia="仿宋"/>
          <w:sz w:val="32"/>
          <w:szCs w:val="32"/>
        </w:rPr>
      </w:pPr>
      <w:r>
        <w:rPr>
          <w:rFonts w:hint="eastAsia" w:ascii="仿宋" w:hAnsi="仿宋" w:eastAsia="仿宋"/>
          <w:sz w:val="32"/>
          <w:szCs w:val="32"/>
        </w:rPr>
        <w:t xml:space="preserve">   特此通知。</w:t>
      </w:r>
    </w:p>
    <w:p>
      <w:pPr>
        <w:spacing w:line="520" w:lineRule="exact"/>
        <w:rPr>
          <w:rFonts w:ascii="仿宋" w:hAnsi="仿宋" w:eastAsia="仿宋"/>
          <w:sz w:val="32"/>
          <w:szCs w:val="32"/>
        </w:rPr>
      </w:pPr>
    </w:p>
    <w:p>
      <w:pPr>
        <w:spacing w:line="520" w:lineRule="exact"/>
        <w:ind w:firstLine="420"/>
        <w:rPr>
          <w:rFonts w:hint="default" w:ascii="仿宋" w:hAnsi="仿宋" w:eastAsia="仿宋"/>
          <w:sz w:val="32"/>
          <w:szCs w:val="32"/>
          <w:lang w:val="en-US" w:eastAsia="zh-CN"/>
        </w:rPr>
      </w:pPr>
      <w:r>
        <w:rPr>
          <w:rFonts w:hint="eastAsia" w:ascii="仿宋" w:hAnsi="仿宋" w:eastAsia="仿宋"/>
          <w:sz w:val="32"/>
          <w:szCs w:val="32"/>
        </w:rPr>
        <w:t>执行员：</w:t>
      </w:r>
      <w:r>
        <w:rPr>
          <w:rFonts w:hint="eastAsia" w:ascii="仿宋" w:hAnsi="仿宋" w:eastAsia="仿宋"/>
          <w:sz w:val="32"/>
          <w:szCs w:val="32"/>
          <w:lang w:val="en-US" w:eastAsia="zh-CN"/>
        </w:rPr>
        <w:t>{{ judge}}</w:t>
      </w:r>
      <w:r>
        <w:rPr>
          <w:rFonts w:hint="eastAsia" w:ascii="仿宋" w:hAnsi="仿宋" w:eastAsia="仿宋"/>
          <w:sz w:val="32"/>
          <w:szCs w:val="32"/>
        </w:rPr>
        <w:t>　　　　　联系方式：</w:t>
      </w:r>
      <w:r>
        <w:rPr>
          <w:rFonts w:hint="eastAsia" w:ascii="仿宋" w:hAnsi="仿宋" w:eastAsia="仿宋"/>
          <w:sz w:val="32"/>
          <w:szCs w:val="32"/>
          <w:lang w:val="en-US" w:eastAsia="zh-CN"/>
        </w:rPr>
        <w:t>{{ judge_phone}}</w:t>
      </w:r>
      <w:bookmarkStart w:id="0" w:name="_GoBack"/>
      <w:bookmarkEnd w:id="0"/>
    </w:p>
    <w:p>
      <w:pPr>
        <w:spacing w:line="520" w:lineRule="exact"/>
        <w:jc w:val="right"/>
        <w:rPr>
          <w:rFonts w:ascii="仿宋" w:hAnsi="仿宋" w:eastAsia="仿宋"/>
          <w:sz w:val="32"/>
          <w:szCs w:val="32"/>
        </w:rPr>
      </w:pPr>
      <w:r>
        <w:rPr>
          <w:rFonts w:hint="eastAsia" w:ascii="仿宋" w:hAnsi="仿宋" w:eastAsia="仿宋"/>
          <w:sz w:val="32"/>
          <w:szCs w:val="32"/>
        </w:rPr>
        <w:t>{{ case_start_</w:t>
      </w:r>
      <w:r>
        <w:rPr>
          <w:rFonts w:hint="eastAsia" w:ascii="仿宋" w:hAnsi="仿宋" w:eastAsia="仿宋"/>
          <w:sz w:val="32"/>
          <w:szCs w:val="32"/>
          <w:lang w:val="en-US" w:eastAsia="zh-CN"/>
        </w:rPr>
        <w:t>time</w:t>
      </w:r>
      <w:r>
        <w:rPr>
          <w:rFonts w:hint="eastAsia" w:ascii="仿宋" w:hAnsi="仿宋" w:eastAsia="仿宋"/>
          <w:sz w:val="32"/>
          <w:szCs w:val="32"/>
        </w:rPr>
        <w:t xml:space="preserve"> }}   </w:t>
      </w:r>
    </w:p>
    <w:p>
      <w:pPr>
        <w:spacing w:line="520" w:lineRule="exact"/>
        <w:rPr>
          <w:rFonts w:ascii="仿宋" w:hAnsi="仿宋" w:eastAsia="仿宋"/>
          <w:sz w:val="32"/>
          <w:szCs w:val="32"/>
        </w:rPr>
      </w:pPr>
      <w:r>
        <w:rPr>
          <w:rFonts w:hint="eastAsia" w:ascii="仿宋" w:hAnsi="仿宋" w:eastAsia="仿宋"/>
          <w:sz w:val="32"/>
          <w:szCs w:val="32"/>
        </w:rPr>
        <w:t xml:space="preserve">                                                        </w:t>
      </w:r>
    </w:p>
    <w:p>
      <w:pPr>
        <w:spacing w:line="520" w:lineRule="exact"/>
        <w:rPr>
          <w:rFonts w:ascii="仿宋" w:hAnsi="仿宋" w:eastAsia="仿宋"/>
          <w:sz w:val="32"/>
          <w:szCs w:val="32"/>
        </w:rPr>
      </w:pPr>
      <w:r>
        <w:rPr>
          <w:rFonts w:hint="eastAsia" w:ascii="仿宋" w:hAnsi="仿宋" w:eastAsia="仿宋"/>
          <w:sz w:val="32"/>
          <w:szCs w:val="32"/>
        </w:rPr>
        <w:t>收款单位名称：榆林市横山区人民法院执行局</w:t>
      </w:r>
    </w:p>
    <w:p>
      <w:pPr>
        <w:spacing w:line="520" w:lineRule="exact"/>
        <w:rPr>
          <w:rFonts w:ascii="仿宋" w:hAnsi="仿宋" w:eastAsia="仿宋"/>
          <w:sz w:val="32"/>
          <w:szCs w:val="32"/>
        </w:rPr>
      </w:pPr>
      <w:r>
        <w:rPr>
          <w:rFonts w:hint="eastAsia" w:ascii="仿宋" w:hAnsi="仿宋" w:eastAsia="仿宋"/>
          <w:sz w:val="32"/>
          <w:szCs w:val="32"/>
          <w:lang w:val="zh-CN"/>
        </w:rPr>
        <w:t>开户行名称</w:t>
      </w:r>
      <w:r>
        <w:rPr>
          <w:rFonts w:hint="eastAsia" w:ascii="仿宋" w:hAnsi="仿宋" w:eastAsia="仿宋"/>
          <w:sz w:val="32"/>
          <w:szCs w:val="32"/>
        </w:rPr>
        <w:t>：</w:t>
      </w:r>
      <w:r>
        <w:rPr>
          <w:rFonts w:hint="eastAsia" w:ascii="仿宋" w:hAnsi="仿宋" w:eastAsia="仿宋"/>
          <w:sz w:val="32"/>
          <w:szCs w:val="32"/>
          <w:lang w:val="zh-CN"/>
        </w:rPr>
        <w:t>中国工商银行股份有限公司榆林横山区支行</w:t>
      </w:r>
    </w:p>
    <w:p>
      <w:pPr>
        <w:spacing w:line="520" w:lineRule="exact"/>
        <w:rPr>
          <w:rFonts w:ascii="仿宋" w:hAnsi="仿宋" w:eastAsia="仿宋"/>
          <w:sz w:val="32"/>
          <w:szCs w:val="32"/>
          <w:lang w:val="zh-CN"/>
        </w:rPr>
      </w:pPr>
      <w:r>
        <w:rPr>
          <w:rFonts w:hint="eastAsia" w:ascii="仿宋" w:hAnsi="仿宋" w:eastAsia="仿宋"/>
          <w:sz w:val="32"/>
          <w:szCs w:val="32"/>
          <w:lang w:val="zh-CN"/>
        </w:rPr>
        <w:t>账</w:t>
      </w:r>
      <w:r>
        <w:rPr>
          <w:rFonts w:hint="eastAsia" w:ascii="仿宋" w:hAnsi="仿宋" w:eastAsia="仿宋"/>
          <w:sz w:val="32"/>
          <w:szCs w:val="32"/>
        </w:rPr>
        <w:t xml:space="preserve">      </w:t>
      </w:r>
      <w:r>
        <w:rPr>
          <w:rFonts w:hint="eastAsia" w:ascii="仿宋" w:hAnsi="仿宋" w:eastAsia="仿宋"/>
          <w:sz w:val="32"/>
          <w:szCs w:val="32"/>
          <w:lang w:val="zh-CN"/>
        </w:rPr>
        <w:t>号：</w:t>
      </w:r>
      <w:r>
        <w:rPr>
          <w:rFonts w:hint="eastAsia" w:ascii="仿宋" w:hAnsi="仿宋" w:eastAsia="仿宋"/>
          <w:sz w:val="32"/>
          <w:szCs w:val="32"/>
          <w:lang w:val="en-US" w:eastAsia="zh-CN"/>
        </w:rPr>
        <w:t xml:space="preserve"> </w:t>
      </w:r>
    </w:p>
    <w:p>
      <w:pPr>
        <w:spacing w:line="520" w:lineRule="exact"/>
        <w:rPr>
          <w:rFonts w:ascii="仿宋" w:hAnsi="仿宋" w:eastAsia="仿宋"/>
          <w:sz w:val="32"/>
          <w:szCs w:val="32"/>
        </w:rPr>
      </w:pPr>
      <w:r>
        <w:rPr>
          <w:rFonts w:hint="eastAsia" w:ascii="仿宋" w:hAnsi="仿宋" w:eastAsia="仿宋"/>
          <w:sz w:val="32"/>
          <w:szCs w:val="32"/>
        </w:rPr>
        <w:t>风险提示：</w:t>
      </w:r>
    </w:p>
    <w:p>
      <w:pPr>
        <w:spacing w:line="520" w:lineRule="exact"/>
        <w:rPr>
          <w:rFonts w:ascii="仿宋" w:hAnsi="仿宋" w:eastAsia="仿宋"/>
          <w:sz w:val="32"/>
          <w:szCs w:val="32"/>
        </w:rPr>
      </w:pPr>
      <w:r>
        <w:rPr>
          <w:rFonts w:hint="eastAsia" w:ascii="仿宋" w:hAnsi="仿宋" w:eastAsia="仿宋"/>
          <w:sz w:val="32"/>
          <w:szCs w:val="32"/>
        </w:rPr>
        <w:t xml:space="preserve">    根据《最高人民法院关于公布失信被执行人名单信息的若干规定》第一条的规定，被执行人有履行能力而不履行生效法律文书确定的义务并具有下列情形之一的，人民法院将其纳入失信被执行人名单，依法对其进行信用惩戒：</w:t>
      </w:r>
    </w:p>
    <w:p>
      <w:pPr>
        <w:spacing w:line="520" w:lineRule="exact"/>
        <w:ind w:firstLine="420"/>
        <w:rPr>
          <w:rFonts w:ascii="仿宋" w:hAnsi="仿宋" w:eastAsia="仿宋"/>
          <w:sz w:val="32"/>
          <w:szCs w:val="32"/>
        </w:rPr>
      </w:pPr>
      <w:r>
        <w:rPr>
          <w:rFonts w:hint="eastAsia" w:ascii="仿宋" w:hAnsi="仿宋" w:eastAsia="仿宋"/>
          <w:sz w:val="32"/>
          <w:szCs w:val="32"/>
        </w:rPr>
        <w:t>（一）以伪造证据、暴力、威胁等方法妨碍、抗拒执行的；</w:t>
      </w:r>
    </w:p>
    <w:p>
      <w:pPr>
        <w:spacing w:line="520" w:lineRule="exact"/>
        <w:ind w:firstLine="420"/>
        <w:rPr>
          <w:rFonts w:ascii="仿宋" w:hAnsi="仿宋" w:eastAsia="仿宋"/>
          <w:sz w:val="32"/>
          <w:szCs w:val="32"/>
        </w:rPr>
      </w:pPr>
      <w:r>
        <w:rPr>
          <w:rFonts w:hint="eastAsia" w:ascii="仿宋" w:hAnsi="仿宋" w:eastAsia="仿宋"/>
          <w:sz w:val="32"/>
          <w:szCs w:val="32"/>
        </w:rPr>
        <w:t>（二）以虚假诉讼、虚假仲裁或者以隐匿、转移财产等方法规避执行的；</w:t>
      </w:r>
    </w:p>
    <w:p>
      <w:pPr>
        <w:spacing w:line="520" w:lineRule="exact"/>
        <w:ind w:firstLine="420"/>
        <w:rPr>
          <w:rFonts w:ascii="仿宋" w:hAnsi="仿宋" w:eastAsia="仿宋"/>
          <w:sz w:val="32"/>
          <w:szCs w:val="32"/>
        </w:rPr>
      </w:pPr>
      <w:r>
        <w:rPr>
          <w:rFonts w:hint="eastAsia" w:ascii="仿宋" w:hAnsi="仿宋" w:eastAsia="仿宋"/>
          <w:sz w:val="32"/>
          <w:szCs w:val="32"/>
        </w:rPr>
        <w:t>（三）违反财产报告制度的；</w:t>
      </w:r>
    </w:p>
    <w:p>
      <w:pPr>
        <w:spacing w:line="520" w:lineRule="exact"/>
        <w:ind w:firstLine="420"/>
        <w:rPr>
          <w:rFonts w:ascii="仿宋" w:hAnsi="仿宋" w:eastAsia="仿宋"/>
          <w:sz w:val="32"/>
          <w:szCs w:val="32"/>
        </w:rPr>
      </w:pPr>
      <w:r>
        <w:rPr>
          <w:rFonts w:hint="eastAsia" w:ascii="仿宋" w:hAnsi="仿宋" w:eastAsia="仿宋"/>
          <w:sz w:val="32"/>
          <w:szCs w:val="32"/>
        </w:rPr>
        <w:t>（四）违反限制高消费令的；</w:t>
      </w:r>
    </w:p>
    <w:p>
      <w:pPr>
        <w:spacing w:line="520" w:lineRule="exact"/>
        <w:ind w:firstLine="420"/>
        <w:rPr>
          <w:rFonts w:ascii="仿宋" w:hAnsi="仿宋" w:eastAsia="仿宋"/>
          <w:sz w:val="32"/>
          <w:szCs w:val="32"/>
        </w:rPr>
      </w:pPr>
      <w:r>
        <w:rPr>
          <w:rFonts w:hint="eastAsia" w:ascii="仿宋" w:hAnsi="仿宋" w:eastAsia="仿宋"/>
          <w:sz w:val="32"/>
          <w:szCs w:val="32"/>
        </w:rPr>
        <w:t>（五）被执行人无正当理由拒不履行执行和解协议的；</w:t>
      </w:r>
    </w:p>
    <w:p>
      <w:pPr>
        <w:spacing w:line="520" w:lineRule="exact"/>
        <w:ind w:firstLine="420"/>
        <w:rPr>
          <w:rFonts w:ascii="仿宋" w:hAnsi="仿宋" w:eastAsia="仿宋"/>
          <w:sz w:val="32"/>
          <w:szCs w:val="32"/>
        </w:rPr>
      </w:pPr>
      <w:r>
        <w:rPr>
          <w:rFonts w:hint="eastAsia" w:ascii="仿宋" w:hAnsi="仿宋" w:eastAsia="仿宋"/>
          <w:sz w:val="32"/>
          <w:szCs w:val="32"/>
        </w:rPr>
        <w:t>（六）其他有履行能力而拒不履行生效法律文书确定义务的。</w:t>
      </w:r>
    </w:p>
    <w:p>
      <w:pPr>
        <w:tabs>
          <w:tab w:val="left" w:pos="1417"/>
        </w:tabs>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方正小标宋简体">
    <w:altName w:val="文泉驿微米黑"/>
    <w:panose1 w:val="00000000000000000000"/>
    <w:charset w:val="86"/>
    <w:family w:val="script"/>
    <w:pitch w:val="default"/>
    <w:sig w:usb0="00000000" w:usb1="00000000" w:usb2="00000010" w:usb3="00000000" w:csb0="00040000" w:csb1="00000000"/>
  </w:font>
  <w:font w:name="仿宋">
    <w:altName w:val="文泉驿微米黑"/>
    <w:panose1 w:val="02010609060101010101"/>
    <w:charset w:val="86"/>
    <w:family w:val="swiss"/>
    <w:pitch w:val="default"/>
    <w:sig w:usb0="00000000" w:usb1="00000000" w:usb2="00000016" w:usb3="00000000" w:csb0="00040001" w:csb1="00000000"/>
  </w:font>
  <w:font w:name="华文中宋">
    <w:altName w:val="文泉驿微米黑"/>
    <w:panose1 w:val="02010600040101010101"/>
    <w:charset w:val="86"/>
    <w:family w:val="auto"/>
    <w:pitch w:val="default"/>
    <w:sig w:usb0="00000000" w:usb1="00000000" w:usb2="00000000" w:usb3="00000000" w:csb0="0004009F" w:csb1="DFD70000"/>
  </w:font>
  <w:font w:name="仿宋_GB2312">
    <w:altName w:val="文泉驿微米黑"/>
    <w:panose1 w:val="02010609030101010101"/>
    <w:charset w:val="86"/>
    <w:family w:val="swiss"/>
    <w:pitch w:val="default"/>
    <w:sig w:usb0="00000000" w:usb1="00000000" w:usb2="00000000" w:usb3="00000000" w:csb0="00040000"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1D3"/>
    <w:rsid w:val="000D4635"/>
    <w:rsid w:val="00B03A85"/>
    <w:rsid w:val="00B45D46"/>
    <w:rsid w:val="00C30E1B"/>
    <w:rsid w:val="00E301D3"/>
    <w:rsid w:val="033B098C"/>
    <w:rsid w:val="128A3C17"/>
    <w:rsid w:val="138E4CCC"/>
    <w:rsid w:val="19F50223"/>
    <w:rsid w:val="29D45757"/>
    <w:rsid w:val="35A56EE4"/>
    <w:rsid w:val="458E2CCD"/>
    <w:rsid w:val="4E233BE0"/>
    <w:rsid w:val="71CB1AC1"/>
    <w:rsid w:val="79C33DFF"/>
    <w:rsid w:val="C3FBB4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Www.SangSan.Cn</Company>
  <Pages>2</Pages>
  <Words>127</Words>
  <Characters>730</Characters>
  <Lines>6</Lines>
  <Paragraphs>1</Paragraphs>
  <TotalTime>1</TotalTime>
  <ScaleCrop>false</ScaleCrop>
  <LinksUpToDate>false</LinksUpToDate>
  <CharactersWithSpaces>856</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cp:lastModifiedBy>debian</cp:lastModifiedBy>
  <dcterms:modified xsi:type="dcterms:W3CDTF">2019-11-04T21:08:16Z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