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spacing w:line="360" w:lineRule="auto"/>
        <w:jc w:val="center"/>
        <w:rPr>
          <w:rFonts w:hint="eastAsia" w:ascii="黑体" w:hAnsi="宋体" w:eastAsia="黑体" w:cs="宋体"/>
          <w:color w:val="464646"/>
          <w:kern w:val="0"/>
          <w:sz w:val="36"/>
          <w:szCs w:val="36"/>
        </w:rPr>
      </w:pPr>
      <w:r>
        <w:rPr>
          <w:rFonts w:hint="eastAsia" w:ascii="黑体" w:hAnsi="宋体" w:eastAsia="黑体" w:cs="宋体"/>
          <w:b/>
          <w:bCs/>
          <w:color w:val="464646"/>
          <w:kern w:val="0"/>
          <w:sz w:val="36"/>
          <w:szCs w:val="36"/>
          <w:lang w:eastAsia="zh-CN"/>
        </w:rPr>
        <w:t>榆林市横山区</w:t>
      </w:r>
      <w:r>
        <w:rPr>
          <w:rFonts w:hint="eastAsia" w:ascii="黑体" w:hAnsi="宋体" w:eastAsia="黑体" w:cs="宋体"/>
          <w:b/>
          <w:bCs/>
          <w:color w:val="464646"/>
          <w:kern w:val="0"/>
          <w:sz w:val="36"/>
          <w:szCs w:val="36"/>
        </w:rPr>
        <w:t>人民法院</w:t>
      </w:r>
    </w:p>
    <w:p>
      <w:pPr>
        <w:widowControl/>
        <w:spacing w:line="360" w:lineRule="auto"/>
        <w:jc w:val="center"/>
        <w:rPr>
          <w:rFonts w:hint="eastAsia" w:ascii="黑体" w:hAnsi="宋体" w:eastAsia="黑体" w:cs="宋体"/>
          <w:color w:val="464646"/>
          <w:kern w:val="0"/>
          <w:sz w:val="36"/>
          <w:szCs w:val="36"/>
        </w:rPr>
      </w:pPr>
      <w:r>
        <w:rPr>
          <w:rFonts w:hint="eastAsia" w:ascii="黑体" w:hAnsi="宋体" w:eastAsia="黑体" w:cs="宋体"/>
          <w:b/>
          <w:bCs/>
          <w:color w:val="464646"/>
          <w:kern w:val="0"/>
          <w:sz w:val="36"/>
          <w:szCs w:val="36"/>
        </w:rPr>
        <w:t>权利义务告知书</w:t>
      </w:r>
    </w:p>
    <w:p>
      <w:pPr>
        <w:widowControl/>
        <w:wordWrap w:val="0"/>
        <w:spacing w:line="360" w:lineRule="auto"/>
        <w:jc w:val="right"/>
        <w:rPr>
          <w:rFonts w:hint="eastAsia" w:ascii="仿宋" w:hAnsi="仿宋" w:eastAsia="仿宋" w:cs="仿宋"/>
          <w:color w:val="464646"/>
          <w:kern w:val="0"/>
          <w:sz w:val="32"/>
          <w:szCs w:val="32"/>
          <w:lang w:eastAsia="zh-CN"/>
        </w:rPr>
      </w:pPr>
      <w:r>
        <w:rPr>
          <w:rFonts w:hint="eastAsia" w:ascii="仿宋" w:hAnsi="仿宋" w:eastAsia="仿宋" w:cs="仿宋"/>
          <w:color w:val="464646"/>
          <w:kern w:val="0"/>
          <w:sz w:val="32"/>
          <w:szCs w:val="32"/>
          <w:lang w:eastAsia="zh-CN"/>
        </w:rPr>
        <w:t>{{ case_number }}</w:t>
      </w:r>
    </w:p>
    <w:p>
      <w:pPr>
        <w:widowControl/>
        <w:spacing w:line="440" w:lineRule="exact"/>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申请执行人：</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根据《中华人民共和国民事诉讼法》相关法律规定，你在本执行案件中享有以下权利，并承担以下义务和法律责任：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(一)应当向本院提供被执行人财产状况或财产线索，由本院予以查证、核实。</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(二)在申请采取的查封、扣押、冻结等财产保全措施需要延长期限时，在期限届满前15日内，有权向本院提出继续查封、扣押、冻结的申请并承担相关法律责任；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(三)申请执行人应当与本院及案件承办人保持联系，各方当事人的送达地址、指定法律文书代收人及联系电话发生变化，有书面告知本院的义务并承担相关法律责任；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(四)在本院向被执行人送达《执行通知书》时，被执行人有转移、隐匿、变卖、毁损财产等情形的，申请执行人有权向本院提出查封、扣押或冻结的申请并承担相关法律责任；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(五)被执行人无财产可供执行，但对第三人到期债权的，申请执行人有权向本院提出书面申请并承担相关法律责任；</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(六)在执行程序中申请执行人可随时向案件承办人了解案件的进展情况，也可要求案件承办人告知对被执行人财产状况或财产线索的调查结果，对被执行人财产的执行情况；</w:t>
      </w:r>
    </w:p>
    <w:p>
      <w:pPr>
        <w:widowControl/>
        <w:spacing w:line="44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(七)在执行程序中，如执行人员不作为或者有索取钱、物等其他违纪行为的，有权向纪检部门提出控告。</w:t>
      </w:r>
    </w:p>
    <w:p>
      <w:pPr>
        <w:widowControl/>
        <w:spacing w:line="440" w:lineRule="exact"/>
        <w:jc w:val="right"/>
        <w:rPr>
          <w:rFonts w:hint="eastAsia" w:ascii="仿宋" w:hAnsi="仿宋" w:eastAsia="仿宋" w:cs="仿宋"/>
          <w:color w:val="464646"/>
          <w:kern w:val="0"/>
          <w:sz w:val="32"/>
          <w:szCs w:val="32"/>
        </w:rPr>
      </w:pPr>
    </w:p>
    <w:p>
      <w:pPr>
        <w:widowControl/>
        <w:wordWrap w:val="0"/>
        <w:spacing w:line="440" w:lineRule="exact"/>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年</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月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日</w:t>
      </w:r>
    </w:p>
    <w:p>
      <w:pPr>
        <w:spacing w:line="440" w:lineRule="exact"/>
        <w:ind w:firstLine="640" w:firstLineChars="200"/>
        <w:rPr>
          <w:rFonts w:hint="eastAsia" w:ascii="仿宋" w:hAnsi="仿宋" w:eastAsia="仿宋" w:cs="仿宋"/>
          <w:color w:val="464646"/>
          <w:kern w:val="0"/>
          <w:sz w:val="32"/>
          <w:szCs w:val="32"/>
        </w:rPr>
      </w:pPr>
    </w:p>
    <w:p>
      <w:pPr>
        <w:spacing w:line="440" w:lineRule="exact"/>
        <w:ind w:firstLine="640" w:firstLineChars="200"/>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送达人：</w:t>
      </w:r>
      <w:r>
        <w:rPr>
          <w:rFonts w:hint="eastAsia" w:ascii="仿宋" w:hAnsi="仿宋" w:eastAsia="仿宋" w:cs="仿宋"/>
          <w:color w:val="464646"/>
          <w:kern w:val="0"/>
          <w:sz w:val="32"/>
          <w:szCs w:val="32"/>
          <w:lang w:eastAsia="zh-CN"/>
        </w:rPr>
        <w:t>王文清</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被送达人签收：</w:t>
      </w:r>
    </w:p>
    <w:p>
      <w:pPr>
        <w:jc w:val="center"/>
        <w:rPr>
          <w:rFonts w:hint="eastAsia" w:ascii="仿宋" w:hAnsi="仿宋" w:eastAsia="仿宋" w:cs="仿宋"/>
          <w:b/>
          <w:bCs/>
          <w:color w:val="464646"/>
          <w:kern w:val="0"/>
          <w:sz w:val="36"/>
          <w:szCs w:val="36"/>
        </w:rPr>
      </w:pPr>
    </w:p>
    <w:p>
      <w:pPr>
        <w:jc w:val="center"/>
        <w:rPr>
          <w:rFonts w:hint="eastAsia" w:ascii="仿宋_GB2312" w:hAnsi="宋体" w:eastAsia="仿宋_GB2312" w:cs="宋体"/>
          <w:color w:val="464646"/>
          <w:kern w:val="0"/>
          <w:sz w:val="32"/>
          <w:szCs w:val="32"/>
        </w:rPr>
      </w:pPr>
      <w:r>
        <w:rPr>
          <w:rFonts w:hint="eastAsia" w:ascii="黑体" w:hAnsi="宋体" w:eastAsia="黑体" w:cs="宋体"/>
          <w:b/>
          <w:bCs/>
          <w:color w:val="464646"/>
          <w:kern w:val="0"/>
          <w:sz w:val="36"/>
          <w:szCs w:val="36"/>
          <w:lang w:eastAsia="zh-CN"/>
        </w:rPr>
        <w:t>榆林市横山区</w:t>
      </w:r>
      <w:r>
        <w:rPr>
          <w:rFonts w:hint="eastAsia" w:ascii="黑体" w:hAnsi="宋体" w:eastAsia="黑体" w:cs="宋体"/>
          <w:b/>
          <w:bCs/>
          <w:color w:val="464646"/>
          <w:kern w:val="0"/>
          <w:sz w:val="36"/>
          <w:szCs w:val="36"/>
        </w:rPr>
        <w:t>人民法院</w:t>
      </w:r>
    </w:p>
    <w:p>
      <w:pPr>
        <w:widowControl/>
        <w:spacing w:line="360" w:lineRule="auto"/>
        <w:jc w:val="center"/>
        <w:rPr>
          <w:rFonts w:hint="eastAsia" w:ascii="黑体" w:hAnsi="宋体" w:eastAsia="黑体" w:cs="宋体"/>
          <w:color w:val="464646"/>
          <w:kern w:val="0"/>
          <w:sz w:val="36"/>
          <w:szCs w:val="36"/>
        </w:rPr>
      </w:pPr>
      <w:r>
        <w:rPr>
          <w:rFonts w:hint="eastAsia" w:ascii="黑体" w:hAnsi="宋体" w:eastAsia="黑体" w:cs="宋体"/>
          <w:b/>
          <w:bCs/>
          <w:color w:val="464646"/>
          <w:kern w:val="0"/>
          <w:sz w:val="36"/>
          <w:szCs w:val="36"/>
        </w:rPr>
        <w:t>公开执行告知书(一)</w:t>
      </w:r>
    </w:p>
    <w:p>
      <w:pPr>
        <w:widowControl/>
        <w:spacing w:line="420" w:lineRule="exact"/>
        <w:jc w:val="center"/>
        <w:rPr>
          <w:rFonts w:hint="eastAsia" w:ascii="仿宋_GB2312" w:hAnsi="宋体" w:eastAsia="仿宋_GB2312" w:cs="宋体"/>
          <w:color w:val="464646"/>
          <w:kern w:val="0"/>
          <w:sz w:val="32"/>
          <w:szCs w:val="32"/>
        </w:rPr>
      </w:pPr>
    </w:p>
    <w:p>
      <w:pPr>
        <w:widowControl/>
        <w:spacing w:line="420" w:lineRule="exact"/>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申请执行人</w:t>
      </w:r>
      <w:r>
        <w:rPr>
          <w:rFonts w:hint="eastAsia" w:ascii="仿宋" w:hAnsi="仿宋" w:eastAsia="仿宋" w:cs="仿宋"/>
          <w:color w:val="464646"/>
          <w:kern w:val="0"/>
          <w:sz w:val="32"/>
          <w:szCs w:val="32"/>
          <w:lang w:val="en-US" w:eastAsia="zh-CN"/>
        </w:rPr>
        <w:t>：</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你方申请执行</w:t>
      </w:r>
      <w:r>
        <w:rPr>
          <w:rFonts w:hint="eastAsia" w:ascii="仿宋" w:hAnsi="仿宋" w:eastAsia="仿宋" w:cs="仿宋"/>
          <w:color w:val="464646"/>
          <w:kern w:val="0"/>
          <w:sz w:val="32"/>
          <w:szCs w:val="32"/>
          <w:lang w:val="en-US" w:eastAsia="zh-CN"/>
        </w:rPr>
        <w:t>{{ case_cause }}</w:t>
      </w:r>
      <w:r>
        <w:rPr>
          <w:rFonts w:hint="eastAsia" w:ascii="仿宋" w:hAnsi="仿宋" w:eastAsia="仿宋" w:cs="仿宋"/>
          <w:color w:val="464646"/>
          <w:kern w:val="0"/>
          <w:sz w:val="32"/>
          <w:szCs w:val="32"/>
        </w:rPr>
        <w:t>一案，本院已受理，执行案号为{{ case_number }}，由</w:t>
      </w:r>
      <w:r>
        <w:rPr>
          <w:rFonts w:hint="eastAsia" w:ascii="仿宋" w:hAnsi="仿宋" w:eastAsia="仿宋" w:cs="仿宋"/>
          <w:color w:val="464646"/>
          <w:kern w:val="0"/>
          <w:sz w:val="32"/>
          <w:szCs w:val="32"/>
          <w:lang w:eastAsia="zh-CN"/>
        </w:rPr>
        <w:t>法官王文清</w:t>
      </w:r>
      <w:r>
        <w:rPr>
          <w:rFonts w:hint="eastAsia" w:ascii="仿宋" w:hAnsi="仿宋" w:eastAsia="仿宋" w:cs="仿宋"/>
          <w:color w:val="464646"/>
          <w:kern w:val="0"/>
          <w:sz w:val="32"/>
          <w:szCs w:val="32"/>
        </w:rPr>
        <w:t>承办。联系电话：0912-766</w:t>
      </w:r>
      <w:r>
        <w:rPr>
          <w:rFonts w:hint="eastAsia" w:ascii="仿宋" w:hAnsi="仿宋" w:eastAsia="仿宋" w:cs="仿宋"/>
          <w:color w:val="464646"/>
          <w:kern w:val="0"/>
          <w:sz w:val="32"/>
          <w:szCs w:val="32"/>
          <w:lang w:val="en-US" w:eastAsia="zh-CN"/>
        </w:rPr>
        <w:t>0050</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现将执行程序中的相关事宜告知如下：</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一、你方应向本院提供被执行人财产或财产线索，由本院予以查证、核实；如你方无法提供被执行人财产状况或财产线索，或提供确有困难，需要本院进行调查的，可向本院提出书面调查申请，本院启动执行调查程序。如你在立案后30日内不提供被执行人的财产状况或财产线索，案件又无财产可供执行，本院原则上不依职权启动执行调查程序，案件裁定中止执行。</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二、在申请执行前采取的查封、扣押、冻结等财产保全措施和在执行程序中采取的查封、扣押、冻结等执行措施，需要延长期限的，你方应在查封、扣押、冻结期届满前15日内，向本院提出书面申请。由于你未及时申请延长查封、扣押、冻结期限，造成查封、扣押、冻结措施失效的，本院不承担责任。</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三、你应与本院及案件承办人保持联系，如你向本院确认的送达地址、指定法律文书代收人及联系电话发生变化，应及时书面告知本院。如你方持续30日不与本院及案件承办人联系，通过已确认的送达地址，指定的法律文书代收人及联系电话又无法与你方联系，影响执行程序进行的，案件裁定中止执行。</w:t>
      </w:r>
    </w:p>
    <w:p>
      <w:pPr>
        <w:widowControl/>
        <w:spacing w:line="42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四、在执行程序中，如需要公告、测绘、评估作价或进行其他司法鉴定以及对被执行的财产运输、保管，你方应当支取费用。</w:t>
      </w:r>
    </w:p>
    <w:p>
      <w:pPr>
        <w:spacing w:line="420" w:lineRule="exac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 xml:space="preserve">         </w:t>
      </w:r>
    </w:p>
    <w:p>
      <w:pPr>
        <w:spacing w:line="420" w:lineRule="exact"/>
        <w:jc w:val="right"/>
        <w:rPr>
          <w:rFonts w:hint="eastAsia" w:ascii="仿宋" w:hAnsi="仿宋" w:eastAsia="仿宋" w:cs="仿宋"/>
          <w:color w:val="464646"/>
          <w:kern w:val="0"/>
          <w:sz w:val="32"/>
          <w:szCs w:val="32"/>
        </w:rPr>
      </w:pPr>
    </w:p>
    <w:p>
      <w:pPr>
        <w:wordWrap w:val="0"/>
        <w:spacing w:line="420" w:lineRule="exact"/>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年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月 </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日   </w:t>
      </w:r>
    </w:p>
    <w:p>
      <w:pPr>
        <w:spacing w:line="420" w:lineRule="exact"/>
        <w:ind w:firstLine="640" w:firstLineChars="200"/>
        <w:rPr>
          <w:rFonts w:hint="eastAsia" w:ascii="仿宋" w:hAnsi="仿宋" w:eastAsia="仿宋" w:cs="仿宋"/>
          <w:color w:val="464646"/>
          <w:kern w:val="0"/>
          <w:sz w:val="32"/>
          <w:szCs w:val="32"/>
        </w:rPr>
      </w:pPr>
    </w:p>
    <w:p>
      <w:pPr>
        <w:spacing w:line="420" w:lineRule="exact"/>
        <w:ind w:firstLine="640" w:firstLineChars="200"/>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送达人：</w:t>
      </w:r>
      <w:r>
        <w:rPr>
          <w:rFonts w:hint="eastAsia" w:ascii="仿宋" w:hAnsi="仿宋" w:eastAsia="仿宋" w:cs="仿宋"/>
          <w:color w:val="464646"/>
          <w:kern w:val="0"/>
          <w:sz w:val="32"/>
          <w:szCs w:val="32"/>
          <w:lang w:eastAsia="zh-CN"/>
        </w:rPr>
        <w:t>王文清</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被送达人签收：</w:t>
      </w:r>
    </w:p>
    <w:p>
      <w:pPr>
        <w:spacing w:line="420" w:lineRule="exact"/>
        <w:ind w:firstLine="640" w:firstLineChars="200"/>
        <w:rPr>
          <w:rFonts w:hint="eastAsia" w:ascii="仿宋_GB2312" w:hAnsi="宋体" w:eastAsia="仿宋_GB2312" w:cs="宋体"/>
          <w:color w:val="464646"/>
          <w:kern w:val="0"/>
          <w:sz w:val="32"/>
          <w:szCs w:val="32"/>
        </w:rPr>
      </w:pPr>
      <w:r>
        <w:rPr>
          <w:rFonts w:hint="eastAsia" w:ascii="仿宋_GB2312" w:hAnsi="宋体" w:eastAsia="仿宋_GB2312" w:cs="宋体"/>
          <w:color w:val="464646"/>
          <w:kern w:val="0"/>
          <w:sz w:val="32"/>
          <w:szCs w:val="32"/>
        </w:rPr>
        <w:br w:type="page"/>
      </w:r>
    </w:p>
    <w:p>
      <w:pPr>
        <w:spacing w:line="500" w:lineRule="exact"/>
        <w:jc w:val="center"/>
        <w:rPr>
          <w:rFonts w:hint="eastAsia" w:ascii="仿宋_GB2312" w:hAnsi="宋体" w:eastAsia="仿宋_GB2312" w:cs="宋体"/>
          <w:color w:val="464646"/>
          <w:kern w:val="0"/>
          <w:sz w:val="32"/>
          <w:szCs w:val="32"/>
        </w:rPr>
      </w:pPr>
      <w:r>
        <w:rPr>
          <w:rFonts w:hint="eastAsia" w:ascii="黑体" w:hAnsi="宋体" w:eastAsia="黑体" w:cs="宋体"/>
          <w:b/>
          <w:bCs/>
          <w:color w:val="464646"/>
          <w:kern w:val="0"/>
          <w:sz w:val="36"/>
          <w:szCs w:val="36"/>
          <w:lang w:eastAsia="zh-CN"/>
        </w:rPr>
        <w:t>榆林市横山区</w:t>
      </w:r>
      <w:r>
        <w:rPr>
          <w:rFonts w:hint="eastAsia" w:ascii="黑体" w:hAnsi="宋体" w:eastAsia="黑体" w:cs="宋体"/>
          <w:b/>
          <w:bCs/>
          <w:color w:val="464646"/>
          <w:kern w:val="0"/>
          <w:sz w:val="36"/>
          <w:szCs w:val="36"/>
        </w:rPr>
        <w:t>人民法院</w:t>
      </w:r>
    </w:p>
    <w:p>
      <w:pPr>
        <w:widowControl/>
        <w:spacing w:line="500" w:lineRule="exact"/>
        <w:jc w:val="center"/>
        <w:rPr>
          <w:rFonts w:hint="eastAsia" w:ascii="黑体" w:hAnsi="宋体" w:eastAsia="黑体" w:cs="宋体"/>
          <w:b/>
          <w:bCs/>
          <w:color w:val="464646"/>
          <w:kern w:val="0"/>
          <w:sz w:val="36"/>
          <w:szCs w:val="36"/>
        </w:rPr>
      </w:pPr>
      <w:r>
        <w:rPr>
          <w:rFonts w:hint="eastAsia" w:ascii="黑体" w:hAnsi="宋体" w:eastAsia="黑体" w:cs="宋体"/>
          <w:b/>
          <w:bCs/>
          <w:color w:val="464646"/>
          <w:kern w:val="0"/>
          <w:sz w:val="36"/>
          <w:szCs w:val="36"/>
        </w:rPr>
        <w:t>执行风险告知书</w:t>
      </w:r>
    </w:p>
    <w:p>
      <w:pPr>
        <w:widowControl/>
        <w:spacing w:line="500" w:lineRule="exact"/>
        <w:jc w:val="center"/>
        <w:rPr>
          <w:rFonts w:hint="eastAsia" w:ascii="黑体" w:hAnsi="宋体" w:eastAsia="黑体" w:cs="宋体"/>
          <w:color w:val="464646"/>
          <w:kern w:val="0"/>
          <w:sz w:val="36"/>
          <w:szCs w:val="36"/>
        </w:rPr>
      </w:pPr>
    </w:p>
    <w:p>
      <w:pPr>
        <w:widowControl/>
        <w:spacing w:line="500" w:lineRule="exact"/>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申请执行人</w:t>
      </w:r>
      <w:r>
        <w:rPr>
          <w:rFonts w:hint="eastAsia" w:ascii="仿宋" w:hAnsi="仿宋" w:eastAsia="仿宋" w:cs="仿宋"/>
          <w:b/>
          <w:bCs/>
          <w:color w:val="464646"/>
          <w:kern w:val="0"/>
          <w:sz w:val="32"/>
          <w:szCs w:val="32"/>
        </w:rPr>
        <w:t>：</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根据有关法律规定，现将</w:t>
      </w:r>
      <w:bookmarkStart w:id="0" w:name="_GoBack"/>
      <w:bookmarkEnd w:id="0"/>
      <w:r>
        <w:rPr>
          <w:rFonts w:hint="eastAsia" w:ascii="仿宋" w:hAnsi="仿宋" w:eastAsia="仿宋" w:cs="仿宋"/>
          <w:color w:val="464646"/>
          <w:kern w:val="0"/>
          <w:sz w:val="32"/>
          <w:szCs w:val="32"/>
        </w:rPr>
        <w:t>常见的执行风险向你提示如下：</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1、申请执行人如不能提供被执行人的财产或财产线索，导致案件无法执行，法院将依法中止或终结执行，其后果由申请执行人自己承担；</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2、申请执行人要凭证据说话，其无法举证需法院依职权调查的，申请执行人需及时向法院提出申请，法院将根据法律规定进行调查；</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3、被执行人难找的或下落不明的，由申请执行人提供被执行人的下落或被执行人财产的线索；</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4、申请执行人要积极配合法院执行，不要将案件交到法院后就等待法院给其执行款物，其执行不能的风险自行承担；</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5、申请执行人错过执行时机提供被执行人财产状况或线索的，其不利的后果由申请执行人承担；</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6、被执行人在执行立案前转移财产而申请执行人未依法提出保全的，无法执行的后果由申请执行人承担。</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7、申请执行人不能提供被执行人财产状况的和线索，经查被执行人确无执行能力的，该案依法应中止执行；</w:t>
      </w:r>
    </w:p>
    <w:p>
      <w:pPr>
        <w:widowControl/>
        <w:spacing w:line="500" w:lineRule="exact"/>
        <w:ind w:firstLine="640" w:firstLineChars="200"/>
        <w:jc w:val="lef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8、法院依法查封、扣押财产，应由申请执行人写出申请，并承担法律后果责任。</w:t>
      </w:r>
    </w:p>
    <w:p>
      <w:pPr>
        <w:widowControl/>
        <w:wordWrap w:val="0"/>
        <w:spacing w:line="500" w:lineRule="exact"/>
        <w:ind w:firstLine="643" w:firstLineChars="200"/>
        <w:jc w:val="right"/>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年</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月</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日</w:t>
      </w:r>
    </w:p>
    <w:p>
      <w:pPr>
        <w:spacing w:line="500" w:lineRule="exact"/>
        <w:ind w:firstLine="640" w:firstLineChars="200"/>
        <w:rPr>
          <w:rFonts w:hint="eastAsia" w:ascii="仿宋" w:hAnsi="仿宋" w:eastAsia="仿宋" w:cs="仿宋"/>
          <w:color w:val="464646"/>
          <w:kern w:val="0"/>
          <w:sz w:val="32"/>
          <w:szCs w:val="32"/>
        </w:rPr>
      </w:pPr>
    </w:p>
    <w:p>
      <w:pPr>
        <w:spacing w:line="500" w:lineRule="exact"/>
        <w:ind w:firstLine="640" w:firstLineChars="200"/>
        <w:rPr>
          <w:rFonts w:hint="eastAsia" w:ascii="仿宋" w:hAnsi="仿宋" w:eastAsia="仿宋" w:cs="仿宋"/>
          <w:color w:val="464646"/>
          <w:kern w:val="0"/>
          <w:sz w:val="32"/>
          <w:szCs w:val="32"/>
        </w:rPr>
      </w:pPr>
      <w:r>
        <w:rPr>
          <w:rFonts w:hint="eastAsia" w:ascii="仿宋" w:hAnsi="仿宋" w:eastAsia="仿宋" w:cs="仿宋"/>
          <w:color w:val="464646"/>
          <w:kern w:val="0"/>
          <w:sz w:val="32"/>
          <w:szCs w:val="32"/>
        </w:rPr>
        <w:t>送达人：</w:t>
      </w:r>
      <w:r>
        <w:rPr>
          <w:rFonts w:hint="eastAsia" w:ascii="仿宋" w:hAnsi="仿宋" w:eastAsia="仿宋" w:cs="仿宋"/>
          <w:color w:val="464646"/>
          <w:kern w:val="0"/>
          <w:sz w:val="32"/>
          <w:szCs w:val="32"/>
          <w:lang w:eastAsia="zh-CN"/>
        </w:rPr>
        <w:t>王文清</w:t>
      </w:r>
      <w:r>
        <w:rPr>
          <w:rFonts w:hint="eastAsia" w:ascii="仿宋" w:hAnsi="仿宋" w:eastAsia="仿宋" w:cs="仿宋"/>
          <w:color w:val="464646"/>
          <w:kern w:val="0"/>
          <w:sz w:val="32"/>
          <w:szCs w:val="32"/>
          <w:lang w:val="en-US" w:eastAsia="zh-CN"/>
        </w:rPr>
        <w:t xml:space="preserve"> </w:t>
      </w:r>
      <w:r>
        <w:rPr>
          <w:rFonts w:hint="eastAsia" w:ascii="仿宋" w:hAnsi="仿宋" w:eastAsia="仿宋" w:cs="仿宋"/>
          <w:color w:val="464646"/>
          <w:kern w:val="0"/>
          <w:sz w:val="32"/>
          <w:szCs w:val="32"/>
        </w:rPr>
        <w:t xml:space="preserve">       被送达人：</w:t>
      </w:r>
    </w:p>
    <w:p>
      <w:pPr>
        <w:jc w:val="center"/>
        <w:rPr>
          <w:rFonts w:ascii="黑体" w:hAnsi="黑体" w:eastAsia="黑体"/>
          <w:b/>
          <w:sz w:val="44"/>
          <w:szCs w:val="44"/>
        </w:rPr>
      </w:pPr>
      <w:r>
        <w:rPr>
          <w:rFonts w:hint="eastAsia" w:ascii="仿宋_GB2312" w:hAnsi="宋体" w:eastAsia="仿宋_GB2312" w:cs="宋体"/>
          <w:color w:val="464646"/>
          <w:kern w:val="0"/>
          <w:sz w:val="32"/>
          <w:szCs w:val="32"/>
        </w:rPr>
        <w:br w:type="page"/>
      </w:r>
      <w:r>
        <w:rPr>
          <w:rFonts w:hint="eastAsia" w:ascii="黑体" w:hAnsi="黑体" w:eastAsia="黑体"/>
          <w:b/>
          <w:sz w:val="44"/>
          <w:szCs w:val="44"/>
        </w:rPr>
        <w:t>提供被执行人财产状况表</w:t>
      </w:r>
    </w:p>
    <w:tbl>
      <w:tblPr>
        <w:tblStyle w:val="7"/>
        <w:tblW w:w="85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3"/>
        <w:gridCol w:w="2575"/>
        <w:gridCol w:w="4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9" w:hRule="atLeast"/>
        </w:trPr>
        <w:tc>
          <w:tcPr>
            <w:tcW w:w="1103" w:type="dxa"/>
            <w:vMerge w:val="restart"/>
            <w:vAlign w:val="center"/>
          </w:tcPr>
          <w:p>
            <w:pPr>
              <w:jc w:val="center"/>
              <w:rPr>
                <w:rFonts w:hint="eastAsia" w:ascii="仿宋" w:hAnsi="仿宋" w:eastAsia="仿宋" w:cs="仿宋"/>
                <w:sz w:val="28"/>
                <w:szCs w:val="28"/>
              </w:rPr>
            </w:pPr>
            <w:r>
              <w:rPr>
                <w:rFonts w:hint="eastAsia" w:ascii="仿宋" w:hAnsi="仿宋" w:eastAsia="仿宋" w:cs="仿宋"/>
                <w:sz w:val="28"/>
                <w:szCs w:val="28"/>
              </w:rPr>
              <w:t>申请执行人</w:t>
            </w:r>
          </w:p>
        </w:tc>
        <w:tc>
          <w:tcPr>
            <w:tcW w:w="257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姓名或单位名称</w:t>
            </w:r>
          </w:p>
        </w:tc>
        <w:tc>
          <w:tcPr>
            <w:tcW w:w="4875" w:type="dxa"/>
            <w:vAlign w:val="top"/>
          </w:tcPr>
          <w:p>
            <w:pPr>
              <w:jc w:val="center"/>
              <w:rPr>
                <w:rFonts w:hint="eastAsia" w:ascii="仿宋" w:hAnsi="仿宋" w:eastAsia="仿宋" w:cs="仿宋"/>
                <w:b/>
                <w:bCs/>
                <w:sz w:val="28"/>
                <w:szCs w:val="28"/>
                <w:lang w:val="en-US" w:eastAsia="zh-CN"/>
              </w:rPr>
            </w:pPr>
            <w:r>
              <w:rPr>
                <w:rFonts w:hint="eastAsia" w:ascii="仿宋" w:hAnsi="仿宋" w:eastAsia="仿宋" w:cs="仿宋"/>
                <w:sz w:val="28"/>
                <w:szCs w:val="28"/>
                <w:lang w:eastAsia="zh-CN"/>
              </w:rPr>
              <w:t>{{ complaints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5" w:hRule="atLeast"/>
        </w:trPr>
        <w:tc>
          <w:tcPr>
            <w:tcW w:w="1103" w:type="dxa"/>
            <w:vMerge w:val="continue"/>
            <w:vAlign w:val="center"/>
          </w:tcPr>
          <w:p>
            <w:pPr>
              <w:jc w:val="center"/>
              <w:rPr>
                <w:rFonts w:hint="eastAsia" w:ascii="仿宋" w:hAnsi="仿宋" w:eastAsia="仿宋" w:cs="仿宋"/>
                <w:sz w:val="28"/>
                <w:szCs w:val="28"/>
              </w:rPr>
            </w:pPr>
          </w:p>
        </w:tc>
        <w:tc>
          <w:tcPr>
            <w:tcW w:w="257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地址及电话</w:t>
            </w:r>
          </w:p>
        </w:tc>
        <w:tc>
          <w:tcPr>
            <w:tcW w:w="4875" w:type="dxa"/>
            <w:vAlign w:val="top"/>
          </w:tcPr>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横山区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07" w:hRule="atLeast"/>
        </w:trPr>
        <w:tc>
          <w:tcPr>
            <w:tcW w:w="1103" w:type="dxa"/>
            <w:vMerge w:val="restart"/>
            <w:vAlign w:val="center"/>
          </w:tcPr>
          <w:p>
            <w:pPr>
              <w:jc w:val="center"/>
              <w:rPr>
                <w:rFonts w:hint="eastAsia" w:ascii="仿宋" w:hAnsi="仿宋" w:eastAsia="仿宋" w:cs="仿宋"/>
                <w:sz w:val="28"/>
                <w:szCs w:val="28"/>
              </w:rPr>
            </w:pPr>
            <w:r>
              <w:rPr>
                <w:rFonts w:hint="eastAsia" w:ascii="仿宋" w:hAnsi="仿宋" w:eastAsia="仿宋" w:cs="仿宋"/>
                <w:sz w:val="28"/>
                <w:szCs w:val="28"/>
              </w:rPr>
              <w:t>被执行人</w:t>
            </w:r>
          </w:p>
        </w:tc>
        <w:tc>
          <w:tcPr>
            <w:tcW w:w="257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姓名或单位名称</w:t>
            </w:r>
          </w:p>
        </w:tc>
        <w:tc>
          <w:tcPr>
            <w:tcW w:w="4875" w:type="dxa"/>
            <w:vAlign w:val="top"/>
          </w:tcPr>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 defendants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5" w:hRule="atLeast"/>
        </w:trPr>
        <w:tc>
          <w:tcPr>
            <w:tcW w:w="1103" w:type="dxa"/>
            <w:vMerge w:val="continue"/>
            <w:vAlign w:val="center"/>
          </w:tcPr>
          <w:p>
            <w:pPr>
              <w:jc w:val="center"/>
              <w:rPr>
                <w:rFonts w:hint="eastAsia" w:ascii="仿宋" w:hAnsi="仿宋" w:eastAsia="仿宋" w:cs="仿宋"/>
                <w:sz w:val="28"/>
                <w:szCs w:val="28"/>
              </w:rPr>
            </w:pPr>
          </w:p>
        </w:tc>
        <w:tc>
          <w:tcPr>
            <w:tcW w:w="257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地址及电话</w:t>
            </w:r>
          </w:p>
        </w:tc>
        <w:tc>
          <w:tcPr>
            <w:tcW w:w="4875" w:type="dxa"/>
            <w:vAlign w:val="top"/>
          </w:tcPr>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横山区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7" w:hRule="atLeast"/>
        </w:trPr>
        <w:tc>
          <w:tcPr>
            <w:tcW w:w="8553" w:type="dxa"/>
            <w:gridSpan w:val="3"/>
            <w:vAlign w:val="top"/>
          </w:tcPr>
          <w:p>
            <w:pPr>
              <w:rPr>
                <w:rFonts w:hint="eastAsia" w:ascii="仿宋" w:hAnsi="仿宋" w:eastAsia="仿宋" w:cs="仿宋"/>
                <w:sz w:val="28"/>
                <w:szCs w:val="28"/>
              </w:rPr>
            </w:pPr>
            <w:r>
              <w:rPr>
                <w:rFonts w:hint="eastAsia" w:ascii="仿宋" w:hAnsi="仿宋" w:eastAsia="仿宋" w:cs="仿宋"/>
                <w:sz w:val="28"/>
                <w:szCs w:val="28"/>
              </w:rPr>
              <w:t>举证内容包括：</w:t>
            </w:r>
          </w:p>
          <w:p>
            <w:pPr>
              <w:rPr>
                <w:rFonts w:hint="eastAsia" w:ascii="仿宋" w:hAnsi="仿宋" w:eastAsia="仿宋" w:cs="仿宋"/>
                <w:sz w:val="28"/>
                <w:szCs w:val="28"/>
              </w:rPr>
            </w:pPr>
            <w:r>
              <w:rPr>
                <w:rFonts w:hint="eastAsia" w:ascii="仿宋" w:hAnsi="仿宋" w:eastAsia="仿宋" w:cs="仿宋"/>
                <w:sz w:val="28"/>
                <w:szCs w:val="28"/>
              </w:rPr>
              <w:t xml:space="preserve">    银行开户、户名、账号和存款金额；动产、不动产（如房产、车辆、电器、首饰等）；到期债权、可得利益（如以他人名义购置的不动产、股票、知识产权等收益）；分支机构或所属公司的资产情况；其他财产情况（如保全财产的状况、期限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22" w:hRule="atLeast"/>
        </w:trPr>
        <w:tc>
          <w:tcPr>
            <w:tcW w:w="8553" w:type="dxa"/>
            <w:gridSpan w:val="3"/>
            <w:vAlign w:val="top"/>
          </w:tcPr>
          <w:p>
            <w:pPr>
              <w:rPr>
                <w:rFonts w:hint="eastAsia" w:ascii="仿宋" w:hAnsi="仿宋" w:eastAsia="仿宋" w:cs="仿宋"/>
                <w:sz w:val="28"/>
                <w:szCs w:val="28"/>
              </w:rPr>
            </w:pPr>
            <w:r>
              <w:rPr>
                <w:rFonts w:hint="eastAsia" w:ascii="仿宋" w:hAnsi="仿宋" w:eastAsia="仿宋" w:cs="仿宋"/>
                <w:sz w:val="28"/>
                <w:szCs w:val="28"/>
              </w:rPr>
              <w:t>提供可执行财产的线索，以及需要法院核实的情况：</w:t>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22" w:hRule="atLeast"/>
        </w:trPr>
        <w:tc>
          <w:tcPr>
            <w:tcW w:w="8553" w:type="dxa"/>
            <w:gridSpan w:val="3"/>
            <w:vAlign w:val="top"/>
          </w:tcPr>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t xml:space="preserve">                     申请执行人签名或盖章</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年</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 xml:space="preserve">月 </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2" w:hRule="atLeast"/>
        </w:trPr>
        <w:tc>
          <w:tcPr>
            <w:tcW w:w="1103" w:type="dxa"/>
            <w:tcBorders>
              <w:right w:val="single" w:color="auto" w:sz="4" w:space="0"/>
            </w:tcBorders>
            <w:vAlign w:val="top"/>
          </w:tcPr>
          <w:p>
            <w:pPr>
              <w:rPr>
                <w:rFonts w:hint="eastAsia" w:ascii="仿宋" w:hAnsi="仿宋" w:eastAsia="仿宋" w:cs="仿宋"/>
                <w:sz w:val="28"/>
                <w:szCs w:val="28"/>
              </w:rPr>
            </w:pPr>
            <w:r>
              <w:rPr>
                <w:rFonts w:hint="eastAsia" w:ascii="仿宋" w:hAnsi="仿宋" w:eastAsia="仿宋" w:cs="仿宋"/>
                <w:sz w:val="28"/>
                <w:szCs w:val="28"/>
              </w:rPr>
              <w:t>备注</w:t>
            </w:r>
          </w:p>
        </w:tc>
        <w:tc>
          <w:tcPr>
            <w:tcW w:w="7450" w:type="dxa"/>
            <w:gridSpan w:val="2"/>
            <w:tcBorders>
              <w:left w:val="single" w:color="auto" w:sz="4" w:space="0"/>
            </w:tcBorders>
            <w:vAlign w:val="top"/>
          </w:tcPr>
          <w:p>
            <w:pPr>
              <w:rPr>
                <w:rFonts w:hint="eastAsia" w:ascii="仿宋" w:hAnsi="仿宋" w:eastAsia="仿宋" w:cs="仿宋"/>
                <w:sz w:val="28"/>
                <w:szCs w:val="28"/>
              </w:rPr>
            </w:pPr>
          </w:p>
        </w:tc>
      </w:tr>
    </w:tbl>
    <w:p>
      <w:pPr>
        <w:jc w:val="both"/>
        <w:rPr>
          <w:rFonts w:hint="eastAsia" w:ascii="黑体" w:hAnsi="宋体" w:eastAsia="黑体" w:cs="宋体"/>
          <w:b/>
          <w:bCs/>
          <w:color w:val="464646"/>
          <w:kern w:val="0"/>
          <w:sz w:val="36"/>
          <w:szCs w:val="36"/>
        </w:rPr>
      </w:pPr>
    </w:p>
    <w:sectPr>
      <w:headerReference r:id="rId3" w:type="default"/>
      <w:footerReference r:id="rId4" w:type="default"/>
      <w:footerReference r:id="rId5" w:type="even"/>
      <w:pgSz w:w="11906" w:h="16838"/>
      <w:pgMar w:top="1701" w:right="1247" w:bottom="1531"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decorative"/>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jc w:val="center"/>
    </w:pPr>
    <w:r>
      <w:fldChar w:fldCharType="begin"/>
    </w:r>
    <w:r>
      <w:instrText xml:space="preserve"> PAGE   \* MERGEFORMAT </w:instrText>
    </w:r>
    <w:r>
      <w:fldChar w:fldCharType="separate"/>
    </w:r>
    <w:r>
      <w:t>1</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3C8E"/>
    <w:rsid w:val="000D6DC4"/>
    <w:rsid w:val="000E2FCF"/>
    <w:rsid w:val="001622FC"/>
    <w:rsid w:val="001A4580"/>
    <w:rsid w:val="001C1641"/>
    <w:rsid w:val="00254BEE"/>
    <w:rsid w:val="002653B2"/>
    <w:rsid w:val="003224D9"/>
    <w:rsid w:val="00463357"/>
    <w:rsid w:val="004B42BA"/>
    <w:rsid w:val="004E5F4E"/>
    <w:rsid w:val="004F616B"/>
    <w:rsid w:val="00514481"/>
    <w:rsid w:val="00551290"/>
    <w:rsid w:val="005674D1"/>
    <w:rsid w:val="00584AA4"/>
    <w:rsid w:val="005901B7"/>
    <w:rsid w:val="005F3FF8"/>
    <w:rsid w:val="0060661C"/>
    <w:rsid w:val="006322D2"/>
    <w:rsid w:val="00641A12"/>
    <w:rsid w:val="006D2BFF"/>
    <w:rsid w:val="007260F4"/>
    <w:rsid w:val="007E4025"/>
    <w:rsid w:val="00880CD9"/>
    <w:rsid w:val="008A3158"/>
    <w:rsid w:val="008F2C04"/>
    <w:rsid w:val="0093568B"/>
    <w:rsid w:val="0093724A"/>
    <w:rsid w:val="00941748"/>
    <w:rsid w:val="00A161E7"/>
    <w:rsid w:val="00AB194C"/>
    <w:rsid w:val="00AD2B4E"/>
    <w:rsid w:val="00AE0EE6"/>
    <w:rsid w:val="00B31ABB"/>
    <w:rsid w:val="00BA00D6"/>
    <w:rsid w:val="00BA3097"/>
    <w:rsid w:val="00BA5062"/>
    <w:rsid w:val="00BA507A"/>
    <w:rsid w:val="00BE0A6A"/>
    <w:rsid w:val="00C15E45"/>
    <w:rsid w:val="00C31C95"/>
    <w:rsid w:val="00C87C26"/>
    <w:rsid w:val="00C92BE0"/>
    <w:rsid w:val="00D22942"/>
    <w:rsid w:val="00D3795F"/>
    <w:rsid w:val="00DB74BC"/>
    <w:rsid w:val="00DF7640"/>
    <w:rsid w:val="00E0661B"/>
    <w:rsid w:val="00E167BC"/>
    <w:rsid w:val="00E45559"/>
    <w:rsid w:val="00EA4E83"/>
    <w:rsid w:val="00EC13A4"/>
    <w:rsid w:val="00F87E0A"/>
    <w:rsid w:val="00FB4554"/>
    <w:rsid w:val="00FC28C6"/>
    <w:rsid w:val="00FE331B"/>
    <w:rsid w:val="01933C4D"/>
    <w:rsid w:val="07DF6E4C"/>
    <w:rsid w:val="08620AC0"/>
    <w:rsid w:val="09E5089F"/>
    <w:rsid w:val="0AA6354B"/>
    <w:rsid w:val="0F04468F"/>
    <w:rsid w:val="105111FD"/>
    <w:rsid w:val="10F1597A"/>
    <w:rsid w:val="11E8310D"/>
    <w:rsid w:val="20AA654F"/>
    <w:rsid w:val="24DC1A02"/>
    <w:rsid w:val="26977488"/>
    <w:rsid w:val="30A1425A"/>
    <w:rsid w:val="326C2EC7"/>
    <w:rsid w:val="492736B9"/>
    <w:rsid w:val="4AF80138"/>
    <w:rsid w:val="4E44187F"/>
    <w:rsid w:val="552114B7"/>
    <w:rsid w:val="56096DD6"/>
    <w:rsid w:val="593E0989"/>
    <w:rsid w:val="5A030D6E"/>
    <w:rsid w:val="5B6913A2"/>
    <w:rsid w:val="5E047A6A"/>
    <w:rsid w:val="6B48020E"/>
    <w:rsid w:val="6B8A2639"/>
    <w:rsid w:val="6BF52F01"/>
    <w:rsid w:val="737B34E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table" w:styleId="7">
    <w:name w:val="Table Grid"/>
    <w:basedOn w:val="6"/>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character" w:customStyle="1" w:styleId="8">
    <w:name w:val="页脚 Char"/>
    <w:basedOn w:val="4"/>
    <w:link w:val="2"/>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260</Words>
  <Characters>1484</Characters>
  <Lines>12</Lines>
  <Paragraphs>3</Paragraphs>
  <ScaleCrop>false</ScaleCrop>
  <LinksUpToDate>false</LinksUpToDate>
  <CharactersWithSpaces>1741</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2015-06-26T09:03:00Z</dcterms:created>
  <dc:creator>User</dc:creator>
  <cp:lastModifiedBy>NTKO</cp:lastModifiedBy>
  <cp:lastPrinted>2017-09-27T03:27:00Z</cp:lastPrinted>
  <dcterms:modified xsi:type="dcterms:W3CDTF">2019-01-17T06:21:43Z</dcterms:modified>
  <dc:title>陕西省横山县人民法院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