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6">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sz w:val="24"/>
          <w:szCs w:val="24"/>
          <w:rtl w:val="0"/>
        </w:rPr>
        <w:t xml:space="preserve">Add auto increment constraint in all the table’s primary keys.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b w:val="1"/>
        <w:color w:val="6d64e8"/>
        <w:sz w:val="40"/>
        <w:szCs w:val="4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RKDHzjXndi6pLgB522QjGLkFl5mD-zkU?usp=share_link"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