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FE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ABML clientes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ABML cuenta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Autorizar préstamo 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Generar informe 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 xml:space="preserve">Cliente ver historial de cuenta 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Cliente transferir dinero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Pedir préstamo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Pagar préstamo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Ver información personal</w:t>
      </w:r>
      <w:bookmarkStart w:id="0" w:name="_GoBack"/>
      <w:bookmarkEnd w:id="0"/>
    </w:p>
    <w:sectPr w:rsidR="00801B2F" w:rsidSect="00801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8FA522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5F3CFA"/>
    <w:multiLevelType w:val="hybridMultilevel"/>
    <w:tmpl w:val="FE86E5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2F"/>
    <w:rsid w:val="007217FE"/>
    <w:rsid w:val="00801B2F"/>
    <w:rsid w:val="009E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B2F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801B2F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B2F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801B2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2020-11-09T21:12:00Z</dcterms:created>
  <dcterms:modified xsi:type="dcterms:W3CDTF">2020-11-09T21:18:00Z</dcterms:modified>
</cp:coreProperties>
</file>