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150" w:rsidRPr="003C69EE" w:rsidRDefault="0045638D">
      <w:pPr>
        <w:rPr>
          <w:lang w:val="en-US"/>
        </w:rPr>
      </w:pPr>
      <w:r w:rsidRPr="003C69EE">
        <w:rPr>
          <w:lang w:val="en-US"/>
        </w:rPr>
        <w:t>BBP – 0004 – RESOLVER ARCHITECTURE AND INDEXING</w:t>
      </w:r>
    </w:p>
    <w:p w:rsidR="0045638D" w:rsidRPr="003C69EE" w:rsidRDefault="0045638D">
      <w:pPr>
        <w:rPr>
          <w:lang w:val="en-US"/>
        </w:rPr>
      </w:pPr>
      <w:r w:rsidRPr="003C69EE">
        <w:rPr>
          <w:lang w:val="en-US"/>
        </w:rPr>
        <w:t>BBP-0004-resolver-architecture.md</w:t>
      </w:r>
    </w:p>
    <w:p w:rsidR="0045638D" w:rsidRPr="003C69EE" w:rsidRDefault="0045638D">
      <w:pPr>
        <w:rPr>
          <w:lang w:val="en-US"/>
        </w:rPr>
      </w:pPr>
    </w:p>
    <w:p w:rsidR="0045638D" w:rsidRPr="0045638D" w:rsidRDefault="0045638D" w:rsidP="00456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456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BBP-0004 — Resolver &amp; Indexing Architecture</w: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3C69E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Status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Draft</w: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Título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do Resolver BBP</w: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Resolver BBP é o componente responsável por transformar identificadores BBP em informações utilizáveis sobre um ativo digital.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Ele realiza esse processo recuperando o manifesto do ativo, consultando dados em redes blockchain através de indexadores públicos ou provedores RPC, e retornando um resultado padronizado de resolução.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existir em diferentes ambientes, incluindo aplicações, navegadores ou nós de rede dedicados. O protocolo não depende de infraestrutura centralizada; múltiplos </w:t>
      </w: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independentes podem coexistir.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papel do resolver é exclusivamente </w:t>
      </w:r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ler e agregar estados de redes externas</w:t>
      </w: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realizar consenso nem modificar estados de blockchain.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Geral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de resolução BBP transforma um identificador BBP em uma representação completa de um ativo digital.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identificador:</w:t>
      </w:r>
    </w:p>
    <w:p w:rsidR="003C69EE" w:rsidRPr="003C69EE" w:rsidRDefault="003C69EE" w:rsidP="003C6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t>BBP:id</w:t>
      </w:r>
      <w:proofErr w:type="gramEnd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t>:art:fredo:2654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de resolução ocorre nas seguintes etapas:</w:t>
      </w:r>
    </w:p>
    <w:p w:rsidR="003C69EE" w:rsidRPr="003C69EE" w:rsidRDefault="003C69EE" w:rsidP="003C6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BBP Identifier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Registry lookup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Manifest retrieval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Blockchain state queries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Resolution result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resolver atua como a camada que orquestra essas operações.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Responsabilidades do Resolver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Um resolver executa as seguintes funções principais:</w:t>
      </w:r>
    </w:p>
    <w:p w:rsidR="003C69EE" w:rsidRPr="003C69EE" w:rsidRDefault="003C69EE" w:rsidP="003C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Interpretar o identificador BBP</w:t>
      </w:r>
    </w:p>
    <w:p w:rsidR="003C69EE" w:rsidRPr="003C69EE" w:rsidRDefault="003C69EE" w:rsidP="003C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o Registry BBP</w:t>
      </w:r>
    </w:p>
    <w:p w:rsidR="003C69EE" w:rsidRPr="003C69EE" w:rsidRDefault="003C69EE" w:rsidP="003C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Recuperar o Manifesto do ativo</w:t>
      </w:r>
    </w:p>
    <w:p w:rsidR="003C69EE" w:rsidRPr="003C69EE" w:rsidRDefault="003C69EE" w:rsidP="003C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Interpretar os módulos definidos no manifesto</w:t>
      </w:r>
    </w:p>
    <w:p w:rsidR="003C69EE" w:rsidRPr="003C69EE" w:rsidRDefault="003C69EE" w:rsidP="003C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dados em redes blockchain</w:t>
      </w:r>
    </w:p>
    <w:p w:rsidR="003C69EE" w:rsidRPr="003C69EE" w:rsidRDefault="003C69EE" w:rsidP="003C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Produzir um resultado padronizado de resolução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armazenam estado </w:t>
      </w:r>
      <w:proofErr w:type="spellStart"/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autoritativo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Eles apenas recuperam e agregam dados provenientes de redes externas.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Modelos de Implementação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existir em diferentes contextos de execução.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3.1 Resolver Embutido em Aplicações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funcionar diretamente dentro de aplicações, como:</w:t>
      </w:r>
    </w:p>
    <w:p w:rsidR="003C69EE" w:rsidRPr="003C69EE" w:rsidRDefault="003C69EE" w:rsidP="003C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visualizadores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ativos</w:t>
      </w:r>
    </w:p>
    <w:p w:rsidR="003C69EE" w:rsidRPr="003C69EE" w:rsidRDefault="003C69EE" w:rsidP="003C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carteiras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digitais</w:t>
      </w:r>
    </w:p>
    <w:p w:rsidR="003C69EE" w:rsidRPr="003C69EE" w:rsidRDefault="003C69EE" w:rsidP="003C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exploradores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blockchain</w:t>
      </w:r>
    </w:p>
    <w:p w:rsidR="003C69EE" w:rsidRPr="003C69EE" w:rsidRDefault="003C69EE" w:rsidP="003C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navegadores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especializados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típica:</w:t>
      </w:r>
    </w:p>
    <w:p w:rsidR="003C69EE" w:rsidRPr="003C69EE" w:rsidRDefault="003C69EE" w:rsidP="003C6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Viewer Application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Embedded Resolver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Registry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Manifest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Indexers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Esse modelo permite implementações leves e não requer infraestrutura própria.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viewer desenvolvido para o protocolo BBP é um exemplo de aplicação que pode incluir um resolver embutido.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3.2 Resolver como Nó de Rede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podem operar como serviços independentes dentro de uma rede descentralizada.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arquitetura:</w:t>
      </w:r>
    </w:p>
    <w:p w:rsidR="003C69EE" w:rsidRPr="003C69EE" w:rsidRDefault="003C69EE" w:rsidP="003C6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t>Client</w:t>
      </w:r>
      <w:proofErr w:type="spellEnd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 Node</w:t>
      </w:r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t>Indexers</w:t>
      </w:r>
      <w:proofErr w:type="spellEnd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Blockchains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nós podem oferecer APIs públicas que permitem que aplicações consultem ativos BBP.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comportamento da rede de nós resolver é definido no documento: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BBP-0007 — Resolver Nodes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Interpretação do Manifesto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resolver interpreta os módulos definidos na especificação de Manifesto BBP.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 comuns incluem:</w:t>
      </w:r>
    </w:p>
    <w:p w:rsidR="003C69EE" w:rsidRPr="00D1416A" w:rsidRDefault="003C69EE" w:rsidP="003C6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D1416A">
        <w:rPr>
          <w:rFonts w:ascii="Courier New" w:eastAsia="Times New Roman" w:hAnsi="Courier New" w:cs="Courier New"/>
          <w:sz w:val="20"/>
          <w:szCs w:val="20"/>
          <w:lang w:val="en-US" w:eastAsia="pt-BR"/>
        </w:rPr>
        <w:t>dna</w:t>
      </w:r>
      <w:proofErr w:type="spellEnd"/>
      <w:proofErr w:type="gramEnd"/>
      <w:r w:rsidRPr="00D1416A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chains</w:t>
      </w:r>
      <w:r w:rsidRPr="00D1416A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assets</w:t>
      </w:r>
      <w:r w:rsidRPr="00D1416A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events</w:t>
      </w:r>
      <w:r w:rsidRPr="00D1416A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attributes</w:t>
      </w:r>
      <w:r w:rsidRPr="00D1416A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render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definição de eventos no manifesto:</w:t>
      </w:r>
    </w:p>
    <w:p w:rsidR="003C69EE" w:rsidRPr="003C69EE" w:rsidRDefault="003C69EE" w:rsidP="003C6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events</w:t>
      </w:r>
      <w:proofErr w:type="spellEnd"/>
      <w:proofErr w:type="gramEnd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- </w:t>
      </w:r>
      <w:proofErr w:type="spellStart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t>Transfer</w:t>
      </w:r>
      <w:proofErr w:type="spellEnd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- Mint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declarações indicam quais eventos ou estados devem ser observados nas redes blockchain.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resolver traduz essas declarações em consultas específicas para cada rede.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Fontes de Dados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obtêm informações de redes blockchain utilizando infraestrutura pública disponível, como:</w:t>
      </w:r>
    </w:p>
    <w:p w:rsidR="003C69EE" w:rsidRPr="003C69EE" w:rsidRDefault="003C69EE" w:rsidP="003C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indexadores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públicos</w:t>
      </w:r>
    </w:p>
    <w:p w:rsidR="003C69EE" w:rsidRPr="003C69EE" w:rsidRDefault="003C69EE" w:rsidP="003C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RPC</w:t>
      </w:r>
    </w:p>
    <w:p w:rsidR="003C69EE" w:rsidRPr="003C69EE" w:rsidRDefault="003C69EE" w:rsidP="003C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gateways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rede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incluem serviços equivalentes a:</w:t>
      </w:r>
    </w:p>
    <w:p w:rsidR="003C69EE" w:rsidRPr="003C69EE" w:rsidRDefault="003C69EE" w:rsidP="003C6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Mempool.space</w:t>
      </w:r>
      <w:proofErr w:type="spellEnd"/>
    </w:p>
    <w:p w:rsidR="003C69EE" w:rsidRPr="003C69EE" w:rsidRDefault="003C69EE" w:rsidP="003C6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Infura</w:t>
      </w:r>
      <w:proofErr w:type="spellEnd"/>
    </w:p>
    <w:p w:rsidR="003C69EE" w:rsidRPr="003C69EE" w:rsidRDefault="003C69EE" w:rsidP="003C6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Alchemy</w:t>
      </w:r>
      <w:proofErr w:type="spellEnd"/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consultar múltiplas fontes para aumentar a confiabilidade das respostas.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Os detalhes de integração com cada rede são definidos em: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BBP-0008 — Network </w:t>
      </w:r>
      <w:proofErr w:type="spellStart"/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Adapters</w:t>
      </w:r>
      <w:proofErr w:type="spellEnd"/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Arquitetura Stateless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projetados para serem </w:t>
      </w:r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stateless</w:t>
      </w: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significa que eles não mantêm estado global nem participam de mecanismos de consenso.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Sua função é limitada a:</w:t>
      </w:r>
    </w:p>
    <w:p w:rsidR="003C69EE" w:rsidRPr="003C69EE" w:rsidRDefault="003C69EE" w:rsidP="003C6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t>retrieve</w:t>
      </w:r>
      <w:proofErr w:type="spellEnd"/>
      <w:proofErr w:type="gramEnd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t>interpret</w:t>
      </w:r>
      <w:proofErr w:type="spellEnd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t>aggregate</w:t>
      </w:r>
      <w:proofErr w:type="spellEnd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69EE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Como consequência, múltiplos </w:t>
      </w: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independentes podem operar simultaneamente sem necessidade de coordenação.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Modelo de Confiança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dependem de infraestrutura pública para recuperar dados de redes blockchain.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Implementações podem opcionalmente incluir mecanismos como:</w:t>
      </w:r>
    </w:p>
    <w:p w:rsidR="003C69EE" w:rsidRPr="003C69EE" w:rsidRDefault="003C69EE" w:rsidP="003C69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indexadores para redundância</w:t>
      </w:r>
    </w:p>
    <w:p w:rsidR="003C69EE" w:rsidRPr="003C69EE" w:rsidRDefault="003C69EE" w:rsidP="003C69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 entre provedores</w:t>
      </w:r>
    </w:p>
    <w:p w:rsidR="003C69EE" w:rsidRPr="003C69EE" w:rsidRDefault="003C69EE" w:rsidP="003C69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verificação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respostas</w:t>
      </w:r>
    </w:p>
    <w:p w:rsidR="003C69EE" w:rsidRPr="003C69EE" w:rsidRDefault="003C69EE" w:rsidP="003C69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cache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temporário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estratégias aumentam a confiabilidade, mas não são exigidas pelo protocolo.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Resultado da Resolução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retornam um resultado estruturado definido na especificação: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BBP-0005 — </w:t>
      </w:r>
      <w:proofErr w:type="spellStart"/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Resolution</w:t>
      </w:r>
      <w:proofErr w:type="spellEnd"/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</w:t>
      </w:r>
      <w:proofErr w:type="spellEnd"/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normalmente inclui informações como:</w:t>
      </w:r>
    </w:p>
    <w:p w:rsidR="003C69EE" w:rsidRPr="003C69EE" w:rsidRDefault="003C69EE" w:rsidP="003C6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t>asset</w:t>
      </w:r>
      <w:proofErr w:type="gramEnd"/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metadata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ownership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network states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render data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Aplicações utilizam esses dados para apresentar o ativo ao usuário.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Papel na Arquitetura BBP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resolver conecta os principais componentes do protocolo:</w:t>
      </w:r>
    </w:p>
    <w:p w:rsidR="003C69EE" w:rsidRPr="003C69EE" w:rsidRDefault="003C69EE" w:rsidP="003C6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t>DNA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Registry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Manifest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Resolver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Network Adapters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3C69E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Blockchains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Essa camada torna possível transformar identificadores BBP em ativos utilizáveis em aplicações.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6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Conclusão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O Resolver BBP é um componente flexível responsável pela resolução de ativos no protocolo.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 características:</w:t>
      </w:r>
    </w:p>
    <w:p w:rsidR="003C69EE" w:rsidRPr="003C69EE" w:rsidRDefault="003C69EE" w:rsidP="003C69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descentralizado</w:t>
      </w:r>
      <w:proofErr w:type="gramEnd"/>
    </w:p>
    <w:p w:rsidR="003C69EE" w:rsidRPr="003C69EE" w:rsidRDefault="003C69EE" w:rsidP="003C69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stateless</w:t>
      </w:r>
      <w:proofErr w:type="gramEnd"/>
    </w:p>
    <w:p w:rsidR="003C69EE" w:rsidRPr="003C69EE" w:rsidRDefault="003C69EE" w:rsidP="003C69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estado</w:t>
      </w:r>
    </w:p>
    <w:p w:rsidR="003C69EE" w:rsidRPr="003C69EE" w:rsidRDefault="003C69EE" w:rsidP="003C69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independente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ambiente</w: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operar em navegadores, aplicações ou nós de rede, permitindo um ecossistema distribuído de serviços de resolução.</w:t>
      </w:r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3C69EE" w:rsidRPr="003C69EE" w:rsidRDefault="003C69EE" w:rsidP="003C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69EE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C69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4 agora está alinhado com:</w:t>
      </w:r>
    </w:p>
    <w:p w:rsidR="003C69EE" w:rsidRPr="003C69EE" w:rsidRDefault="003C69EE" w:rsidP="003C69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sua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original</w:t>
      </w:r>
    </w:p>
    <w:p w:rsidR="003C69EE" w:rsidRPr="003C69EE" w:rsidRDefault="003C69EE" w:rsidP="003C69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viewer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funcionando como resolver</w:t>
      </w:r>
    </w:p>
    <w:p w:rsidR="003C69EE" w:rsidRPr="003C69EE" w:rsidRDefault="003C69EE" w:rsidP="003C69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uso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indexadores públicos</w:t>
      </w:r>
    </w:p>
    <w:p w:rsidR="003C69EE" w:rsidRPr="003C69EE" w:rsidRDefault="003C69EE" w:rsidP="003C69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rede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P2P futura</w:t>
      </w:r>
    </w:p>
    <w:p w:rsidR="003C69EE" w:rsidRPr="003C69EE" w:rsidRDefault="003C69EE" w:rsidP="003C69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críticas</w:t>
      </w:r>
      <w:proofErr w:type="gramEnd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válidas do </w:t>
      </w:r>
      <w:proofErr w:type="spellStart"/>
      <w:r w:rsidRPr="003C69EE">
        <w:rPr>
          <w:rFonts w:ascii="Times New Roman" w:eastAsia="Times New Roman" w:hAnsi="Times New Roman" w:cs="Times New Roman"/>
          <w:sz w:val="24"/>
          <w:szCs w:val="24"/>
          <w:lang w:eastAsia="pt-BR"/>
        </w:rPr>
        <w:t>DeepSeek</w:t>
      </w:r>
      <w:proofErr w:type="spellEnd"/>
    </w:p>
    <w:p w:rsidR="003C69EE" w:rsidRPr="003C69EE" w:rsidRDefault="00D1416A" w:rsidP="003C6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45638D" w:rsidRDefault="0045638D" w:rsidP="003C69EE">
      <w:pPr>
        <w:spacing w:before="100" w:beforeAutospacing="1" w:after="100" w:afterAutospacing="1" w:line="240" w:lineRule="auto"/>
        <w:outlineLvl w:val="1"/>
      </w:pPr>
      <w:bookmarkStart w:id="0" w:name="_GoBack"/>
      <w:bookmarkEnd w:id="0"/>
    </w:p>
    <w:sectPr w:rsidR="004563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21D59"/>
    <w:multiLevelType w:val="multilevel"/>
    <w:tmpl w:val="0918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D19D2"/>
    <w:multiLevelType w:val="multilevel"/>
    <w:tmpl w:val="77F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20987"/>
    <w:multiLevelType w:val="multilevel"/>
    <w:tmpl w:val="407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F5614"/>
    <w:multiLevelType w:val="multilevel"/>
    <w:tmpl w:val="15B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67B50"/>
    <w:multiLevelType w:val="multilevel"/>
    <w:tmpl w:val="F326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124D5"/>
    <w:multiLevelType w:val="multilevel"/>
    <w:tmpl w:val="4FD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0589C"/>
    <w:multiLevelType w:val="multilevel"/>
    <w:tmpl w:val="6600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38D"/>
    <w:rsid w:val="003C69EE"/>
    <w:rsid w:val="0045638D"/>
    <w:rsid w:val="00D1416A"/>
    <w:rsid w:val="00F7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94DA32-FA09-4D49-A0AB-7698E0DE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3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4563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38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45638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56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38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Strong">
    <w:name w:val="Strong"/>
    <w:basedOn w:val="DefaultParagraphFont"/>
    <w:uiPriority w:val="22"/>
    <w:qFormat/>
    <w:rsid w:val="0045638D"/>
    <w:rPr>
      <w:b/>
      <w:bCs/>
    </w:rPr>
  </w:style>
  <w:style w:type="character" w:customStyle="1" w:styleId="whitespace-normal">
    <w:name w:val="whitespace-normal"/>
    <w:basedOn w:val="DefaultParagraphFont"/>
    <w:rsid w:val="003C6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8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3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1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6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3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7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3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8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7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6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8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7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2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9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1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2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6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6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1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96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2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5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43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9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0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8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68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1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46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80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1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15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26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6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4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3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0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3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38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8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83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0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9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46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0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8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16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1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85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9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9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4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4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4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2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45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0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53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7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2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2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6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7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1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0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7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0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6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2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9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7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1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0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3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4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0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5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9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1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6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77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8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0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15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9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2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5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12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2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1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4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6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7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84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9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7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1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7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6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4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5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5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54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9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5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9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73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0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7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7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76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2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96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9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1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3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7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5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4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2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46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89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7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6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9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3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5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87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34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2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27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5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1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2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2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1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4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3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7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1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5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72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2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9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8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76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7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9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1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08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6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5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05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56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1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5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1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8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52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46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89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0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0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0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7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1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0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2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57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4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4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9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3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6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0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97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4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11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9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90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73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8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27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2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3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7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9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06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3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2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65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2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0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5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1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4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2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6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8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45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6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8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86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6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02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0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6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9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9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8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4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3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7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9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5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94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75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3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8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2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3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5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7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9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37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48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6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5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3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6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6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56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7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7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8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9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7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2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5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9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2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7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4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6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4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4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1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2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9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2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9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8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7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3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0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7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4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4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05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3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5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1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1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9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9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37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4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1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98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4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819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3</cp:revision>
  <dcterms:created xsi:type="dcterms:W3CDTF">2026-03-16T18:51:00Z</dcterms:created>
  <dcterms:modified xsi:type="dcterms:W3CDTF">2026-03-17T00:36:00Z</dcterms:modified>
</cp:coreProperties>
</file>