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BBP-0008 — </w:t>
      </w:r>
      <w:bookmarkStart w:id="0" w:name="_GoBack"/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Network Adapters</w:t>
      </w:r>
    </w:p>
    <w:bookmarkEnd w:id="0"/>
    <w:p w:rsidR="00096E11" w:rsidRPr="00096E11" w:rsidRDefault="00096E11" w:rsidP="0009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096E1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Status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Draft</w: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096E1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Título</w:t>
      </w:r>
      <w:proofErr w:type="spellEnd"/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Adaptadores de Rede do Protocolo BBP</w: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Network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componentes responsáveis por permitir que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BBP consultem dados em diferentes redes blockchain.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blockchain possui estruturas de dados, APIs e modelos de estado distintos. Os Network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traduzem as consultas genéricas definidas pelo protocolo BBP em chamadas específicas para cada rede.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adaptadores permitem que o protocolo suporte múltiplas blockchains sem alterar a arquitetura principal do resolver.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utilizam Network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consultar dados através de:</w:t>
      </w:r>
    </w:p>
    <w:p w:rsidR="00096E11" w:rsidRPr="00096E11" w:rsidRDefault="00096E11" w:rsidP="00096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indexadores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públicos</w:t>
      </w:r>
    </w:p>
    <w:p w:rsidR="00096E11" w:rsidRPr="00096E11" w:rsidRDefault="00096E11" w:rsidP="00096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RPC</w:t>
      </w:r>
    </w:p>
    <w:p w:rsidR="00096E11" w:rsidRPr="00096E11" w:rsidRDefault="00096E11" w:rsidP="00096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gateways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rede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Visão Geral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O protocolo BBP é projetado para ser compatível com múltiplas redes blockchain.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No entanto, cada rede possui formas diferentes de consultar dados.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Network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resolvem essa diferença traduzindo consultas do protocolo BBP em chamadas específicas para cada rede.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simplificada:</w:t>
      </w:r>
    </w:p>
    <w:p w:rsidR="00096E11" w:rsidRPr="00096E11" w:rsidRDefault="00096E11" w:rsidP="0009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Resolver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Network </w:t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Adapter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Blockchain API / </w:t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Indexer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Blockchain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 rede suportada possui um adaptador específico.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2. Função dos Network </w:t>
      </w:r>
      <w:proofErr w:type="spellStart"/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Adapters</w:t>
      </w:r>
      <w:proofErr w:type="spellEnd"/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Network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 as seguintes funções:</w:t>
      </w:r>
    </w:p>
    <w:p w:rsidR="00096E11" w:rsidRPr="00096E11" w:rsidRDefault="00096E11" w:rsidP="00096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Interpretar consultas do resolver</w:t>
      </w:r>
    </w:p>
    <w:p w:rsidR="00096E11" w:rsidRPr="00096E11" w:rsidRDefault="00096E11" w:rsidP="00096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Traduzir consultas para APIs específicas da rede</w:t>
      </w:r>
    </w:p>
    <w:p w:rsidR="00096E11" w:rsidRPr="00096E11" w:rsidRDefault="00096E11" w:rsidP="00096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Consultar dados em indexadores ou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RPCs</w:t>
      </w:r>
      <w:proofErr w:type="spellEnd"/>
    </w:p>
    <w:p w:rsidR="00096E11" w:rsidRPr="00096E11" w:rsidRDefault="00096E11" w:rsidP="00096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Normalizar respostas para o formato BBP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que o resolver permaneça independente da lógica de cada blockchain.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3. Estrutura de um Network </w:t>
      </w:r>
      <w:proofErr w:type="spellStart"/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Adapter</w:t>
      </w:r>
      <w:proofErr w:type="spellEnd"/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adaptador deve implementar um conjunto básico de operações.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Estrutura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conceitual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096E11" w:rsidRPr="00096E11" w:rsidRDefault="00096E11" w:rsidP="0009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t>adapter:</w:t>
      </w: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network: &lt;blockchain name&gt;</w:t>
      </w: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functions:</w:t>
      </w: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</w:t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t>getAssetState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</w:t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t>getOwnership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</w:t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t>getEvents</w:t>
      </w:r>
      <w:proofErr w:type="spellEnd"/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funções permitem recuperar informações essenciais sobre um ativo.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Mapeamento de Consultas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O resolver interpreta o manifesto do ativo e gera consultas genéricas.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096E11" w:rsidRPr="00096E11" w:rsidRDefault="00096E11" w:rsidP="0009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proofErr w:type="gram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Transfer</w:t>
      </w:r>
      <w:proofErr w:type="spellEnd"/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Network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traduz essa consulta para o formato da rede específica.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conceitual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096E11" w:rsidRPr="00096E11" w:rsidRDefault="00096E11" w:rsidP="0009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t>BBP query:</w:t>
      </w: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event = Transfer</w:t>
      </w: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br/>
        <w:t>Ethereum query:</w:t>
      </w: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ERC721 Transfer event logs</w:t>
      </w: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Bitcoin query:</w:t>
      </w:r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UTXO ownership lookup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processo permite que o mesmo manifesto funcione em diferentes blockchains.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Integração com Indexadores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Network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normalmente consultam dados através de indexadores públicos.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infraestrutura pública incluem serviços equivalentes a:</w:t>
      </w:r>
    </w:p>
    <w:p w:rsidR="00096E11" w:rsidRPr="00096E11" w:rsidRDefault="00096E11" w:rsidP="00096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Mempool.space</w:t>
      </w:r>
      <w:proofErr w:type="spellEnd"/>
    </w:p>
    <w:p w:rsidR="00096E11" w:rsidRPr="00096E11" w:rsidRDefault="00096E11" w:rsidP="00096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Infura</w:t>
      </w:r>
      <w:proofErr w:type="spellEnd"/>
    </w:p>
    <w:p w:rsidR="00096E11" w:rsidRPr="00096E11" w:rsidRDefault="00096E11" w:rsidP="00096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Alchemy</w:t>
      </w:r>
      <w:proofErr w:type="spellEnd"/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utilizar múltiplas fontes para aumentar a confiabilidade.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fallback:</w:t>
      </w:r>
    </w:p>
    <w:p w:rsidR="00096E11" w:rsidRPr="00096E11" w:rsidRDefault="00096E11" w:rsidP="0009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gram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_1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provider_2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provider_3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6. </w:t>
      </w:r>
      <w:proofErr w:type="spellStart"/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Adapters</w:t>
      </w:r>
      <w:proofErr w:type="spellEnd"/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para Redes Específicas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Cada blockchain requer um adaptador próprio.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6.1 Bitcoin </w:t>
      </w:r>
      <w:proofErr w:type="spellStart"/>
      <w:r w:rsidRPr="00096E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Adapter</w:t>
      </w:r>
      <w:proofErr w:type="spellEnd"/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 típicas:</w:t>
      </w:r>
    </w:p>
    <w:p w:rsidR="00096E11" w:rsidRPr="00096E11" w:rsidRDefault="00096E11" w:rsidP="0009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getUTXO</w:t>
      </w:r>
      <w:proofErr w:type="spellEnd"/>
      <w:proofErr w:type="gram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getTransaction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getAddressBalance</w:t>
      </w:r>
      <w:proofErr w:type="spellEnd"/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Consultas podem utilizar:</w:t>
      </w:r>
    </w:p>
    <w:p w:rsidR="00096E11" w:rsidRPr="00096E11" w:rsidRDefault="00096E11" w:rsidP="00096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indexadores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UTXO</w:t>
      </w:r>
    </w:p>
    <w:p w:rsidR="00096E11" w:rsidRPr="00096E11" w:rsidRDefault="00096E11" w:rsidP="00096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APIs públicas</w:t>
      </w:r>
    </w:p>
    <w:p w:rsidR="00096E11" w:rsidRPr="00096E11" w:rsidRDefault="00096E11" w:rsidP="00096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nós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RPC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096E1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lastRenderedPageBreak/>
        <w:t>6.2 Ethereum Adapter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Funções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típicas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096E11" w:rsidRPr="00096E11" w:rsidRDefault="00096E11" w:rsidP="0009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t>getTokenOwner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t>getContractEvents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val="en-US" w:eastAsia="pt-BR"/>
        </w:rPr>
        <w:t>getAccountBalance</w:t>
      </w:r>
      <w:proofErr w:type="spellEnd"/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Consultas podem utilizar:</w:t>
      </w:r>
    </w:p>
    <w:p w:rsidR="00096E11" w:rsidRPr="00096E11" w:rsidRDefault="00096E11" w:rsidP="00096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RPC endpoints</w:t>
      </w:r>
    </w:p>
    <w:p w:rsidR="00096E11" w:rsidRPr="00096E11" w:rsidRDefault="00096E11" w:rsidP="00096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indexadores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eventos</w:t>
      </w:r>
    </w:p>
    <w:p w:rsidR="00096E11" w:rsidRPr="00096E11" w:rsidRDefault="00096E11" w:rsidP="00096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APIs de infraestrutura Web3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6.3 Arweave </w:t>
      </w:r>
      <w:proofErr w:type="spellStart"/>
      <w:r w:rsidRPr="00096E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Adapter</w:t>
      </w:r>
      <w:proofErr w:type="spellEnd"/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Arweave é utilizado principalmente para armazenamento de dados permanentes.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 típicas:</w:t>
      </w:r>
    </w:p>
    <w:p w:rsidR="00096E11" w:rsidRPr="00096E11" w:rsidRDefault="00096E11" w:rsidP="0009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getTransaction</w:t>
      </w:r>
      <w:proofErr w:type="spellEnd"/>
      <w:proofErr w:type="gram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getData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queryGraphQL</w:t>
      </w:r>
      <w:proofErr w:type="spellEnd"/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Esse adaptador permite recuperar manifestos e outros dados persistentes.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Normalização de Dados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Blockchains retornam dados em formatos diferentes.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Network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responsáveis por normalizar essas respostas para o formato BBP.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096E11" w:rsidRPr="00096E11" w:rsidRDefault="00096E11" w:rsidP="0009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network</w:t>
      </w:r>
      <w:proofErr w:type="gram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response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adapter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processing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normalized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BBP data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normalização permite que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produzam respostas consistentes.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Estratégias de Confiabilidade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Implementações de Network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incluir mecanismos como:</w:t>
      </w:r>
    </w:p>
    <w:p w:rsidR="00096E11" w:rsidRPr="00096E11" w:rsidRDefault="00096E11" w:rsidP="00096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provedores de dados</w:t>
      </w:r>
    </w:p>
    <w:p w:rsidR="00096E11" w:rsidRPr="00096E11" w:rsidRDefault="00096E11" w:rsidP="00096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fallback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</w:t>
      </w:r>
    </w:p>
    <w:p w:rsidR="00096E11" w:rsidRPr="00096E11" w:rsidRDefault="00096E11" w:rsidP="00096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verificação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respostas</w:t>
      </w:r>
    </w:p>
    <w:p w:rsidR="00096E11" w:rsidRPr="00096E11" w:rsidRDefault="00096E11" w:rsidP="00096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consulta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estratégias ajudam a reduzir problemas causados por:</w:t>
      </w:r>
    </w:p>
    <w:p w:rsidR="00096E11" w:rsidRPr="00096E11" w:rsidRDefault="00096E11" w:rsidP="00096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falhas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indexadores</w:t>
      </w:r>
    </w:p>
    <w:p w:rsidR="00096E11" w:rsidRPr="00096E11" w:rsidRDefault="00096E11" w:rsidP="00096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API</w:t>
      </w:r>
    </w:p>
    <w:p w:rsidR="00096E11" w:rsidRPr="00096E11" w:rsidRDefault="00096E11" w:rsidP="00096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inconsistências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temporárias de rede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Independência do Protocolo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O protocolo BBP não exige o uso de serviços específicos.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Qualquer implementação pode utilizar:</w:t>
      </w:r>
    </w:p>
    <w:p w:rsidR="00096E11" w:rsidRPr="00096E11" w:rsidRDefault="00096E11" w:rsidP="00096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indexadores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públicos</w:t>
      </w:r>
    </w:p>
    <w:p w:rsidR="00096E11" w:rsidRPr="00096E11" w:rsidRDefault="00096E11" w:rsidP="00096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nós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RPC próprios</w:t>
      </w:r>
    </w:p>
    <w:p w:rsidR="00096E11" w:rsidRPr="00096E11" w:rsidRDefault="00096E11" w:rsidP="00096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infraestrutura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descentralizada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que diferentes implementações adaptem a infraestrutura conforme necessário.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Papel na Arquitetura BBP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Network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conectam o resolver às redes blockchain suportadas.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completa:</w:t>
      </w:r>
    </w:p>
    <w:p w:rsidR="00096E11" w:rsidRPr="00096E11" w:rsidRDefault="00096E11" w:rsidP="0009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DNA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Registry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Manifest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 Nodes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Network </w:t>
      </w:r>
      <w:proofErr w:type="spellStart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t>Adapters</w:t>
      </w:r>
      <w:proofErr w:type="spellEnd"/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096E11">
        <w:rPr>
          <w:rFonts w:ascii="Courier New" w:eastAsia="Times New Roman" w:hAnsi="Courier New" w:cs="Courier New"/>
          <w:sz w:val="20"/>
          <w:szCs w:val="20"/>
          <w:lang w:eastAsia="pt-BR"/>
        </w:rPr>
        <w:br/>
        <w:t>Blockchains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Essa camada torna possível que o protocolo BBP opere de forma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multi-chain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096E11" w:rsidRPr="00096E11" w:rsidRDefault="00096E11" w:rsidP="00096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Network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Adapters</w:t>
      </w:r>
      <w:proofErr w:type="spell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permitem que o protocolo BBP interaja com múltiplas blockchains de maneira consistente.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 características:</w:t>
      </w:r>
    </w:p>
    <w:p w:rsidR="00096E11" w:rsidRPr="00096E11" w:rsidRDefault="00096E11" w:rsidP="00096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abstração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rede</w:t>
      </w:r>
    </w:p>
    <w:p w:rsidR="00096E11" w:rsidRPr="00096E11" w:rsidRDefault="00096E11" w:rsidP="00096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compatibilidade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multi-chain</w:t>
      </w:r>
      <w:proofErr w:type="spellEnd"/>
    </w:p>
    <w:p w:rsidR="00096E11" w:rsidRPr="00096E11" w:rsidRDefault="00096E11" w:rsidP="00096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flexibilidade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implementação</w:t>
      </w:r>
    </w:p>
    <w:p w:rsidR="00096E11" w:rsidRPr="00096E11" w:rsidRDefault="00096E11" w:rsidP="00096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</w:t>
      </w:r>
      <w:proofErr w:type="gramEnd"/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infraestrutura pública</w:t>
      </w:r>
    </w:p>
    <w:p w:rsidR="00096E11" w:rsidRPr="00096E11" w:rsidRDefault="00096E11" w:rsidP="0009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arquitetura garante que o protocolo BBP possa evoluir e suportar novas redes sem alterar sua estrutura fundamental.</w:t>
      </w:r>
    </w:p>
    <w:p w:rsidR="00096E11" w:rsidRPr="00096E11" w:rsidRDefault="00096E11" w:rsidP="0009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E1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sectPr w:rsidR="00096E11" w:rsidRPr="00096E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248CF"/>
    <w:multiLevelType w:val="multilevel"/>
    <w:tmpl w:val="088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0CB3"/>
    <w:multiLevelType w:val="multilevel"/>
    <w:tmpl w:val="CFD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31678"/>
    <w:multiLevelType w:val="multilevel"/>
    <w:tmpl w:val="5D3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47D63"/>
    <w:multiLevelType w:val="multilevel"/>
    <w:tmpl w:val="1C3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D0166"/>
    <w:multiLevelType w:val="multilevel"/>
    <w:tmpl w:val="A8F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F5A49"/>
    <w:multiLevelType w:val="multilevel"/>
    <w:tmpl w:val="D55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16C04"/>
    <w:multiLevelType w:val="multilevel"/>
    <w:tmpl w:val="60AA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E384C"/>
    <w:multiLevelType w:val="multilevel"/>
    <w:tmpl w:val="174E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D652C"/>
    <w:multiLevelType w:val="multilevel"/>
    <w:tmpl w:val="37E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27092"/>
    <w:multiLevelType w:val="multilevel"/>
    <w:tmpl w:val="C42C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9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11"/>
    <w:rsid w:val="00096E11"/>
    <w:rsid w:val="00F7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5E6A37-F6C2-4940-AF0D-ED101223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6E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096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E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096E1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96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E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E1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whitespace-normal">
    <w:name w:val="whitespace-normal"/>
    <w:basedOn w:val="DefaultParagraphFont"/>
    <w:rsid w:val="00096E11"/>
  </w:style>
  <w:style w:type="character" w:styleId="Strong">
    <w:name w:val="Strong"/>
    <w:basedOn w:val="DefaultParagraphFont"/>
    <w:uiPriority w:val="22"/>
    <w:qFormat/>
    <w:rsid w:val="00096E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04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8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4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4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1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4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6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4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0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77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21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6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5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4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7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3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7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2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1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2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9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0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3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2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34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17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2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3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2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7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9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7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9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9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3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0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0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4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4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9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9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45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8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6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1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8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2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9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0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9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4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3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3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8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1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0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3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5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4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6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0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07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0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76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15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2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4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5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7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1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0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730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2026-03-17T00:42:00Z</dcterms:created>
  <dcterms:modified xsi:type="dcterms:W3CDTF">2026-03-17T00:43:00Z</dcterms:modified>
</cp:coreProperties>
</file>