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A54" w:rsidRDefault="00431A54">
      <w:pPr>
        <w:spacing w:after="60"/>
      </w:pPr>
    </w:p>
    <w:p w:rsidR="00431A54" w:rsidRDefault="00431A54">
      <w:pPr>
        <w:spacing w:after="60"/>
      </w:pPr>
    </w:p>
    <w:p w:rsidR="00431A54" w:rsidRDefault="00431A54">
      <w:pPr>
        <w:spacing w:after="60"/>
      </w:pPr>
    </w:p>
    <w:p w:rsidR="00431A54" w:rsidRDefault="00431A54">
      <w:pPr>
        <w:spacing w:after="60"/>
      </w:pPr>
    </w:p>
    <w:p w:rsidR="00431A54" w:rsidRDefault="00431A54">
      <w:pPr>
        <w:spacing w:after="60"/>
      </w:pPr>
    </w:p>
    <w:p w:rsidR="00431A54" w:rsidRDefault="004E438C">
      <w:pPr>
        <w:spacing w:after="40"/>
        <w:jc w:val="center"/>
      </w:pPr>
      <w:r>
        <w:rPr>
          <w:b/>
          <w:bCs/>
          <w:color w:val="627D98"/>
          <w:sz w:val="28"/>
          <w:szCs w:val="28"/>
        </w:rPr>
        <w:t>BBP-0015</w:t>
      </w:r>
    </w:p>
    <w:p w:rsidR="00431A54" w:rsidRDefault="004E438C">
      <w:pPr>
        <w:spacing w:after="80"/>
        <w:jc w:val="center"/>
      </w:pPr>
      <w:r>
        <w:rPr>
          <w:b/>
          <w:bCs/>
          <w:color w:val="1B6CA8"/>
          <w:sz w:val="64"/>
          <w:szCs w:val="64"/>
        </w:rPr>
        <w:t>Post-Quantum</w:t>
      </w:r>
    </w:p>
    <w:p w:rsidR="00431A54" w:rsidRDefault="004E438C">
      <w:pPr>
        <w:spacing w:after="80"/>
        <w:jc w:val="center"/>
      </w:pPr>
      <w:r>
        <w:rPr>
          <w:b/>
          <w:bCs/>
          <w:color w:val="0D1B2A"/>
          <w:sz w:val="64"/>
          <w:szCs w:val="64"/>
        </w:rPr>
        <w:t>Security Standard</w:t>
      </w:r>
    </w:p>
    <w:p w:rsidR="00431A54" w:rsidRDefault="004E438C">
      <w:pPr>
        <w:spacing w:after="60"/>
        <w:jc w:val="center"/>
      </w:pPr>
      <w:r>
        <w:rPr>
          <w:color w:val="627D98"/>
          <w:sz w:val="26"/>
          <w:szCs w:val="26"/>
        </w:rPr>
        <w:t>Padrão de Segurança Pós-Quântica do Protocolo BBP</w:t>
      </w:r>
    </w:p>
    <w:p w:rsidR="00431A54" w:rsidRPr="005C494D" w:rsidRDefault="004E438C">
      <w:pPr>
        <w:pBdr>
          <w:top w:val="single" w:sz="8" w:space="4" w:color="00B4D8"/>
          <w:bottom w:val="single" w:sz="8" w:space="4" w:color="00B4D8"/>
        </w:pBdr>
        <w:spacing w:after="300"/>
        <w:jc w:val="center"/>
        <w:rPr>
          <w:lang w:val="en-US"/>
        </w:rPr>
      </w:pPr>
      <w:r>
        <w:rPr>
          <w:b/>
          <w:bCs/>
          <w:color w:val="0D1B2A"/>
        </w:rPr>
        <w:t xml:space="preserve">   </w:t>
      </w:r>
      <w:r w:rsidRPr="005C494D">
        <w:rPr>
          <w:b/>
          <w:bCs/>
          <w:color w:val="0D1B2A"/>
          <w:lang w:val="en-US"/>
        </w:rPr>
        <w:t>CRYSTALS-</w:t>
      </w:r>
      <w:proofErr w:type="spellStart"/>
      <w:r w:rsidRPr="005C494D">
        <w:rPr>
          <w:b/>
          <w:bCs/>
          <w:color w:val="0D1B2A"/>
          <w:lang w:val="en-US"/>
        </w:rPr>
        <w:t>Dilithium</w:t>
      </w:r>
      <w:proofErr w:type="spellEnd"/>
      <w:r w:rsidRPr="005C494D">
        <w:rPr>
          <w:b/>
          <w:bCs/>
          <w:color w:val="0D1B2A"/>
          <w:lang w:val="en-US"/>
        </w:rPr>
        <w:t xml:space="preserve"> · CRYSTALS-</w:t>
      </w:r>
      <w:proofErr w:type="spellStart"/>
      <w:r w:rsidRPr="005C494D">
        <w:rPr>
          <w:b/>
          <w:bCs/>
          <w:color w:val="0D1B2A"/>
          <w:lang w:val="en-US"/>
        </w:rPr>
        <w:t>Kyber</w:t>
      </w:r>
      <w:proofErr w:type="spellEnd"/>
      <w:r w:rsidRPr="005C494D">
        <w:rPr>
          <w:b/>
          <w:bCs/>
          <w:color w:val="0D1B2A"/>
          <w:lang w:val="en-US"/>
        </w:rPr>
        <w:t xml:space="preserve"> · Chaves </w:t>
      </w:r>
      <w:proofErr w:type="spellStart"/>
      <w:r w:rsidRPr="005C494D">
        <w:rPr>
          <w:b/>
          <w:bCs/>
          <w:color w:val="0D1B2A"/>
          <w:lang w:val="en-US"/>
        </w:rPr>
        <w:t>Efêmeras</w:t>
      </w:r>
      <w:proofErr w:type="spellEnd"/>
      <w:r w:rsidRPr="005C494D">
        <w:rPr>
          <w:b/>
          <w:bCs/>
          <w:color w:val="0D1B2A"/>
          <w:lang w:val="en-US"/>
        </w:rPr>
        <w:t xml:space="preserve"> · Threat Model </w:t>
      </w:r>
      <w:proofErr w:type="spellStart"/>
      <w:r w:rsidRPr="005C494D">
        <w:rPr>
          <w:b/>
          <w:bCs/>
          <w:color w:val="0D1B2A"/>
          <w:lang w:val="en-US"/>
        </w:rPr>
        <w:t>Quântico</w:t>
      </w:r>
      <w:proofErr w:type="spellEnd"/>
      <w:r w:rsidRPr="005C494D">
        <w:rPr>
          <w:b/>
          <w:bCs/>
          <w:color w:val="0D1B2A"/>
          <w:lang w:val="en-US"/>
        </w:rPr>
        <w:t xml:space="preserve">   </w:t>
      </w:r>
    </w:p>
    <w:p w:rsidR="00431A54" w:rsidRPr="005C494D" w:rsidRDefault="00431A54">
      <w:pPr>
        <w:spacing w:after="60"/>
        <w:rPr>
          <w:lang w:val="en-US"/>
        </w:rPr>
      </w:pPr>
    </w:p>
    <w:p w:rsidR="00431A54" w:rsidRPr="005C494D" w:rsidRDefault="00431A54">
      <w:pPr>
        <w:spacing w:after="60"/>
        <w:rPr>
          <w:lang w:val="en-US"/>
        </w:rPr>
      </w:pPr>
    </w:p>
    <w:p w:rsidR="00431A54" w:rsidRPr="005C494D" w:rsidRDefault="00431A54">
      <w:pPr>
        <w:spacing w:after="60"/>
        <w:rPr>
          <w:lang w:val="en-US"/>
        </w:rPr>
      </w:pPr>
    </w:p>
    <w:p w:rsidR="00431A54" w:rsidRPr="005C494D" w:rsidRDefault="00431A54">
      <w:pPr>
        <w:spacing w:after="60"/>
        <w:rPr>
          <w:lang w:val="en-US"/>
        </w:rPr>
      </w:pPr>
    </w:p>
    <w:p w:rsidR="00431A54" w:rsidRPr="005C494D" w:rsidRDefault="004E438C">
      <w:pPr>
        <w:spacing w:after="60"/>
        <w:jc w:val="center"/>
        <w:rPr>
          <w:lang w:val="en-US"/>
        </w:rPr>
      </w:pPr>
      <w:r w:rsidRPr="005C494D">
        <w:rPr>
          <w:color w:val="627D98"/>
          <w:lang w:val="en-US"/>
        </w:rPr>
        <w:t xml:space="preserve">Status: </w:t>
      </w:r>
      <w:proofErr w:type="gramStart"/>
      <w:r w:rsidRPr="005C494D">
        <w:rPr>
          <w:color w:val="627D98"/>
          <w:lang w:val="en-US"/>
        </w:rPr>
        <w:t>Draft  |</w:t>
      </w:r>
      <w:proofErr w:type="gramEnd"/>
      <w:r w:rsidRPr="005C494D">
        <w:rPr>
          <w:color w:val="627D98"/>
          <w:lang w:val="en-US"/>
        </w:rPr>
        <w:t xml:space="preserve">  </w:t>
      </w:r>
      <w:proofErr w:type="spellStart"/>
      <w:r w:rsidRPr="005C494D">
        <w:rPr>
          <w:color w:val="627D98"/>
          <w:lang w:val="en-US"/>
        </w:rPr>
        <w:t>Versão</w:t>
      </w:r>
      <w:proofErr w:type="spellEnd"/>
      <w:r w:rsidRPr="005C494D">
        <w:rPr>
          <w:color w:val="627D98"/>
          <w:lang w:val="en-US"/>
        </w:rPr>
        <w:t xml:space="preserve">: 1.0  |  </w:t>
      </w:r>
      <w:proofErr w:type="spellStart"/>
      <w:r w:rsidRPr="005C494D">
        <w:rPr>
          <w:color w:val="627D98"/>
          <w:lang w:val="en-US"/>
        </w:rPr>
        <w:t>Autor</w:t>
      </w:r>
      <w:proofErr w:type="spellEnd"/>
      <w:r w:rsidRPr="005C494D">
        <w:rPr>
          <w:color w:val="627D98"/>
          <w:lang w:val="en-US"/>
        </w:rPr>
        <w:t>: BBP Core Team</w:t>
      </w:r>
    </w:p>
    <w:p w:rsidR="00431A54" w:rsidRPr="005C494D" w:rsidRDefault="004E438C">
      <w:pPr>
        <w:spacing w:after="60"/>
        <w:jc w:val="center"/>
        <w:rPr>
          <w:lang w:val="en-US"/>
        </w:rPr>
      </w:pPr>
      <w:proofErr w:type="spellStart"/>
      <w:r w:rsidRPr="005C494D">
        <w:rPr>
          <w:i/>
          <w:iCs/>
          <w:color w:val="627D98"/>
          <w:sz w:val="20"/>
          <w:szCs w:val="20"/>
          <w:lang w:val="en-US"/>
        </w:rPr>
        <w:t>Requer</w:t>
      </w:r>
      <w:proofErr w:type="spellEnd"/>
      <w:r w:rsidRPr="005C494D">
        <w:rPr>
          <w:i/>
          <w:iCs/>
          <w:color w:val="627D98"/>
          <w:sz w:val="20"/>
          <w:szCs w:val="20"/>
          <w:lang w:val="en-US"/>
        </w:rPr>
        <w:t>: BBP-0014 (Living Cryptography Layer)</w:t>
      </w:r>
    </w:p>
    <w:p w:rsidR="00431A54" w:rsidRPr="005C494D" w:rsidRDefault="004E438C">
      <w:pPr>
        <w:pageBreakBefore/>
        <w:rPr>
          <w:lang w:val="en-US"/>
        </w:rPr>
      </w:pPr>
      <w:r w:rsidRPr="005C494D">
        <w:rPr>
          <w:lang w:val="en-US"/>
        </w:rPr>
        <w:lastRenderedPageBreak/>
        <w:br/>
      </w:r>
    </w:p>
    <w:p w:rsidR="00431A54" w:rsidRDefault="004E438C">
      <w:pPr>
        <w:pStyle w:val="Heading1"/>
        <w:pBdr>
          <w:bottom w:val="single" w:sz="8" w:space="4" w:color="1B6CA8"/>
        </w:pBdr>
      </w:pPr>
      <w:r>
        <w:t>Resumo</w:t>
      </w:r>
    </w:p>
    <w:p w:rsidR="00431A54" w:rsidRDefault="004E438C">
      <w:pPr>
        <w:spacing w:after="120" w:line="280" w:lineRule="auto"/>
      </w:pPr>
      <w:r>
        <w:t>Este documento define os algoritmos criptográficos pós-quânticos adotados pelo protocolo BBP e pela Tecnologia Viva (BBP-0014). Estabelece quais algoritmos substituem os convencionais em cada ponto do s</w:t>
      </w:r>
      <w:r>
        <w:t>istema, qual é o modelo de ameaça quântica considerado, e como o protocolo mantém resistência mesmo diante de um computador quântico operacional.</w:t>
      </w:r>
    </w:p>
    <w:p w:rsidR="00431A54" w:rsidRDefault="004E438C">
      <w:pPr>
        <w:spacing w:after="120" w:line="280" w:lineRule="auto"/>
      </w:pPr>
      <w:r>
        <w:t>Os algoritmos adotados são os padronizados pelo NIST em agosto de 2024, de uso público e gratuito:</w:t>
      </w:r>
    </w:p>
    <w:p w:rsidR="00431A54" w:rsidRDefault="004E438C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CRYSTALS-</w:t>
      </w:r>
      <w:proofErr w:type="spellStart"/>
      <w:r>
        <w:rPr>
          <w:sz w:val="21"/>
          <w:szCs w:val="21"/>
        </w:rPr>
        <w:t>Dilithium</w:t>
      </w:r>
      <w:proofErr w:type="spellEnd"/>
      <w:r>
        <w:rPr>
          <w:sz w:val="21"/>
          <w:szCs w:val="21"/>
        </w:rPr>
        <w:t xml:space="preserve"> (ML-DSA) — substitui ECDSA em todas as assinaturas digitais.</w:t>
      </w:r>
    </w:p>
    <w:p w:rsidR="00431A54" w:rsidRDefault="004E438C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CRYSTALS-</w:t>
      </w:r>
      <w:proofErr w:type="spellStart"/>
      <w:r>
        <w:rPr>
          <w:sz w:val="21"/>
          <w:szCs w:val="21"/>
        </w:rPr>
        <w:t>Kyber</w:t>
      </w:r>
      <w:proofErr w:type="spellEnd"/>
      <w:r>
        <w:rPr>
          <w:sz w:val="21"/>
          <w:szCs w:val="21"/>
        </w:rPr>
        <w:t xml:space="preserve"> (ML-KEM) — substitui ECDH em toda derivação e encapsulamento de chaves.</w:t>
      </w:r>
    </w:p>
    <w:p w:rsidR="00431A54" w:rsidRDefault="004E438C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SHA-3 / SHAKE-256 — substitui SHA-256 onde resistência quântica adicional é necessária.</w:t>
      </w:r>
    </w:p>
    <w:p w:rsidR="00431A54" w:rsidRDefault="004E438C">
      <w:pPr>
        <w:pBdr>
          <w:left w:val="single" w:sz="14" w:space="8" w:color="F4A261"/>
        </w:pBdr>
        <w:spacing w:before="60" w:after="120"/>
        <w:ind w:left="360"/>
      </w:pPr>
      <w:r>
        <w:rPr>
          <w:i/>
          <w:iCs/>
          <w:color w:val="627D98"/>
          <w:sz w:val="20"/>
          <w:szCs w:val="20"/>
        </w:rPr>
        <w:t>CRYSTALS-</w:t>
      </w:r>
      <w:proofErr w:type="spellStart"/>
      <w:r>
        <w:rPr>
          <w:i/>
          <w:iCs/>
          <w:color w:val="627D98"/>
          <w:sz w:val="20"/>
          <w:szCs w:val="20"/>
        </w:rPr>
        <w:t>Dilithium</w:t>
      </w:r>
      <w:proofErr w:type="spellEnd"/>
      <w:r>
        <w:rPr>
          <w:i/>
          <w:iCs/>
          <w:color w:val="627D98"/>
          <w:sz w:val="20"/>
          <w:szCs w:val="20"/>
        </w:rPr>
        <w:t xml:space="preserve"> é formalmente denominado ML-DSA (Module-</w:t>
      </w:r>
      <w:proofErr w:type="spellStart"/>
      <w:r>
        <w:rPr>
          <w:i/>
          <w:iCs/>
          <w:color w:val="627D98"/>
          <w:sz w:val="20"/>
          <w:szCs w:val="20"/>
        </w:rPr>
        <w:t>Lattice</w:t>
      </w:r>
      <w:proofErr w:type="spellEnd"/>
      <w:r>
        <w:rPr>
          <w:i/>
          <w:iCs/>
          <w:color w:val="627D98"/>
          <w:sz w:val="20"/>
          <w:szCs w:val="20"/>
        </w:rPr>
        <w:t xml:space="preserve"> Digital </w:t>
      </w:r>
      <w:proofErr w:type="spellStart"/>
      <w:r>
        <w:rPr>
          <w:i/>
          <w:iCs/>
          <w:color w:val="627D98"/>
          <w:sz w:val="20"/>
          <w:szCs w:val="20"/>
        </w:rPr>
        <w:t>Signature</w:t>
      </w:r>
      <w:proofErr w:type="spellEnd"/>
      <w:r>
        <w:rPr>
          <w:i/>
          <w:iCs/>
          <w:color w:val="627D98"/>
          <w:sz w:val="20"/>
          <w:szCs w:val="20"/>
        </w:rPr>
        <w:t xml:space="preserve"> </w:t>
      </w:r>
      <w:proofErr w:type="spellStart"/>
      <w:r>
        <w:rPr>
          <w:i/>
          <w:iCs/>
          <w:color w:val="627D98"/>
          <w:sz w:val="20"/>
          <w:szCs w:val="20"/>
        </w:rPr>
        <w:t>Algorithm</w:t>
      </w:r>
      <w:proofErr w:type="spellEnd"/>
      <w:r>
        <w:rPr>
          <w:i/>
          <w:iCs/>
          <w:color w:val="627D98"/>
          <w:sz w:val="20"/>
          <w:szCs w:val="20"/>
        </w:rPr>
        <w:t xml:space="preserve">) no padrão FIPS 204 do NIST. </w:t>
      </w:r>
      <w:r w:rsidRPr="005C494D">
        <w:rPr>
          <w:i/>
          <w:iCs/>
          <w:color w:val="627D98"/>
          <w:sz w:val="20"/>
          <w:szCs w:val="20"/>
          <w:lang w:val="en-US"/>
        </w:rPr>
        <w:t>CRYSTALS-</w:t>
      </w:r>
      <w:proofErr w:type="spellStart"/>
      <w:r w:rsidRPr="005C494D">
        <w:rPr>
          <w:i/>
          <w:iCs/>
          <w:color w:val="627D98"/>
          <w:sz w:val="20"/>
          <w:szCs w:val="20"/>
          <w:lang w:val="en-US"/>
        </w:rPr>
        <w:t>Kyber</w:t>
      </w:r>
      <w:proofErr w:type="spellEnd"/>
      <w:r w:rsidRPr="005C494D">
        <w:rPr>
          <w:i/>
          <w:iCs/>
          <w:color w:val="627D98"/>
          <w:sz w:val="20"/>
          <w:szCs w:val="20"/>
          <w:lang w:val="en-US"/>
        </w:rPr>
        <w:t xml:space="preserve"> é </w:t>
      </w:r>
      <w:proofErr w:type="spellStart"/>
      <w:r w:rsidRPr="005C494D">
        <w:rPr>
          <w:i/>
          <w:iCs/>
          <w:color w:val="627D98"/>
          <w:sz w:val="20"/>
          <w:szCs w:val="20"/>
          <w:lang w:val="en-US"/>
        </w:rPr>
        <w:t>formalmente</w:t>
      </w:r>
      <w:proofErr w:type="spellEnd"/>
      <w:r w:rsidRPr="005C494D">
        <w:rPr>
          <w:i/>
          <w:iCs/>
          <w:color w:val="627D98"/>
          <w:sz w:val="20"/>
          <w:szCs w:val="20"/>
          <w:lang w:val="en-US"/>
        </w:rPr>
        <w:t xml:space="preserve"> ML-KEM (Module-Lattice Key Encapsulation Mechanism) no FIPS 203. </w:t>
      </w:r>
      <w:r>
        <w:rPr>
          <w:i/>
          <w:iCs/>
          <w:color w:val="627D98"/>
          <w:sz w:val="20"/>
          <w:szCs w:val="20"/>
        </w:rPr>
        <w:t xml:space="preserve">Este documento usa os nomes populares </w:t>
      </w:r>
      <w:r>
        <w:rPr>
          <w:i/>
          <w:iCs/>
          <w:color w:val="627D98"/>
          <w:sz w:val="20"/>
          <w:szCs w:val="20"/>
        </w:rPr>
        <w:t>por clareza.</w:t>
      </w:r>
    </w:p>
    <w:p w:rsidR="00431A54" w:rsidRDefault="00431A54">
      <w:pPr>
        <w:spacing w:after="60"/>
      </w:pPr>
    </w:p>
    <w:p w:rsidR="00431A54" w:rsidRDefault="004E438C">
      <w:pPr>
        <w:pStyle w:val="Heading1"/>
        <w:pBdr>
          <w:bottom w:val="single" w:sz="8" w:space="4" w:color="1B6CA8"/>
        </w:pBdr>
      </w:pPr>
      <w:r>
        <w:t>1. Modelo de Ameaça Quântica</w:t>
      </w:r>
    </w:p>
    <w:p w:rsidR="00431A54" w:rsidRDefault="004E438C">
      <w:pPr>
        <w:pStyle w:val="Heading2"/>
      </w:pPr>
      <w:r>
        <w:t>1.1 O que um computador quântico pode quebrar</w:t>
      </w:r>
    </w:p>
    <w:p w:rsidR="00431A54" w:rsidRDefault="004E438C">
      <w:pPr>
        <w:spacing w:after="120" w:line="280" w:lineRule="auto"/>
      </w:pPr>
      <w:r>
        <w:t xml:space="preserve">O algoritmo de </w:t>
      </w:r>
      <w:proofErr w:type="spellStart"/>
      <w:r>
        <w:t>Shor</w:t>
      </w:r>
      <w:proofErr w:type="spellEnd"/>
      <w:r>
        <w:t>, executável em um computador quântico suficientemente grande, quebra qualquer sistema baseado 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60"/>
      </w:tblGrid>
      <w:tr w:rsidR="00431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Algoritmo vulnerável</w:t>
            </w:r>
          </w:p>
        </w:tc>
        <w:tc>
          <w:tcPr>
            <w:tcW w:w="32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Usado atualmente em</w:t>
            </w:r>
          </w:p>
        </w:tc>
        <w:tc>
          <w:tcPr>
            <w:tcW w:w="35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 </w:t>
            </w:r>
            <w:r>
              <w:rPr>
                <w:b/>
                <w:bCs/>
                <w:color w:val="FFFFFF"/>
                <w:sz w:val="20"/>
                <w:szCs w:val="20"/>
              </w:rPr>
              <w:t>no BBP sem BBP-0015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ECDSA (secp256k1)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Assinatura de transações Bitcoin, assinatura do </w:t>
            </w:r>
            <w:proofErr w:type="spellStart"/>
            <w:r>
              <w:rPr>
                <w:sz w:val="20"/>
                <w:szCs w:val="20"/>
              </w:rPr>
              <w:t>contract_hash</w:t>
            </w:r>
            <w:proofErr w:type="spellEnd"/>
            <w:r>
              <w:rPr>
                <w:sz w:val="20"/>
                <w:szCs w:val="20"/>
              </w:rPr>
              <w:t xml:space="preserve"> BBP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Autoria de ativos pode ser forjada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ECDH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Derivação de chaves compartilhadas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Chaves de sessão interceptáveis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RSA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Sistemas legados, alguns </w:t>
            </w:r>
            <w:proofErr w:type="spellStart"/>
            <w:r>
              <w:rPr>
                <w:sz w:val="20"/>
                <w:szCs w:val="20"/>
              </w:rPr>
              <w:t>HSMs</w:t>
            </w:r>
            <w:proofErr w:type="spellEnd"/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Não usado no BBP diretamente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DH clássico</w:t>
            </w:r>
          </w:p>
        </w:tc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Troca de chaves legada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Não usado no BBP diretamente</w:t>
            </w:r>
          </w:p>
        </w:tc>
      </w:tr>
    </w:tbl>
    <w:p w:rsidR="00431A54" w:rsidRDefault="00431A54">
      <w:pPr>
        <w:spacing w:after="60"/>
      </w:pPr>
    </w:p>
    <w:p w:rsidR="00431A54" w:rsidRDefault="004E438C">
      <w:pPr>
        <w:pStyle w:val="Heading2"/>
      </w:pPr>
      <w:r>
        <w:t>1.2 O que o computador quântico NÃO quebra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1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que resiste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Chave efêmera (BBP-0014)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Não existe em repouso — nada para atacar matematicamente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r>
              <w:rPr>
                <w:sz w:val="20"/>
                <w:szCs w:val="20"/>
              </w:rPr>
              <w:t>Context_snapshot</w:t>
            </w:r>
            <w:proofErr w:type="spellEnd"/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É um hash de estado — o algoritmo de </w:t>
            </w:r>
            <w:proofErr w:type="spellStart"/>
            <w:r>
              <w:rPr>
                <w:sz w:val="20"/>
                <w:szCs w:val="20"/>
              </w:rPr>
              <w:t>Grover</w:t>
            </w:r>
            <w:proofErr w:type="spellEnd"/>
            <w:r>
              <w:rPr>
                <w:sz w:val="20"/>
                <w:szCs w:val="20"/>
              </w:rPr>
              <w:t xml:space="preserve"> reduz segurança do SHA-256 para 128 bits, ainda seguro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lastRenderedPageBreak/>
              <w:t xml:space="preserve">Fragmentação </w:t>
            </w:r>
            <w:proofErr w:type="spellStart"/>
            <w:r>
              <w:rPr>
                <w:sz w:val="20"/>
                <w:szCs w:val="20"/>
              </w:rPr>
              <w:t>LiveDataFractal</w:t>
            </w:r>
            <w:proofErr w:type="spellEnd"/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Não é problema matemático — é ordem derivada de entropia contextual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Entropia do Oráculo Vivo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Caos físico e emergente — não há estrutura matemática para atacar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SHA-3 / SHAKE-256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Resistência ao </w:t>
            </w:r>
            <w:proofErr w:type="spellStart"/>
            <w:r>
              <w:rPr>
                <w:sz w:val="20"/>
                <w:szCs w:val="20"/>
              </w:rPr>
              <w:t>Grover</w:t>
            </w:r>
            <w:proofErr w:type="spellEnd"/>
            <w:r>
              <w:rPr>
                <w:sz w:val="20"/>
                <w:szCs w:val="20"/>
              </w:rPr>
              <w:t xml:space="preserve"> mantida com output de 256 bits ou mais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CRYSTALS-</w:t>
            </w:r>
            <w:proofErr w:type="spellStart"/>
            <w:r>
              <w:rPr>
                <w:sz w:val="20"/>
                <w:szCs w:val="20"/>
              </w:rPr>
              <w:t>Dilithium</w:t>
            </w:r>
            <w:proofErr w:type="spellEnd"/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Baseado em </w:t>
            </w:r>
            <w:proofErr w:type="spellStart"/>
            <w:r>
              <w:rPr>
                <w:sz w:val="20"/>
                <w:szCs w:val="20"/>
              </w:rPr>
              <w:t>lattices</w:t>
            </w:r>
            <w:proofErr w:type="spellEnd"/>
            <w:r>
              <w:rPr>
                <w:sz w:val="20"/>
                <w:szCs w:val="20"/>
              </w:rPr>
              <w:t xml:space="preserve"> — resistente a </w:t>
            </w:r>
            <w:proofErr w:type="spellStart"/>
            <w:r>
              <w:rPr>
                <w:sz w:val="20"/>
                <w:szCs w:val="20"/>
              </w:rPr>
              <w:t>Shor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Grover</w:t>
            </w:r>
            <w:proofErr w:type="spellEnd"/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CRYSTALS-</w:t>
            </w:r>
            <w:proofErr w:type="spellStart"/>
            <w:r>
              <w:rPr>
                <w:sz w:val="20"/>
                <w:szCs w:val="20"/>
              </w:rPr>
              <w:t>Kyber</w:t>
            </w:r>
            <w:proofErr w:type="spellEnd"/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Baseado em </w:t>
            </w:r>
            <w:proofErr w:type="spellStart"/>
            <w:r>
              <w:rPr>
                <w:sz w:val="20"/>
                <w:szCs w:val="20"/>
              </w:rPr>
              <w:t>lattices</w:t>
            </w:r>
            <w:proofErr w:type="spellEnd"/>
            <w:r>
              <w:rPr>
                <w:sz w:val="20"/>
                <w:szCs w:val="20"/>
              </w:rPr>
              <w:t xml:space="preserve"> — resistente a </w:t>
            </w:r>
            <w:proofErr w:type="spellStart"/>
            <w:r>
              <w:rPr>
                <w:sz w:val="20"/>
                <w:szCs w:val="20"/>
              </w:rPr>
              <w:t>Shor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Grover</w:t>
            </w:r>
            <w:proofErr w:type="spellEnd"/>
          </w:p>
        </w:tc>
      </w:tr>
    </w:tbl>
    <w:p w:rsidR="00431A54" w:rsidRDefault="004E438C">
      <w:pPr>
        <w:pBdr>
          <w:left w:val="single" w:sz="14" w:space="8" w:color="F4A261"/>
        </w:pBdr>
        <w:spacing w:before="60" w:after="120"/>
        <w:ind w:left="360"/>
      </w:pPr>
      <w:r>
        <w:rPr>
          <w:i/>
          <w:iCs/>
          <w:color w:val="627D98"/>
          <w:sz w:val="20"/>
          <w:szCs w:val="20"/>
        </w:rPr>
        <w:t xml:space="preserve">A combinação da Tecnologia Viva (BBP-0014) com os algoritmos pós-quânticos (BBP-0015) cria um sistema onde: (a) as chaves nunca existem para </w:t>
      </w:r>
      <w:r w:rsidR="005C494D">
        <w:rPr>
          <w:i/>
          <w:iCs/>
          <w:color w:val="627D98"/>
          <w:sz w:val="20"/>
          <w:szCs w:val="20"/>
        </w:rPr>
        <w:t>serem</w:t>
      </w:r>
      <w:r>
        <w:rPr>
          <w:i/>
          <w:iCs/>
          <w:color w:val="627D98"/>
          <w:sz w:val="20"/>
          <w:szCs w:val="20"/>
        </w:rPr>
        <w:t xml:space="preserve"> atacadas, e (b) quando existem por milissegundos, usam matemática que computadores quânticos não conseguem queb</w:t>
      </w:r>
      <w:r>
        <w:rPr>
          <w:i/>
          <w:iCs/>
          <w:color w:val="627D98"/>
          <w:sz w:val="20"/>
          <w:szCs w:val="20"/>
        </w:rPr>
        <w:t>rar. Estas são duas defesas independentes e complementares.</w:t>
      </w:r>
    </w:p>
    <w:p w:rsidR="00431A54" w:rsidRDefault="00431A54">
      <w:pPr>
        <w:spacing w:after="60"/>
      </w:pPr>
    </w:p>
    <w:p w:rsidR="00431A54" w:rsidRDefault="004E438C">
      <w:pPr>
        <w:pStyle w:val="Heading2"/>
      </w:pPr>
      <w:r>
        <w:t>1.3 Horizonte temporal da ameaça</w:t>
      </w:r>
    </w:p>
    <w:p w:rsidR="00431A54" w:rsidRDefault="004E438C">
      <w:pPr>
        <w:spacing w:after="120" w:line="280" w:lineRule="auto"/>
      </w:pPr>
      <w:r>
        <w:t xml:space="preserve">Computadores quânticos suficientemente grandes para quebrar ECDSA não existem em 2026. As estimativas mais conservadoras indicam que isso pode ocorrer entre 2030 </w:t>
      </w:r>
      <w:r>
        <w:t>e 2040. A adoção dos algoritmos pós-quânticos agora serve a dois propósitos:</w:t>
      </w:r>
    </w:p>
    <w:p w:rsidR="00431A54" w:rsidRDefault="004E438C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>Proteção proativa: ativos registrados no BBP hoje terão autoria verificável por décadas.</w:t>
      </w:r>
    </w:p>
    <w:p w:rsidR="00431A54" w:rsidRDefault="004E438C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sz w:val="21"/>
          <w:szCs w:val="21"/>
        </w:rPr>
        <w:t>Harvest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now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decrypt</w:t>
      </w:r>
      <w:proofErr w:type="spellEnd"/>
      <w:r>
        <w:rPr>
          <w:sz w:val="21"/>
          <w:szCs w:val="21"/>
        </w:rPr>
        <w:t xml:space="preserve"> later: adversários com recursos podem capturar assinaturas hoje e que</w:t>
      </w:r>
      <w:r>
        <w:rPr>
          <w:sz w:val="21"/>
          <w:szCs w:val="21"/>
        </w:rPr>
        <w:t xml:space="preserve">brá-las quando computadores quânticos estiverem disponíveis. </w:t>
      </w:r>
      <w:proofErr w:type="spellStart"/>
      <w:r>
        <w:rPr>
          <w:sz w:val="21"/>
          <w:szCs w:val="21"/>
        </w:rPr>
        <w:t>Dilithium</w:t>
      </w:r>
      <w:proofErr w:type="spellEnd"/>
      <w:r>
        <w:rPr>
          <w:sz w:val="21"/>
          <w:szCs w:val="21"/>
        </w:rPr>
        <w:t xml:space="preserve"> elimina esse risco.</w:t>
      </w:r>
    </w:p>
    <w:p w:rsidR="00431A54" w:rsidRDefault="00431A54">
      <w:pPr>
        <w:spacing w:after="60"/>
      </w:pPr>
    </w:p>
    <w:p w:rsidR="00431A54" w:rsidRDefault="004E438C">
      <w:pPr>
        <w:pStyle w:val="Heading1"/>
        <w:pBdr>
          <w:bottom w:val="single" w:sz="8" w:space="4" w:color="1B6CA8"/>
        </w:pBdr>
      </w:pPr>
      <w:r>
        <w:t>2. Algoritmos Adotados</w:t>
      </w:r>
    </w:p>
    <w:p w:rsidR="00431A54" w:rsidRDefault="004E438C">
      <w:pPr>
        <w:pStyle w:val="Heading2"/>
      </w:pPr>
      <w:r>
        <w:t>2.1 CRYSTALS-</w:t>
      </w:r>
      <w:proofErr w:type="spellStart"/>
      <w:r>
        <w:t>Dilithium</w:t>
      </w:r>
      <w:proofErr w:type="spellEnd"/>
      <w:r>
        <w:t xml:space="preserve"> — Assinaturas Digitais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Propriedade</w:t>
            </w:r>
          </w:p>
        </w:tc>
        <w:tc>
          <w:tcPr>
            <w:tcW w:w="61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Nome formal (NIST)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ML-DSA — FIPS 204 (agosto 2024)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Nível de segurança adotado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Dilithium3 — equivalente a AES-192 / 128 bits pós-quântico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Tamanho da chave pública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1.952 bytes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Tamanho da assinatura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3.293 bytes</w:t>
            </w:r>
          </w:p>
        </w:tc>
      </w:tr>
      <w:tr w:rsidR="00431A54" w:rsidRPr="005C494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Base matemática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Pr="005C494D" w:rsidRDefault="004E438C">
            <w:pPr>
              <w:rPr>
                <w:lang w:val="en-US"/>
              </w:rPr>
            </w:pPr>
            <w:r w:rsidRPr="005C494D">
              <w:rPr>
                <w:sz w:val="20"/>
                <w:szCs w:val="20"/>
                <w:lang w:val="en-US"/>
              </w:rPr>
              <w:t>Module Learning With Errors (MLWE) sobre lattices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Resistência a </w:t>
            </w:r>
            <w:proofErr w:type="spellStart"/>
            <w:r>
              <w:rPr>
                <w:sz w:val="20"/>
                <w:szCs w:val="20"/>
              </w:rPr>
              <w:t>Shor</w:t>
            </w:r>
            <w:proofErr w:type="spellEnd"/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Sim — </w:t>
            </w:r>
            <w:proofErr w:type="spellStart"/>
            <w:r>
              <w:rPr>
                <w:sz w:val="20"/>
                <w:szCs w:val="20"/>
              </w:rPr>
              <w:t>lattices</w:t>
            </w:r>
            <w:proofErr w:type="spellEnd"/>
            <w:r>
              <w:rPr>
                <w:sz w:val="20"/>
                <w:szCs w:val="20"/>
              </w:rPr>
              <w:t xml:space="preserve"> não são atacáveis por algoritmo de </w:t>
            </w:r>
            <w:proofErr w:type="spellStart"/>
            <w:r>
              <w:rPr>
                <w:sz w:val="20"/>
                <w:szCs w:val="20"/>
              </w:rPr>
              <w:t>Shor</w:t>
            </w:r>
            <w:proofErr w:type="spellEnd"/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Resistência a </w:t>
            </w:r>
            <w:proofErr w:type="spellStart"/>
            <w:r>
              <w:rPr>
                <w:sz w:val="20"/>
                <w:szCs w:val="20"/>
              </w:rPr>
              <w:t>Grover</w:t>
            </w:r>
            <w:proofErr w:type="spellEnd"/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Sim — parâmetros escolhidos para manter segurança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Custo (licença)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Gratuito — domínio público, padrão aberto NIST</w:t>
            </w:r>
          </w:p>
        </w:tc>
      </w:tr>
      <w:tr w:rsidR="00431A54" w:rsidRPr="005C494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Biblioteca recomendada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Pr="005C494D" w:rsidRDefault="004E438C">
            <w:pPr>
              <w:rPr>
                <w:lang w:val="en-US"/>
              </w:rPr>
            </w:pPr>
            <w:proofErr w:type="spellStart"/>
            <w:r w:rsidRPr="005C494D">
              <w:rPr>
                <w:sz w:val="20"/>
                <w:szCs w:val="20"/>
                <w:lang w:val="en-US"/>
              </w:rPr>
              <w:t>liboqs</w:t>
            </w:r>
            <w:proofErr w:type="spellEnd"/>
            <w:r w:rsidRPr="005C494D">
              <w:rPr>
                <w:sz w:val="20"/>
                <w:szCs w:val="20"/>
                <w:lang w:val="en-US"/>
              </w:rPr>
              <w:t xml:space="preserve"> (Open Quantum Safe) — Python, C, Go, Java, Rust</w:t>
            </w:r>
          </w:p>
        </w:tc>
      </w:tr>
    </w:tbl>
    <w:p w:rsidR="00431A54" w:rsidRPr="005C494D" w:rsidRDefault="00431A54">
      <w:pPr>
        <w:spacing w:after="60"/>
        <w:rPr>
          <w:lang w:val="en-US"/>
        </w:rPr>
      </w:pPr>
    </w:p>
    <w:p w:rsidR="00431A54" w:rsidRDefault="004E438C">
      <w:pPr>
        <w:spacing w:after="120" w:line="280" w:lineRule="auto"/>
      </w:pPr>
      <w:r>
        <w:t>Instalação da biblioteca (Python):</w:t>
      </w:r>
    </w:p>
    <w:p w:rsidR="00431A54" w:rsidRDefault="004E438C">
      <w:pPr>
        <w:shd w:val="clear" w:color="auto" w:fill="1E1E2E"/>
        <w:spacing w:before="10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lastRenderedPageBreak/>
        <w:t xml:space="preserve"># Instalar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liboqs-python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(Open Quantum Safe)</w:t>
      </w:r>
    </w:p>
    <w:p w:rsidR="00431A54" w:rsidRDefault="004E438C">
      <w:pPr>
        <w:shd w:val="clear" w:color="auto" w:fill="1E1E2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pip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liboqs-python</w:t>
      </w:r>
      <w:proofErr w:type="spellEnd"/>
    </w:p>
    <w:p w:rsidR="00431A54" w:rsidRDefault="00431A54">
      <w:pPr>
        <w:shd w:val="clear" w:color="auto" w:fill="1E1E2E"/>
        <w:ind w:left="300" w:right="300"/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Uso básico — geração de chave e assinatura</w:t>
      </w:r>
    </w:p>
    <w:p w:rsidR="00431A54" w:rsidRDefault="004E438C">
      <w:pPr>
        <w:shd w:val="clear" w:color="auto" w:fill="1E1E2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oqs</w:t>
      </w:r>
      <w:proofErr w:type="spellEnd"/>
    </w:p>
    <w:p w:rsidR="00431A54" w:rsidRDefault="00431A54">
      <w:pPr>
        <w:shd w:val="clear" w:color="auto" w:fill="1E1E2E"/>
        <w:ind w:left="300" w:right="300"/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Gerar par de chaves Dilithium3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with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oqs.Signature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("Dilithium3") as signer: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public_key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signer.generate_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keypair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()</w:t>
      </w:r>
      <w:proofErr w:type="gramEnd"/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message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b"contract_hash_do_manifesto_bbp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signature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signer.sign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(message)</w:t>
      </w:r>
    </w:p>
    <w:p w:rsidR="00431A54" w:rsidRPr="005C494D" w:rsidRDefault="00431A54">
      <w:pPr>
        <w:shd w:val="clear" w:color="auto" w:fill="1E1E2E"/>
        <w:ind w:left="300" w:right="300"/>
        <w:rPr>
          <w:lang w:val="en-US"/>
        </w:rPr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Verificar assinatura (qualquer resolver pode fazer isso)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with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oqs.Signature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("Dili</w:t>
      </w: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thium3") as verifier: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is_valid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verifier.verify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message, signature,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public_key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)</w:t>
      </w:r>
    </w:p>
    <w:p w:rsidR="00431A54" w:rsidRDefault="004E438C">
      <w:pPr>
        <w:shd w:val="clear" w:color="auto" w:fill="1E1E2E"/>
        <w:ind w:left="300" w:right="300"/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"Assinatura válida:",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is_valid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</w:t>
      </w:r>
    </w:p>
    <w:p w:rsidR="00431A54" w:rsidRDefault="004E438C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31A54">
      <w:pPr>
        <w:spacing w:after="60"/>
      </w:pPr>
    </w:p>
    <w:p w:rsidR="00431A54" w:rsidRDefault="004E438C">
      <w:pPr>
        <w:pStyle w:val="Heading2"/>
      </w:pPr>
      <w:r>
        <w:t>2.2 CRYSTALS-</w:t>
      </w:r>
      <w:proofErr w:type="spellStart"/>
      <w:r>
        <w:t>Kyber</w:t>
      </w:r>
      <w:proofErr w:type="spellEnd"/>
      <w:r>
        <w:t xml:space="preserve"> — Encapsulamento de Chaves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Propriedade</w:t>
            </w:r>
          </w:p>
        </w:tc>
        <w:tc>
          <w:tcPr>
            <w:tcW w:w="61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Nome formal (NIST)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ML-KEM — FIPS 203 (agosto 2024)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Nível de segurança adotado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Kyber768 — equivalente a AES-192 / 128 bits pós-quântico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Tamanho da chave pública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1.184 bytes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Tamanho do </w:t>
            </w:r>
            <w:proofErr w:type="spellStart"/>
            <w:r>
              <w:rPr>
                <w:sz w:val="20"/>
                <w:szCs w:val="20"/>
              </w:rPr>
              <w:t>ciphertext</w:t>
            </w:r>
            <w:proofErr w:type="spellEnd"/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1.088 bytes</w:t>
            </w:r>
          </w:p>
        </w:tc>
      </w:tr>
      <w:tr w:rsidR="00431A54" w:rsidRPr="005C494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Base matemática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Pr="005C494D" w:rsidRDefault="004E438C">
            <w:pPr>
              <w:rPr>
                <w:lang w:val="en-US"/>
              </w:rPr>
            </w:pPr>
            <w:r w:rsidRPr="005C494D">
              <w:rPr>
                <w:sz w:val="20"/>
                <w:szCs w:val="20"/>
                <w:lang w:val="en-US"/>
              </w:rPr>
              <w:t>Module Learning With Errors (MLWE) sobre lattices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Uso no BBP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Encapsulamento da chave efêmera para transmissão segura entre partes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Custo (licença)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Gratuito — domínio público, padrão aberto NIST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Biblioteca recomendada</w:t>
            </w:r>
          </w:p>
        </w:tc>
        <w:tc>
          <w:tcPr>
            <w:tcW w:w="6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proofErr w:type="gramStart"/>
            <w:r>
              <w:rPr>
                <w:sz w:val="20"/>
                <w:szCs w:val="20"/>
              </w:rPr>
              <w:t>liboqs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(Open Quantum Safe)</w:t>
            </w:r>
          </w:p>
        </w:tc>
      </w:tr>
    </w:tbl>
    <w:p w:rsidR="00431A54" w:rsidRDefault="00431A54">
      <w:pPr>
        <w:spacing w:after="60"/>
      </w:pPr>
    </w:p>
    <w:p w:rsidR="00431A54" w:rsidRDefault="004E438C">
      <w:pPr>
        <w:spacing w:after="120" w:line="280" w:lineRule="auto"/>
      </w:pPr>
      <w:r>
        <w:t xml:space="preserve">Uso básico — </w:t>
      </w:r>
      <w:proofErr w:type="spellStart"/>
      <w:r>
        <w:t>Kyber</w:t>
      </w:r>
      <w:proofErr w:type="spellEnd"/>
      <w:r>
        <w:t xml:space="preserve"> para encapsulamento de chave:</w:t>
      </w:r>
    </w:p>
    <w:p w:rsidR="00431A54" w:rsidRDefault="004E438C">
      <w:pPr>
        <w:shd w:val="clear" w:color="auto" w:fill="1E1E2E"/>
        <w:spacing w:before="10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E438C">
      <w:pPr>
        <w:shd w:val="clear" w:color="auto" w:fill="1E1E2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oqs</w:t>
      </w:r>
      <w:proofErr w:type="spellEnd"/>
    </w:p>
    <w:p w:rsidR="00431A54" w:rsidRDefault="00431A54">
      <w:pPr>
        <w:shd w:val="clear" w:color="auto" w:fill="1E1E2E"/>
        <w:ind w:left="300" w:right="300"/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# Parte A (receptor) gera par de chaves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Kyber</w:t>
      </w:r>
      <w:proofErr w:type="spellEnd"/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with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oqs.KeyEncapsulation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("Kyber768") as receiver: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public_key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receiver.generate_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keypair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()</w:t>
      </w:r>
      <w:proofErr w:type="gramEnd"/>
    </w:p>
    <w:p w:rsidR="00431A54" w:rsidRPr="005C494D" w:rsidRDefault="00431A54">
      <w:pPr>
        <w:shd w:val="clear" w:color="auto" w:fill="1E1E2E"/>
        <w:ind w:left="300" w:right="300"/>
        <w:rPr>
          <w:lang w:val="en-US"/>
        </w:rPr>
      </w:pPr>
    </w:p>
    <w:p w:rsidR="00431A54" w:rsidRDefault="004E438C">
      <w:pPr>
        <w:shd w:val="clear" w:color="auto" w:fill="1E1E2E"/>
        <w:ind w:left="300" w:right="300"/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A6E3A1"/>
          <w:sz w:val="18"/>
          <w:szCs w:val="18"/>
        </w:rPr>
        <w:t># Parte B (emissor) encapsula uma chave compartilhada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with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oqs.KeyEncapsulation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("Kyber768") as sender: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ciphertext</w:t>
      </w:r>
      <w:proofErr w:type="spellEnd"/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,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shared_key_sender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sender.encap_secret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public_key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)</w:t>
      </w:r>
    </w:p>
    <w:p w:rsidR="00431A54" w:rsidRPr="005C494D" w:rsidRDefault="00431A54">
      <w:pPr>
        <w:shd w:val="clear" w:color="auto" w:fill="1E1E2E"/>
        <w:ind w:left="300" w:right="300"/>
        <w:rPr>
          <w:lang w:val="en-US"/>
        </w:rPr>
      </w:pPr>
    </w:p>
    <w:p w:rsidR="00431A54" w:rsidRDefault="004E438C">
      <w:pPr>
        <w:shd w:val="clear" w:color="auto" w:fill="1E1E2E"/>
        <w:ind w:left="300" w:right="300"/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# Parte A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decapsula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— obtém a mesma chave compartilhada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shared_key_receiver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receiver.decap_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secret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</w:t>
      </w:r>
      <w:proofErr w:type="spellStart"/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ciphertext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)</w:t>
      </w:r>
    </w:p>
    <w:p w:rsidR="00431A54" w:rsidRPr="005C494D" w:rsidRDefault="00431A54">
      <w:pPr>
        <w:shd w:val="clear" w:color="auto" w:fill="1E1E2E"/>
        <w:ind w:left="300" w:right="300"/>
        <w:rPr>
          <w:lang w:val="en-US"/>
        </w:rPr>
      </w:pP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#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shared_key_sender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shared_key_receiver</w:t>
      </w:r>
      <w:proofErr w:type="spellEnd"/>
    </w:p>
    <w:p w:rsidR="00431A54" w:rsidRDefault="004E438C">
      <w:pPr>
        <w:shd w:val="clear" w:color="auto" w:fill="1E1E2E"/>
        <w:ind w:left="300" w:right="300"/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A6E3A1"/>
          <w:sz w:val="18"/>
          <w:szCs w:val="18"/>
        </w:rPr>
        <w:t># Essa chav</w:t>
      </w:r>
      <w:r>
        <w:rPr>
          <w:rFonts w:ascii="Courier New" w:eastAsia="Courier New" w:hAnsi="Courier New" w:cs="Courier New"/>
          <w:color w:val="A6E3A1"/>
          <w:sz w:val="18"/>
          <w:szCs w:val="18"/>
        </w:rPr>
        <w:t>e pode ser usada para criptografia simétrica (AES-256-GCM)</w:t>
      </w:r>
    </w:p>
    <w:p w:rsidR="00431A54" w:rsidRDefault="004E438C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31A54">
      <w:pPr>
        <w:spacing w:after="60"/>
      </w:pPr>
    </w:p>
    <w:p w:rsidR="00431A54" w:rsidRDefault="004E438C">
      <w:pPr>
        <w:pStyle w:val="Heading2"/>
      </w:pPr>
      <w:r>
        <w:t>2.3 SHA-3 / SHAKE-256 — Funções de Hash</w:t>
      </w:r>
    </w:p>
    <w:p w:rsidR="00431A54" w:rsidRDefault="004E438C">
      <w:pPr>
        <w:spacing w:after="120" w:line="280" w:lineRule="auto"/>
      </w:pPr>
      <w:r>
        <w:t xml:space="preserve">SHA-256 tem segurança reduzida de 256 para 128 bits pelo algoritmo de </w:t>
      </w:r>
      <w:proofErr w:type="spellStart"/>
      <w:r>
        <w:t>Grover</w:t>
      </w:r>
      <w:proofErr w:type="spellEnd"/>
      <w:r>
        <w:t xml:space="preserve"> em computadores quânticos. Para o BBP-0015, todas as funções de hash críticas</w:t>
      </w:r>
      <w:r>
        <w:t xml:space="preserve"> migram para SHA-3-256 ou SHAKE-256, que mantêm resistência quântica completa: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2200"/>
        <w:gridCol w:w="2160"/>
      </w:tblGrid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  <w:tc>
          <w:tcPr>
            <w:tcW w:w="26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no BBP</w:t>
            </w:r>
          </w:p>
        </w:tc>
        <w:tc>
          <w:tcPr>
            <w:tcW w:w="22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 convencional</w:t>
            </w:r>
          </w:p>
        </w:tc>
        <w:tc>
          <w:tcPr>
            <w:tcW w:w="21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Versão pós-quântica (BBP-0015)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Hash do manifesto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proofErr w:type="gramStart"/>
            <w:r>
              <w:rPr>
                <w:sz w:val="20"/>
                <w:szCs w:val="20"/>
              </w:rPr>
              <w:t>contract</w:t>
            </w:r>
            <w:proofErr w:type="gramEnd"/>
            <w:r>
              <w:rPr>
                <w:sz w:val="20"/>
                <w:szCs w:val="20"/>
              </w:rPr>
              <w:t>_hash</w:t>
            </w:r>
            <w:proofErr w:type="spellEnd"/>
          </w:p>
        </w:tc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2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SHA3-256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Hash da inscrição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proofErr w:type="gramStart"/>
            <w:r>
              <w:rPr>
                <w:sz w:val="20"/>
                <w:szCs w:val="20"/>
              </w:rPr>
              <w:t>event</w:t>
            </w:r>
            <w:proofErr w:type="gramEnd"/>
            <w:r>
              <w:rPr>
                <w:sz w:val="20"/>
                <w:szCs w:val="20"/>
              </w:rPr>
              <w:t>_hash</w:t>
            </w:r>
            <w:proofErr w:type="spellEnd"/>
          </w:p>
        </w:tc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2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SHA3-256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KDF da chave efêmera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gramStart"/>
            <w:r>
              <w:rPr>
                <w:sz w:val="20"/>
                <w:szCs w:val="20"/>
              </w:rPr>
              <w:t>derivação</w:t>
            </w:r>
            <w:proofErr w:type="gram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context_snapshot</w:t>
            </w:r>
            <w:proofErr w:type="spellEnd"/>
          </w:p>
        </w:tc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HMAC-SHA-256</w:t>
            </w:r>
          </w:p>
        </w:tc>
        <w:tc>
          <w:tcPr>
            <w:tcW w:w="2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HKDF-SHA3-256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r>
              <w:rPr>
                <w:sz w:val="20"/>
                <w:szCs w:val="20"/>
              </w:rPr>
              <w:t>Fingerprint</w:t>
            </w:r>
            <w:proofErr w:type="spellEnd"/>
            <w:r>
              <w:rPr>
                <w:sz w:val="20"/>
                <w:szCs w:val="20"/>
              </w:rPr>
              <w:t xml:space="preserve"> do snapshot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proofErr w:type="gramStart"/>
            <w:r>
              <w:rPr>
                <w:sz w:val="20"/>
                <w:szCs w:val="20"/>
              </w:rPr>
              <w:t>snapshot</w:t>
            </w:r>
            <w:proofErr w:type="gramEnd"/>
            <w:r>
              <w:rPr>
                <w:sz w:val="20"/>
                <w:szCs w:val="20"/>
              </w:rPr>
              <w:t>_fingerprint</w:t>
            </w:r>
            <w:proofErr w:type="spellEnd"/>
          </w:p>
        </w:tc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2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SHAKE-256 (32 bytes)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Hash do DNA BBP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proofErr w:type="gramStart"/>
            <w:r>
              <w:rPr>
                <w:sz w:val="20"/>
                <w:szCs w:val="20"/>
              </w:rPr>
              <w:t>identity</w:t>
            </w:r>
            <w:proofErr w:type="gramEnd"/>
            <w:r>
              <w:rPr>
                <w:sz w:val="20"/>
                <w:szCs w:val="20"/>
              </w:rPr>
              <w:t>_root</w:t>
            </w:r>
            <w:proofErr w:type="spellEnd"/>
          </w:p>
        </w:tc>
        <w:tc>
          <w:tcPr>
            <w:tcW w:w="2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2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SHA3-256</w:t>
            </w:r>
          </w:p>
        </w:tc>
      </w:tr>
    </w:tbl>
    <w:p w:rsidR="00431A54" w:rsidRDefault="00431A54">
      <w:pPr>
        <w:spacing w:after="60"/>
      </w:pPr>
    </w:p>
    <w:p w:rsidR="00431A54" w:rsidRDefault="004E438C">
      <w:pPr>
        <w:pStyle w:val="Heading1"/>
        <w:pBdr>
          <w:bottom w:val="single" w:sz="8" w:space="4" w:color="1B6CA8"/>
        </w:pBdr>
      </w:pPr>
      <w:r>
        <w:t>3. Integração com BBP-0014</w:t>
      </w:r>
    </w:p>
    <w:p w:rsidR="00431A54" w:rsidRDefault="004E438C">
      <w:pPr>
        <w:pStyle w:val="Heading2"/>
      </w:pPr>
      <w:proofErr w:type="gramStart"/>
      <w:r>
        <w:t>3.1 Substituição</w:t>
      </w:r>
      <w:proofErr w:type="gramEnd"/>
      <w:r>
        <w:t xml:space="preserve"> ponto a ponto</w:t>
      </w:r>
    </w:p>
    <w:p w:rsidR="00431A54" w:rsidRDefault="004E438C">
      <w:pPr>
        <w:spacing w:after="120" w:line="280" w:lineRule="auto"/>
      </w:pPr>
      <w:r>
        <w:t>O BBP-0015 é aplicado diretamente sobre o fluxo definido no BBP-0014, substituindo os algoritmos convencionais pelos pós-quânticos em cada ponto de assinatura e derivação: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560"/>
      </w:tblGrid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Ponto do fluxo BBP-0014</w:t>
            </w:r>
          </w:p>
        </w:tc>
        <w:tc>
          <w:tcPr>
            <w:tcW w:w="26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Algoritmo convencional</w:t>
            </w:r>
          </w:p>
        </w:tc>
        <w:tc>
          <w:tcPr>
            <w:tcW w:w="35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</w:t>
            </w:r>
            <w:r>
              <w:rPr>
                <w:b/>
                <w:bCs/>
                <w:color w:val="FFFFFF"/>
                <w:sz w:val="20"/>
                <w:szCs w:val="20"/>
              </w:rPr>
              <w:t>tmo BBP-0015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Assinatura do </w:t>
            </w:r>
            <w:proofErr w:type="spellStart"/>
            <w:r>
              <w:rPr>
                <w:sz w:val="20"/>
                <w:szCs w:val="20"/>
              </w:rPr>
              <w:t>contract_hash</w:t>
            </w:r>
            <w:proofErr w:type="spellEnd"/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ECDSA (secp256k1)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Dilithium3 (ML-DSA)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Assinatura do </w:t>
            </w:r>
            <w:proofErr w:type="spellStart"/>
            <w:r>
              <w:rPr>
                <w:sz w:val="20"/>
                <w:szCs w:val="20"/>
              </w:rPr>
              <w:t>context_snapshot</w:t>
            </w:r>
            <w:proofErr w:type="spellEnd"/>
            <w:r>
              <w:rPr>
                <w:sz w:val="20"/>
                <w:szCs w:val="20"/>
              </w:rPr>
              <w:t xml:space="preserve"> pelo oráculo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HMAC-SHA-256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Dilithium3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Derivação da chave efêmera (KDF)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HMAC-SHA-256 / HKDF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HKDF-SHA3-256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Encapsulamento de chave entre partes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ECDH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Kyber768 (ML-KEM)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Hash do manifesto (</w:t>
            </w:r>
            <w:proofErr w:type="spellStart"/>
            <w:r>
              <w:rPr>
                <w:sz w:val="20"/>
                <w:szCs w:val="20"/>
              </w:rPr>
              <w:t>contract_hash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SHA3-256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Pr="005C494D" w:rsidRDefault="004E438C">
            <w:pPr>
              <w:rPr>
                <w:lang w:val="en-US"/>
              </w:rPr>
            </w:pPr>
            <w:r w:rsidRPr="005C494D">
              <w:rPr>
                <w:sz w:val="20"/>
                <w:szCs w:val="20"/>
                <w:lang w:val="en-US"/>
              </w:rPr>
              <w:t xml:space="preserve">Hash do </w:t>
            </w:r>
            <w:proofErr w:type="spellStart"/>
            <w:r w:rsidRPr="005C494D">
              <w:rPr>
                <w:sz w:val="20"/>
                <w:szCs w:val="20"/>
                <w:lang w:val="en-US"/>
              </w:rPr>
              <w:t>evento</w:t>
            </w:r>
            <w:proofErr w:type="spellEnd"/>
            <w:r w:rsidRPr="005C494D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5C494D">
              <w:rPr>
                <w:sz w:val="20"/>
                <w:szCs w:val="20"/>
                <w:lang w:val="en-US"/>
              </w:rPr>
              <w:t>event_hash</w:t>
            </w:r>
            <w:proofErr w:type="spellEnd"/>
            <w:r w:rsidRPr="005C494D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SHA3-256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Pr="005C494D" w:rsidRDefault="004E438C">
            <w:pPr>
              <w:rPr>
                <w:lang w:val="en-US"/>
              </w:rPr>
            </w:pPr>
            <w:r w:rsidRPr="005C494D">
              <w:rPr>
                <w:sz w:val="20"/>
                <w:szCs w:val="20"/>
                <w:lang w:val="en-US"/>
              </w:rPr>
              <w:t>Hash de fingerprint do snapshot</w:t>
            </w:r>
          </w:p>
        </w:tc>
        <w:tc>
          <w:tcPr>
            <w:tcW w:w="26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SHA-256</w:t>
            </w:r>
          </w:p>
        </w:tc>
        <w:tc>
          <w:tcPr>
            <w:tcW w:w="35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SHAKE-256</w:t>
            </w:r>
          </w:p>
        </w:tc>
      </w:tr>
    </w:tbl>
    <w:p w:rsidR="00431A54" w:rsidRDefault="00431A54">
      <w:pPr>
        <w:spacing w:after="60"/>
      </w:pPr>
    </w:p>
    <w:p w:rsidR="00431A54" w:rsidRDefault="004E438C">
      <w:pPr>
        <w:pStyle w:val="Heading2"/>
      </w:pPr>
      <w:r>
        <w:t xml:space="preserve">3.2 Campo </w:t>
      </w:r>
      <w:proofErr w:type="spellStart"/>
      <w:r>
        <w:t>quantum_resistant</w:t>
      </w:r>
      <w:proofErr w:type="spellEnd"/>
      <w:r>
        <w:t xml:space="preserve"> no manifesto</w:t>
      </w:r>
    </w:p>
    <w:p w:rsidR="00431A54" w:rsidRDefault="004E438C">
      <w:pPr>
        <w:spacing w:after="120" w:line="280" w:lineRule="auto"/>
      </w:pPr>
      <w:r>
        <w:lastRenderedPageBreak/>
        <w:t xml:space="preserve">Com BBP-0015 implementado, o campo security do manifesto (BBP-0014, seção 3.1) passa a ter </w:t>
      </w:r>
      <w:proofErr w:type="spellStart"/>
      <w:r>
        <w:t>quantum_resistant</w:t>
      </w:r>
      <w:proofErr w:type="spellEnd"/>
      <w:r>
        <w:t xml:space="preserve">: </w:t>
      </w:r>
      <w:proofErr w:type="spellStart"/>
      <w:r>
        <w:t>true</w:t>
      </w:r>
      <w:proofErr w:type="spellEnd"/>
      <w:r>
        <w:t>:</w:t>
      </w:r>
    </w:p>
    <w:p w:rsidR="00431A54" w:rsidRDefault="004E438C">
      <w:pPr>
        <w:shd w:val="clear" w:color="auto" w:fill="1E1E2E"/>
        <w:spacing w:before="10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security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{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"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layer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"bbp-living-cryptography-v1",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"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quantum_resistant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true,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"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algorithms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{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"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signature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"Dilithium3-ML-DSA-</w:t>
      </w: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FIPS204",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"</w:t>
      </w:r>
      <w:proofErr w:type="spellStart"/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kem</w:t>
      </w:r>
      <w:proofErr w:type="spellEnd"/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"Kyber768-ML-KEM-FIPS203",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"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hash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"SHA3-256",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"</w:t>
      </w:r>
      <w:proofErr w:type="spellStart"/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kdf</w:t>
      </w:r>
      <w:proofErr w:type="spellEnd"/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"HKDF-SHA3-256"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},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"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living_proof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": 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{ ...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}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}</w:t>
      </w:r>
    </w:p>
    <w:p w:rsidR="00431A54" w:rsidRDefault="004E438C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31A54">
      <w:pPr>
        <w:spacing w:after="60"/>
      </w:pPr>
    </w:p>
    <w:p w:rsidR="00431A54" w:rsidRDefault="004E438C">
      <w:pPr>
        <w:pStyle w:val="Heading2"/>
      </w:pPr>
      <w:proofErr w:type="gramStart"/>
      <w:r>
        <w:t>3.3 Exemplo</w:t>
      </w:r>
      <w:proofErr w:type="gramEnd"/>
      <w:r>
        <w:t xml:space="preserve"> completo de assinatura pós-quântica</w:t>
      </w:r>
    </w:p>
    <w:p w:rsidR="00431A54" w:rsidRDefault="004E438C">
      <w:pPr>
        <w:spacing w:after="120" w:line="280" w:lineRule="auto"/>
      </w:pPr>
      <w:r>
        <w:t>Fluxo completo de inscrição BBP com BBP-0014 + BBP-0015:</w:t>
      </w:r>
    </w:p>
    <w:p w:rsidR="00431A54" w:rsidRDefault="004E438C">
      <w:pPr>
        <w:shd w:val="clear" w:color="auto" w:fill="1E1E2E"/>
        <w:spacing w:before="10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import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oqs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,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hashlib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,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json</w:t>
      </w:r>
      <w:proofErr w:type="spellEnd"/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from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living_wallet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import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LiveSetupID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,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OracleClient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,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LivingKey</w:t>
      </w:r>
      <w:proofErr w:type="spellEnd"/>
    </w:p>
    <w:p w:rsidR="00431A54" w:rsidRPr="005C494D" w:rsidRDefault="00431A54">
      <w:pPr>
        <w:shd w:val="clear" w:color="auto" w:fill="1E1E2E"/>
        <w:ind w:left="300" w:right="300"/>
        <w:rPr>
          <w:lang w:val="en-US"/>
        </w:rPr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1. Setup do criador</w:t>
      </w:r>
    </w:p>
    <w:p w:rsidR="00431A54" w:rsidRDefault="004E438C">
      <w:pPr>
        <w:shd w:val="clear" w:color="auto" w:fill="1E1E2E"/>
        <w:ind w:left="300" w:right="300"/>
      </w:pP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setup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LiveSetupID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leo_ramalho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secret_pin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seu_pin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")</w:t>
      </w:r>
    </w:p>
    <w:p w:rsidR="00431A54" w:rsidRDefault="00431A54">
      <w:pPr>
        <w:shd w:val="clear" w:color="auto" w:fill="1E1E2E"/>
        <w:ind w:left="300" w:right="300"/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2. Manifesto BBP</w:t>
      </w:r>
    </w:p>
    <w:p w:rsidR="00431A54" w:rsidRDefault="004E438C">
      <w:pPr>
        <w:shd w:val="clear" w:color="auto" w:fill="1E1E2E"/>
        <w:ind w:left="300" w:right="300"/>
      </w:pP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manifest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{ ... }</w:t>
      </w:r>
    </w:p>
    <w:p w:rsidR="00431A54" w:rsidRDefault="004E438C">
      <w:pPr>
        <w:shd w:val="clear" w:color="auto" w:fill="1E1E2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manifest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_bytes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json.dumps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(manifest,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sort_keys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).encode()</w:t>
      </w:r>
    </w:p>
    <w:p w:rsidR="00431A54" w:rsidRDefault="00431A54">
      <w:pPr>
        <w:shd w:val="clear" w:color="auto" w:fill="1E1E2E"/>
        <w:ind w:left="300" w:right="300"/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# 3. </w:t>
      </w: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contract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_hash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com SHA3-256 (pós-quântico)</w:t>
      </w:r>
    </w:p>
    <w:p w:rsidR="00431A54" w:rsidRDefault="004E438C">
      <w:pPr>
        <w:shd w:val="clear" w:color="auto" w:fill="1E1E2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contract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_hash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hashlib.sha3_256(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manifest_bytes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digest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()</w:t>
      </w:r>
    </w:p>
    <w:p w:rsidR="00431A54" w:rsidRDefault="00431A54">
      <w:pPr>
        <w:shd w:val="clear" w:color="auto" w:fill="1E1E2E"/>
        <w:ind w:left="300" w:right="300"/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# 4. Oráculo gera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context_snapshot</w:t>
      </w:r>
      <w:proofErr w:type="spellEnd"/>
    </w:p>
    <w:p w:rsidR="00431A54" w:rsidRDefault="004E438C">
      <w:pPr>
        <w:shd w:val="clear" w:color="auto" w:fill="1E1E2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oracle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OracleClient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("https://oracle.bbp.io")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snapshot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oracle.get_context_snapshot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(setup,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manifest_bytes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)</w:t>
      </w:r>
    </w:p>
    <w:p w:rsidR="00431A54" w:rsidRPr="005C494D" w:rsidRDefault="00431A54">
      <w:pPr>
        <w:shd w:val="clear" w:color="auto" w:fill="1E1E2E"/>
        <w:ind w:left="300" w:right="300"/>
        <w:rPr>
          <w:lang w:val="en-US"/>
        </w:rPr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5. Chave efêmera — derivada com HKDF-SHA3-256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key_bytes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oracle.reconstruct_key_from_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snapshot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snapshot, setup)</w:t>
      </w:r>
    </w:p>
    <w:p w:rsidR="00431A54" w:rsidRPr="005C494D" w:rsidRDefault="00431A54">
      <w:pPr>
        <w:shd w:val="clear" w:color="auto" w:fill="1E1E2E"/>
        <w:ind w:left="300" w:right="300"/>
        <w:rPr>
          <w:lang w:val="en-US"/>
        </w:rPr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6. Assinatura com Dilithium3 (pós-quântica)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with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oqs.Signature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("Dilithium3")</w:t>
      </w: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as signer:</w:t>
      </w:r>
    </w:p>
    <w:p w:rsidR="00431A54" w:rsidRDefault="004E438C">
      <w:pPr>
        <w:shd w:val="clear" w:color="auto" w:fill="1E1E2E"/>
        <w:ind w:left="300" w:right="300"/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# Chave privada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Dilithium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derivada da chave efêmera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# (em produção: usar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key_bytes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como seed para gerar par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Dilithium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  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dilithium_pubkey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signer.generate_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keypair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()</w:t>
      </w:r>
      <w:proofErr w:type="gramEnd"/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signature_pq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= </w:t>
      </w:r>
      <w:proofErr w:type="spellStart"/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signer.sign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</w:t>
      </w:r>
      <w:proofErr w:type="spellStart"/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contract_hash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)</w:t>
      </w:r>
    </w:p>
    <w:p w:rsidR="00431A54" w:rsidRPr="005C494D" w:rsidRDefault="00431A54">
      <w:pPr>
        <w:shd w:val="clear" w:color="auto" w:fill="1E1E2E"/>
        <w:ind w:left="300" w:right="300"/>
        <w:rPr>
          <w:lang w:val="en-US"/>
        </w:rPr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7. Chave efêmera de</w:t>
      </w:r>
      <w:r>
        <w:rPr>
          <w:rFonts w:ascii="Courier New" w:eastAsia="Courier New" w:hAnsi="Courier New" w:cs="Courier New"/>
          <w:color w:val="A6E3A1"/>
          <w:sz w:val="18"/>
          <w:szCs w:val="18"/>
        </w:rPr>
        <w:t>struída</w:t>
      </w:r>
    </w:p>
    <w:p w:rsidR="00431A54" w:rsidRDefault="004E438C">
      <w:pPr>
        <w:shd w:val="clear" w:color="auto" w:fill="1E1E2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del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key_bytes</w:t>
      </w:r>
      <w:proofErr w:type="spellEnd"/>
    </w:p>
    <w:p w:rsidR="00431A54" w:rsidRDefault="00431A54">
      <w:pPr>
        <w:shd w:val="clear" w:color="auto" w:fill="1E1E2E"/>
        <w:ind w:left="300" w:right="300"/>
      </w:pP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# 8.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living_proof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+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algoritmos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no manifesto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manifest[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"security"] = {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"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layer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"bbp-living-cryptography-v1",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"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quantum_resistant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True,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"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algorithms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{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    "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signature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"Dilithium3-ML-DSA-FIPS204",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lastRenderedPageBreak/>
        <w:t xml:space="preserve">        "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hash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"SHA</w:t>
      </w: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3-256"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},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   "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living_proof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": snapshot.__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dict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__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}</w:t>
      </w:r>
    </w:p>
    <w:p w:rsidR="00431A54" w:rsidRDefault="004E438C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31A54">
      <w:pPr>
        <w:spacing w:after="60"/>
      </w:pPr>
    </w:p>
    <w:p w:rsidR="00431A54" w:rsidRDefault="004E438C">
      <w:pPr>
        <w:pStyle w:val="Heading1"/>
        <w:pBdr>
          <w:bottom w:val="single" w:sz="8" w:space="4" w:color="1B6CA8"/>
        </w:pBdr>
      </w:pPr>
      <w:r>
        <w:t>4. A Afirmação de Resistência Quântica</w:t>
      </w:r>
    </w:p>
    <w:p w:rsidR="00431A54" w:rsidRDefault="004E438C">
      <w:pPr>
        <w:pStyle w:val="Heading2"/>
      </w:pPr>
      <w:r>
        <w:t>4.1 O que pode ser afirmado com base técnica</w:t>
      </w:r>
    </w:p>
    <w:p w:rsidR="00431A54" w:rsidRDefault="004E438C">
      <w:pPr>
        <w:spacing w:after="120" w:line="280" w:lineRule="auto"/>
      </w:pPr>
      <w:r>
        <w:t>Com BBP-0014 + BBP-0015 implementados, o protocolo BBP pode afirmar:</w:t>
      </w:r>
    </w:p>
    <w:p w:rsidR="00431A54" w:rsidRDefault="004E438C">
      <w:pPr>
        <w:shd w:val="clear" w:color="auto" w:fill="1E1E2E"/>
        <w:spacing w:before="10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"</w:t>
      </w:r>
      <w:r>
        <w:rPr>
          <w:rFonts w:ascii="Courier New" w:eastAsia="Courier New" w:hAnsi="Courier New" w:cs="Courier New"/>
          <w:color w:val="A6E3A1"/>
          <w:sz w:val="18"/>
          <w:szCs w:val="18"/>
        </w:rPr>
        <w:t>O protocolo BBP implementa o primeiro padrão de registro de ativos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digitais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com criptografia contextual pós-quântica. As chaves privadas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nunca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existem em repouso — nascem do contexto do momento, são usadas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por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milissegundos e destruídas. Quando existem,</w:t>
      </w: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são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protegidas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pelos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algoritmos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CRYSTALS-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Dilithium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e CRYSTALS-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Kyber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, padronizados pelo NIST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em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2024 como resistentes a computadores quânticos."</w:t>
      </w:r>
    </w:p>
    <w:p w:rsidR="00431A54" w:rsidRDefault="004E438C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31A54">
      <w:pPr>
        <w:spacing w:after="60"/>
      </w:pPr>
    </w:p>
    <w:p w:rsidR="00431A54" w:rsidRDefault="004E438C">
      <w:pPr>
        <w:pStyle w:val="Heading2"/>
      </w:pPr>
      <w:proofErr w:type="gramStart"/>
      <w:r>
        <w:t>4.2 Mapa</w:t>
      </w:r>
      <w:proofErr w:type="gramEnd"/>
      <w:r>
        <w:t xml:space="preserve"> completo de resistência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2090"/>
        <w:gridCol w:w="1950"/>
        <w:gridCol w:w="2989"/>
      </w:tblGrid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Vetor de ataque</w:t>
            </w:r>
          </w:p>
        </w:tc>
        <w:tc>
          <w:tcPr>
            <w:tcW w:w="18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Ataque convencional</w:t>
            </w:r>
          </w:p>
        </w:tc>
        <w:tc>
          <w:tcPr>
            <w:tcW w:w="20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Ataque quântico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Grover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Defesa BBP-0014+0015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Roubo de chave privada</w:t>
            </w:r>
          </w:p>
        </w:tc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Acesso ao arquivo de chave</w:t>
            </w:r>
          </w:p>
        </w:tc>
        <w:tc>
          <w:tcPr>
            <w:tcW w:w="2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Acesso ao arquivo de chave</w:t>
            </w:r>
          </w:p>
        </w:tc>
        <w:tc>
          <w:tcPr>
            <w:tcW w:w="3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Chave não existe em repouso — nada para roubar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Quebra de assinatura ECDSA</w:t>
            </w:r>
          </w:p>
        </w:tc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Computacionalmente inviável hoje</w:t>
            </w:r>
          </w:p>
        </w:tc>
        <w:tc>
          <w:tcPr>
            <w:tcW w:w="2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Algoritmo de </w:t>
            </w:r>
            <w:proofErr w:type="spellStart"/>
            <w:r>
              <w:rPr>
                <w:sz w:val="20"/>
                <w:szCs w:val="20"/>
              </w:rPr>
              <w:t>Shor</w:t>
            </w:r>
            <w:proofErr w:type="spellEnd"/>
            <w:r>
              <w:rPr>
                <w:sz w:val="20"/>
                <w:szCs w:val="20"/>
              </w:rPr>
              <w:t xml:space="preserve"> (futuro)</w:t>
            </w:r>
          </w:p>
        </w:tc>
        <w:tc>
          <w:tcPr>
            <w:tcW w:w="3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Dilithium3 — imune ao </w:t>
            </w:r>
            <w:proofErr w:type="spellStart"/>
            <w:r>
              <w:rPr>
                <w:sz w:val="20"/>
                <w:szCs w:val="20"/>
              </w:rPr>
              <w:t>Shor</w:t>
            </w:r>
            <w:proofErr w:type="spellEnd"/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Ataque ao hash SHA-256</w:t>
            </w:r>
          </w:p>
        </w:tc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Colisão computacionalmente inviável</w:t>
            </w:r>
          </w:p>
        </w:tc>
        <w:tc>
          <w:tcPr>
            <w:tcW w:w="2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r>
              <w:rPr>
                <w:sz w:val="20"/>
                <w:szCs w:val="20"/>
              </w:rPr>
              <w:t>Grover</w:t>
            </w:r>
            <w:proofErr w:type="spellEnd"/>
            <w:r>
              <w:rPr>
                <w:sz w:val="20"/>
                <w:szCs w:val="20"/>
              </w:rPr>
              <w:t xml:space="preserve"> reduz para 128 bits</w:t>
            </w:r>
          </w:p>
        </w:tc>
        <w:tc>
          <w:tcPr>
            <w:tcW w:w="3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SHA3-256 — mantém 256 bits contra </w:t>
            </w:r>
            <w:proofErr w:type="spellStart"/>
            <w:r>
              <w:rPr>
                <w:sz w:val="20"/>
                <w:szCs w:val="20"/>
              </w:rPr>
              <w:t>Grover</w:t>
            </w:r>
            <w:proofErr w:type="spellEnd"/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Reprodução do </w:t>
            </w:r>
            <w:proofErr w:type="spellStart"/>
            <w:r>
              <w:rPr>
                <w:sz w:val="20"/>
                <w:szCs w:val="20"/>
              </w:rPr>
              <w:t>context_snapshot</w:t>
            </w:r>
            <w:proofErr w:type="spellEnd"/>
          </w:p>
        </w:tc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Requer acesso ao oráculo e setup</w:t>
            </w:r>
          </w:p>
        </w:tc>
        <w:tc>
          <w:tcPr>
            <w:tcW w:w="2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Sem vantagem quântica</w:t>
            </w:r>
          </w:p>
        </w:tc>
        <w:tc>
          <w:tcPr>
            <w:tcW w:w="3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Entropia física — não é problema matemático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Ataque ao oráculo centralizado</w:t>
            </w:r>
          </w:p>
        </w:tc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Comprometer o servidor</w:t>
            </w:r>
          </w:p>
        </w:tc>
        <w:tc>
          <w:tcPr>
            <w:tcW w:w="2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Sem vantagem quântica</w:t>
            </w:r>
          </w:p>
        </w:tc>
        <w:tc>
          <w:tcPr>
            <w:tcW w:w="3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Oráculo descentralizado (BBP-0014, Fase 4)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r>
              <w:rPr>
                <w:sz w:val="20"/>
                <w:szCs w:val="20"/>
              </w:rPr>
              <w:t>Harvest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decrypt</w:t>
            </w:r>
            <w:proofErr w:type="spellEnd"/>
            <w:r>
              <w:rPr>
                <w:sz w:val="20"/>
                <w:szCs w:val="20"/>
              </w:rPr>
              <w:t xml:space="preserve"> later</w:t>
            </w:r>
          </w:p>
        </w:tc>
        <w:tc>
          <w:tcPr>
            <w:tcW w:w="1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bookmarkStart w:id="0" w:name="_GoBack"/>
            <w:r>
              <w:rPr>
                <w:sz w:val="20"/>
                <w:szCs w:val="20"/>
              </w:rPr>
              <w:t>Não aplicável agora</w:t>
            </w:r>
            <w:bookmarkEnd w:id="0"/>
          </w:p>
        </w:tc>
        <w:tc>
          <w:tcPr>
            <w:tcW w:w="20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Captura assinaturas hoje para quebrar no futuro</w:t>
            </w:r>
          </w:p>
        </w:tc>
        <w:tc>
          <w:tcPr>
            <w:tcW w:w="3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proofErr w:type="spellStart"/>
            <w:r>
              <w:rPr>
                <w:sz w:val="20"/>
                <w:szCs w:val="20"/>
              </w:rPr>
              <w:t>Dilithium</w:t>
            </w:r>
            <w:proofErr w:type="spellEnd"/>
            <w:r>
              <w:rPr>
                <w:sz w:val="20"/>
                <w:szCs w:val="20"/>
              </w:rPr>
              <w:t xml:space="preserve"> elimina esse risco completamente</w:t>
            </w:r>
          </w:p>
        </w:tc>
      </w:tr>
    </w:tbl>
    <w:p w:rsidR="00431A54" w:rsidRDefault="00431A54">
      <w:pPr>
        <w:spacing w:after="60"/>
      </w:pPr>
    </w:p>
    <w:p w:rsidR="00431A54" w:rsidRDefault="004E438C">
      <w:pPr>
        <w:pStyle w:val="Heading2"/>
      </w:pPr>
      <w:r>
        <w:t>4.3 O que não é garantido (transparência)</w:t>
      </w:r>
    </w:p>
    <w:p w:rsidR="00431A54" w:rsidRDefault="004E438C">
      <w:pPr>
        <w:spacing w:after="120" w:line="280" w:lineRule="auto"/>
      </w:pPr>
      <w:r>
        <w:t>Por honestidade técnica e para manter credibilidade perante especialistas, o protocolo também documenta o que não é garantido nesta versão:</w:t>
      </w:r>
    </w:p>
    <w:p w:rsidR="00431A54" w:rsidRDefault="004E438C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sz w:val="21"/>
          <w:szCs w:val="21"/>
        </w:rPr>
        <w:lastRenderedPageBreak/>
        <w:t>Side-channel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attacks</w:t>
      </w:r>
      <w:proofErr w:type="spellEnd"/>
      <w:r>
        <w:rPr>
          <w:sz w:val="21"/>
          <w:szCs w:val="21"/>
        </w:rPr>
        <w:t xml:space="preserve"> em hardware específico: ataques físicos de timing ou consumo de energia em dispositivos com imp</w:t>
      </w:r>
      <w:r>
        <w:rPr>
          <w:sz w:val="21"/>
          <w:szCs w:val="21"/>
        </w:rPr>
        <w:t xml:space="preserve">lementação ruim da </w:t>
      </w:r>
      <w:proofErr w:type="spellStart"/>
      <w:r>
        <w:rPr>
          <w:sz w:val="21"/>
          <w:szCs w:val="21"/>
        </w:rPr>
        <w:t>liboqs</w:t>
      </w:r>
      <w:proofErr w:type="spellEnd"/>
      <w:r>
        <w:rPr>
          <w:sz w:val="21"/>
          <w:szCs w:val="21"/>
        </w:rPr>
        <w:t xml:space="preserve"> não são cobertos por esta especificação.</w:t>
      </w:r>
    </w:p>
    <w:p w:rsidR="00431A54" w:rsidRDefault="004E438C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Implementações não auditadas: a segurança depende de implementação correta da </w:t>
      </w:r>
      <w:proofErr w:type="spellStart"/>
      <w:r>
        <w:rPr>
          <w:sz w:val="21"/>
          <w:szCs w:val="21"/>
        </w:rPr>
        <w:t>liboqs</w:t>
      </w:r>
      <w:proofErr w:type="spellEnd"/>
      <w:r>
        <w:rPr>
          <w:sz w:val="21"/>
          <w:szCs w:val="21"/>
        </w:rPr>
        <w:t>. Uma implementação incorreta pode introduzir vulnerabilidades independentemente dos algoritmos.</w:t>
      </w:r>
    </w:p>
    <w:p w:rsidR="00431A54" w:rsidRDefault="004E438C"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Oráculo </w:t>
      </w:r>
      <w:r>
        <w:rPr>
          <w:sz w:val="21"/>
          <w:szCs w:val="21"/>
        </w:rPr>
        <w:t>centralizado (Fase 1): enquanto o oráculo for um servidor único, existe um ponto de falha. Mitigado na Fase 4 (oráculo descentralizado).</w:t>
      </w:r>
    </w:p>
    <w:p w:rsidR="00431A54" w:rsidRDefault="004E438C">
      <w:pPr>
        <w:pBdr>
          <w:left w:val="single" w:sz="14" w:space="8" w:color="F4A261"/>
        </w:pBdr>
        <w:spacing w:before="60" w:after="120"/>
        <w:ind w:left="360"/>
      </w:pPr>
      <w:r>
        <w:rPr>
          <w:i/>
          <w:iCs/>
          <w:color w:val="627D98"/>
          <w:sz w:val="20"/>
          <w:szCs w:val="20"/>
        </w:rPr>
        <w:t>A transparência sobre limitações é uma característica de protocolos de segurança sérios. Ela aumenta, não diminui, a cr</w:t>
      </w:r>
      <w:r>
        <w:rPr>
          <w:i/>
          <w:iCs/>
          <w:color w:val="627D98"/>
          <w:sz w:val="20"/>
          <w:szCs w:val="20"/>
        </w:rPr>
        <w:t>edibilidade do protocolo perante auditores, pesquisadores e instituições.</w:t>
      </w:r>
    </w:p>
    <w:p w:rsidR="00431A54" w:rsidRDefault="00431A54">
      <w:pPr>
        <w:spacing w:after="60"/>
      </w:pPr>
    </w:p>
    <w:p w:rsidR="00431A54" w:rsidRDefault="004E438C">
      <w:pPr>
        <w:pStyle w:val="Heading1"/>
        <w:pBdr>
          <w:bottom w:val="single" w:sz="8" w:space="4" w:color="1B6CA8"/>
        </w:pBdr>
      </w:pPr>
      <w:r>
        <w:t xml:space="preserve">5. </w:t>
      </w:r>
      <w:proofErr w:type="spellStart"/>
      <w:r>
        <w:t>Roadmap</w:t>
      </w:r>
      <w:proofErr w:type="spellEnd"/>
      <w:r>
        <w:t xml:space="preserve"> de Implementação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400"/>
        <w:gridCol w:w="2760"/>
      </w:tblGrid>
      <w:tr w:rsidR="00431A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8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240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</w:p>
        </w:tc>
        <w:tc>
          <w:tcPr>
            <w:tcW w:w="2760" w:type="dxa"/>
            <w:tcBorders>
              <w:top w:val="single" w:sz="1" w:space="0" w:color="1B6CA8"/>
              <w:left w:val="single" w:sz="1" w:space="0" w:color="1B6CA8"/>
              <w:bottom w:val="single" w:sz="1" w:space="0" w:color="1B6CA8"/>
              <w:right w:val="single" w:sz="1" w:space="0" w:color="1B6CA8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31A54" w:rsidRDefault="004E438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Fase 1 — Hash pós-quântico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Substituir SHA-256 por SHA3-256 no </w:t>
            </w:r>
            <w:proofErr w:type="spellStart"/>
            <w:r>
              <w:rPr>
                <w:sz w:val="20"/>
                <w:szCs w:val="20"/>
              </w:rPr>
              <w:t>contract_hash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event_hash</w:t>
            </w:r>
            <w:proofErr w:type="spellEnd"/>
          </w:p>
        </w:tc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SHA3-256 (</w:t>
            </w:r>
            <w:proofErr w:type="spellStart"/>
            <w:r>
              <w:rPr>
                <w:sz w:val="20"/>
                <w:szCs w:val="20"/>
              </w:rPr>
              <w:t>hashlib</w:t>
            </w:r>
            <w:proofErr w:type="spellEnd"/>
            <w:r>
              <w:rPr>
                <w:sz w:val="20"/>
                <w:szCs w:val="20"/>
              </w:rPr>
              <w:t xml:space="preserve"> nativo Python)</w:t>
            </w:r>
          </w:p>
        </w:tc>
        <w:tc>
          <w:tcPr>
            <w:tcW w:w="2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Imediato — sem dependências externas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Fase 2 — Assinatura pós-quântica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Substituir ECDSA por Dilithium3 na assinatura do </w:t>
            </w:r>
            <w:proofErr w:type="spellStart"/>
            <w:r>
              <w:rPr>
                <w:sz w:val="20"/>
                <w:szCs w:val="20"/>
              </w:rPr>
              <w:t>contract_hash</w:t>
            </w:r>
            <w:proofErr w:type="spellEnd"/>
          </w:p>
        </w:tc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Dilithium3 via </w:t>
            </w:r>
            <w:proofErr w:type="spellStart"/>
            <w:r>
              <w:rPr>
                <w:sz w:val="20"/>
                <w:szCs w:val="20"/>
              </w:rPr>
              <w:t>liboqs</w:t>
            </w:r>
            <w:proofErr w:type="spellEnd"/>
          </w:p>
        </w:tc>
        <w:tc>
          <w:tcPr>
            <w:tcW w:w="2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Curto prazo — instalar </w:t>
            </w:r>
            <w:proofErr w:type="spellStart"/>
            <w:r>
              <w:rPr>
                <w:sz w:val="20"/>
                <w:szCs w:val="20"/>
              </w:rPr>
              <w:t>liboqs</w:t>
            </w:r>
            <w:proofErr w:type="spellEnd"/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Fase 3 — KEM pós-quântico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Substituir ECDH por Kyber768 para encapsulamento entre partes</w:t>
            </w:r>
          </w:p>
        </w:tc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Kyber768 via </w:t>
            </w:r>
            <w:proofErr w:type="spellStart"/>
            <w:r>
              <w:rPr>
                <w:sz w:val="20"/>
                <w:szCs w:val="20"/>
              </w:rPr>
              <w:t>liboqs</w:t>
            </w:r>
            <w:proofErr w:type="spellEnd"/>
          </w:p>
        </w:tc>
        <w:tc>
          <w:tcPr>
            <w:tcW w:w="2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Médio prazo — quando houver comunicação entre partes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Fase 4 — KDF pós-quântico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Substituir HKDF-SHA256 por HKDF-SHA3-256 na derivação de chave efêmera</w:t>
            </w:r>
          </w:p>
        </w:tc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HKDF-SHA3-256</w:t>
            </w:r>
          </w:p>
        </w:tc>
        <w:tc>
          <w:tcPr>
            <w:tcW w:w="2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0F4F8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Junto com Fase 2</w:t>
            </w:r>
          </w:p>
        </w:tc>
      </w:tr>
      <w:tr w:rsidR="00431A54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Fase 5 — Auditoria</w:t>
            </w:r>
          </w:p>
        </w:tc>
        <w:tc>
          <w:tcPr>
            <w:tcW w:w="28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Auditoria externa da implementação completa por criptógrafo</w:t>
            </w:r>
          </w:p>
        </w:tc>
        <w:tc>
          <w:tcPr>
            <w:tcW w:w="24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>Todas as camadas</w:t>
            </w:r>
          </w:p>
        </w:tc>
        <w:tc>
          <w:tcPr>
            <w:tcW w:w="27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431A54" w:rsidRDefault="004E438C">
            <w:r>
              <w:rPr>
                <w:sz w:val="20"/>
                <w:szCs w:val="20"/>
              </w:rPr>
              <w:t xml:space="preserve">Antes do lançamento </w:t>
            </w:r>
            <w:proofErr w:type="spellStart"/>
            <w:r>
              <w:rPr>
                <w:sz w:val="20"/>
                <w:szCs w:val="20"/>
              </w:rPr>
              <w:t>enterprise</w:t>
            </w:r>
            <w:proofErr w:type="spellEnd"/>
          </w:p>
        </w:tc>
      </w:tr>
    </w:tbl>
    <w:p w:rsidR="00431A54" w:rsidRDefault="00431A54">
      <w:pPr>
        <w:spacing w:after="60"/>
      </w:pPr>
    </w:p>
    <w:p w:rsidR="00431A54" w:rsidRDefault="004E438C">
      <w:pPr>
        <w:pStyle w:val="Heading2"/>
      </w:pPr>
      <w:proofErr w:type="gramStart"/>
      <w:r>
        <w:t>5.1 Instalação</w:t>
      </w:r>
      <w:proofErr w:type="gramEnd"/>
      <w:r>
        <w:t xml:space="preserve"> das dependências</w:t>
      </w:r>
    </w:p>
    <w:p w:rsidR="00431A54" w:rsidRDefault="004E438C">
      <w:pPr>
        <w:shd w:val="clear" w:color="auto" w:fill="1E1E2E"/>
        <w:spacing w:before="10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Instalar Open Quantum Safe (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liboqs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)</w:t>
      </w:r>
    </w:p>
    <w:p w:rsidR="00431A54" w:rsidRDefault="004E438C">
      <w:pPr>
        <w:shd w:val="clear" w:color="auto" w:fill="1E1E2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pip</w:t>
      </w:r>
      <w:proofErr w:type="spellEnd"/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liboqs-python</w:t>
      </w:r>
      <w:proofErr w:type="spellEnd"/>
    </w:p>
    <w:p w:rsidR="00431A54" w:rsidRDefault="00431A54">
      <w:pPr>
        <w:shd w:val="clear" w:color="auto" w:fill="1E1E2E"/>
        <w:ind w:left="300" w:right="300"/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># Verificar algoritmos disponíveis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import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oqs</w:t>
      </w:r>
      <w:proofErr w:type="spellEnd"/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print(</w:t>
      </w:r>
      <w:proofErr w:type="spellStart"/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oqs.get_enabled_sig_mechanisms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())   #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lista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Dilithium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, Falcon, etc.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print(</w:t>
      </w:r>
      <w:proofErr w:type="spellStart"/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oqs.get_enabled_kem_mechanisms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())   #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lista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Kyber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, etc.</w:t>
      </w:r>
    </w:p>
    <w:p w:rsidR="00431A54" w:rsidRPr="005C494D" w:rsidRDefault="00431A54">
      <w:pPr>
        <w:shd w:val="clear" w:color="auto" w:fill="1E1E2E"/>
        <w:ind w:left="300" w:right="300"/>
        <w:rPr>
          <w:lang w:val="en-US"/>
        </w:rPr>
      </w:pPr>
    </w:p>
    <w:p w:rsidR="00431A54" w:rsidRDefault="004E438C">
      <w:pPr>
        <w:shd w:val="clear" w:color="auto" w:fill="1E1E2E"/>
        <w:ind w:left="300" w:right="300"/>
      </w:pPr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# SHA3-256 já está disponível na </w:t>
      </w:r>
      <w:proofErr w:type="spellStart"/>
      <w:r>
        <w:rPr>
          <w:rFonts w:ascii="Courier New" w:eastAsia="Courier New" w:hAnsi="Courier New" w:cs="Courier New"/>
          <w:color w:val="A6E3A1"/>
          <w:sz w:val="18"/>
          <w:szCs w:val="18"/>
        </w:rPr>
        <w:t>stdlib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 xml:space="preserve"> Python</w:t>
      </w:r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import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 xml:space="preserve"> 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hashlib</w:t>
      </w:r>
      <w:proofErr w:type="spellEnd"/>
    </w:p>
    <w:p w:rsidR="00431A54" w:rsidRPr="005C494D" w:rsidRDefault="004E438C">
      <w:pPr>
        <w:shd w:val="clear" w:color="auto" w:fill="1E1E2E"/>
        <w:ind w:left="300" w:right="300"/>
        <w:rPr>
          <w:lang w:val="en-US"/>
        </w:rPr>
      </w:pPr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h = hashlib.sha3_</w:t>
      </w:r>
      <w:proofErr w:type="gram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256(</w:t>
      </w:r>
      <w:proofErr w:type="gram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b"BBP:id:art:fredo:2654").</w:t>
      </w:r>
      <w:proofErr w:type="spellStart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hexdigest</w:t>
      </w:r>
      <w:proofErr w:type="spellEnd"/>
      <w:r w:rsidRPr="005C494D">
        <w:rPr>
          <w:rFonts w:ascii="Courier New" w:eastAsia="Courier New" w:hAnsi="Courier New" w:cs="Courier New"/>
          <w:color w:val="A6E3A1"/>
          <w:sz w:val="18"/>
          <w:szCs w:val="18"/>
          <w:lang w:val="en-US"/>
        </w:rPr>
        <w:t>()</w:t>
      </w:r>
    </w:p>
    <w:p w:rsidR="00431A54" w:rsidRDefault="004E438C">
      <w:pPr>
        <w:shd w:val="clear" w:color="auto" w:fill="1E1E2E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A6E3A1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A6E3A1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A6E3A1"/>
          <w:sz w:val="18"/>
          <w:szCs w:val="18"/>
        </w:rPr>
        <w:t>h)  # hash pós-quântico do DNA BBP</w:t>
      </w:r>
    </w:p>
    <w:p w:rsidR="00431A54" w:rsidRDefault="004E438C">
      <w:pPr>
        <w:shd w:val="clear" w:color="auto" w:fill="1E1E2E"/>
        <w:spacing w:after="120"/>
        <w:ind w:left="300" w:right="300"/>
      </w:pPr>
      <w:r>
        <w:rPr>
          <w:rFonts w:ascii="Courier New" w:eastAsia="Courier New" w:hAnsi="Courier New" w:cs="Courier New"/>
          <w:color w:val="1E1E2E"/>
          <w:sz w:val="6"/>
          <w:szCs w:val="6"/>
        </w:rPr>
        <w:t xml:space="preserve"> </w:t>
      </w:r>
    </w:p>
    <w:p w:rsidR="00431A54" w:rsidRDefault="00431A54">
      <w:pPr>
        <w:spacing w:after="60"/>
      </w:pPr>
    </w:p>
    <w:p w:rsidR="00431A54" w:rsidRDefault="00431A54">
      <w:pPr>
        <w:pBdr>
          <w:bottom w:val="single" w:sz="2" w:space="0" w:color="D9E2EC"/>
        </w:pBdr>
        <w:spacing w:before="180" w:after="180"/>
      </w:pPr>
    </w:p>
    <w:p w:rsidR="00431A54" w:rsidRPr="005C494D" w:rsidRDefault="004E438C">
      <w:pPr>
        <w:spacing w:before="160" w:after="60"/>
        <w:jc w:val="center"/>
        <w:rPr>
          <w:lang w:val="en-US"/>
        </w:rPr>
      </w:pPr>
      <w:r w:rsidRPr="005C494D">
        <w:rPr>
          <w:i/>
          <w:iCs/>
          <w:color w:val="627D98"/>
          <w:sz w:val="18"/>
          <w:szCs w:val="18"/>
          <w:lang w:val="en-US"/>
        </w:rPr>
        <w:t xml:space="preserve">BBP-0015 — Post-Quantum Security </w:t>
      </w:r>
      <w:proofErr w:type="gramStart"/>
      <w:r w:rsidRPr="005C494D">
        <w:rPr>
          <w:i/>
          <w:iCs/>
          <w:color w:val="627D98"/>
          <w:sz w:val="18"/>
          <w:szCs w:val="18"/>
          <w:lang w:val="en-US"/>
        </w:rPr>
        <w:t>Standard  |</w:t>
      </w:r>
      <w:proofErr w:type="gramEnd"/>
      <w:r w:rsidRPr="005C494D">
        <w:rPr>
          <w:i/>
          <w:iCs/>
          <w:color w:val="627D98"/>
          <w:sz w:val="18"/>
          <w:szCs w:val="18"/>
          <w:lang w:val="en-US"/>
        </w:rPr>
        <w:t xml:space="preserve">  Draft v1.0  |  BBP Core Team</w:t>
      </w:r>
    </w:p>
    <w:sectPr w:rsidR="00431A54" w:rsidRPr="005C494D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438C" w:rsidRDefault="004E438C">
      <w:r>
        <w:separator/>
      </w:r>
    </w:p>
  </w:endnote>
  <w:endnote w:type="continuationSeparator" w:id="0">
    <w:p w:rsidR="004E438C" w:rsidRDefault="004E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1A54" w:rsidRPr="005C494D" w:rsidRDefault="004E438C">
    <w:pPr>
      <w:pBdr>
        <w:top w:val="single" w:sz="4" w:space="4" w:color="D9E2EC"/>
      </w:pBdr>
      <w:spacing w:before="60"/>
      <w:rPr>
        <w:lang w:val="en-US"/>
      </w:rPr>
    </w:pPr>
    <w:r w:rsidRPr="005C494D">
      <w:rPr>
        <w:color w:val="627D98"/>
        <w:sz w:val="16"/>
        <w:szCs w:val="16"/>
        <w:lang w:val="en-US"/>
      </w:rPr>
      <w:t>Confidencial — BBP Core Team  |  bbp.io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438C" w:rsidRDefault="004E438C">
      <w:r>
        <w:separator/>
      </w:r>
    </w:p>
  </w:footnote>
  <w:footnote w:type="continuationSeparator" w:id="0">
    <w:p w:rsidR="004E438C" w:rsidRDefault="004E43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31A54" w:rsidRPr="005C494D" w:rsidRDefault="004E438C">
    <w:pPr>
      <w:pBdr>
        <w:bottom w:val="single" w:sz="4" w:space="4" w:color="1B6CA8"/>
      </w:pBdr>
      <w:spacing w:after="60"/>
      <w:rPr>
        <w:lang w:val="en-US"/>
      </w:rPr>
    </w:pPr>
    <w:r w:rsidRPr="005C494D">
      <w:rPr>
        <w:color w:val="627D98"/>
        <w:sz w:val="18"/>
        <w:szCs w:val="18"/>
        <w:lang w:val="en-US"/>
      </w:rPr>
      <w:t>BBP-0015 — Post-Quantum Security Standard  |  Bitcoin Blueprint Protocol  |  Draft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34F34D9"/>
    <w:multiLevelType w:val="hybridMultilevel"/>
    <w:tmpl w:val="737270F6"/>
    <w:lvl w:ilvl="0" w:tplc="2AA2EDB8">
      <w:start w:val="1"/>
      <w:numFmt w:val="bullet"/>
      <w:lvlText w:val="•"/>
      <w:lvlJc w:val="left"/>
      <w:pPr>
        <w:ind w:left="720" w:hanging="360"/>
      </w:pPr>
    </w:lvl>
    <w:lvl w:ilvl="1" w:tplc="6B762A7C">
      <w:numFmt w:val="decimal"/>
      <w:lvlText w:val=""/>
      <w:lvlJc w:val="left"/>
    </w:lvl>
    <w:lvl w:ilvl="2" w:tplc="60921BA2">
      <w:numFmt w:val="decimal"/>
      <w:lvlText w:val=""/>
      <w:lvlJc w:val="left"/>
    </w:lvl>
    <w:lvl w:ilvl="3" w:tplc="71762372">
      <w:numFmt w:val="decimal"/>
      <w:lvlText w:val=""/>
      <w:lvlJc w:val="left"/>
    </w:lvl>
    <w:lvl w:ilvl="4" w:tplc="322E6FF2">
      <w:numFmt w:val="decimal"/>
      <w:lvlText w:val=""/>
      <w:lvlJc w:val="left"/>
    </w:lvl>
    <w:lvl w:ilvl="5" w:tplc="0442BFF0">
      <w:numFmt w:val="decimal"/>
      <w:lvlText w:val=""/>
      <w:lvlJc w:val="left"/>
    </w:lvl>
    <w:lvl w:ilvl="6" w:tplc="E4ECE6F0">
      <w:numFmt w:val="decimal"/>
      <w:lvlText w:val=""/>
      <w:lvlJc w:val="left"/>
    </w:lvl>
    <w:lvl w:ilvl="7" w:tplc="08DE77E2">
      <w:numFmt w:val="decimal"/>
      <w:lvlText w:val=""/>
      <w:lvlJc w:val="left"/>
    </w:lvl>
    <w:lvl w:ilvl="8" w:tplc="75E2DC30">
      <w:numFmt w:val="decimal"/>
      <w:lvlText w:val=""/>
      <w:lvlJc w:val="left"/>
    </w:lvl>
  </w:abstractNum>
  <w:abstractNum w:abstractNumId="1" w15:restartNumberingAfterBreak="0">
    <w:nsid w:val="53DD0E7E"/>
    <w:multiLevelType w:val="hybridMultilevel"/>
    <w:tmpl w:val="5368471A"/>
    <w:lvl w:ilvl="0" w:tplc="11CAF7EC">
      <w:start w:val="1"/>
      <w:numFmt w:val="bullet"/>
      <w:lvlText w:val="●"/>
      <w:lvlJc w:val="left"/>
      <w:pPr>
        <w:ind w:left="720" w:hanging="360"/>
      </w:pPr>
    </w:lvl>
    <w:lvl w:ilvl="1" w:tplc="AA4229A0">
      <w:start w:val="1"/>
      <w:numFmt w:val="bullet"/>
      <w:lvlText w:val="○"/>
      <w:lvlJc w:val="left"/>
      <w:pPr>
        <w:ind w:left="1440" w:hanging="360"/>
      </w:pPr>
    </w:lvl>
    <w:lvl w:ilvl="2" w:tplc="50682C96">
      <w:start w:val="1"/>
      <w:numFmt w:val="bullet"/>
      <w:lvlText w:val="■"/>
      <w:lvlJc w:val="left"/>
      <w:pPr>
        <w:ind w:left="2160" w:hanging="360"/>
      </w:pPr>
    </w:lvl>
    <w:lvl w:ilvl="3" w:tplc="F9E8C326">
      <w:start w:val="1"/>
      <w:numFmt w:val="bullet"/>
      <w:lvlText w:val="●"/>
      <w:lvlJc w:val="left"/>
      <w:pPr>
        <w:ind w:left="2880" w:hanging="360"/>
      </w:pPr>
    </w:lvl>
    <w:lvl w:ilvl="4" w:tplc="3DC66248">
      <w:start w:val="1"/>
      <w:numFmt w:val="bullet"/>
      <w:lvlText w:val="○"/>
      <w:lvlJc w:val="left"/>
      <w:pPr>
        <w:ind w:left="3600" w:hanging="360"/>
      </w:pPr>
    </w:lvl>
    <w:lvl w:ilvl="5" w:tplc="F73E9A02">
      <w:start w:val="1"/>
      <w:numFmt w:val="bullet"/>
      <w:lvlText w:val="■"/>
      <w:lvlJc w:val="left"/>
      <w:pPr>
        <w:ind w:left="4320" w:hanging="360"/>
      </w:pPr>
    </w:lvl>
    <w:lvl w:ilvl="6" w:tplc="E38C2E0A">
      <w:start w:val="1"/>
      <w:numFmt w:val="bullet"/>
      <w:lvlText w:val="●"/>
      <w:lvlJc w:val="left"/>
      <w:pPr>
        <w:ind w:left="5040" w:hanging="360"/>
      </w:pPr>
    </w:lvl>
    <w:lvl w:ilvl="7" w:tplc="82100BF6">
      <w:start w:val="1"/>
      <w:numFmt w:val="bullet"/>
      <w:lvlText w:val="●"/>
      <w:lvlJc w:val="left"/>
      <w:pPr>
        <w:ind w:left="5760" w:hanging="360"/>
      </w:pPr>
    </w:lvl>
    <w:lvl w:ilvl="8" w:tplc="39027F9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A54"/>
    <w:rsid w:val="00431A54"/>
    <w:rsid w:val="004E438C"/>
    <w:rsid w:val="005C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257496-CBF9-46AC-BD97-942D63B5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1111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4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qFormat/>
    <w:pPr>
      <w:spacing w:before="300" w:after="100"/>
      <w:outlineLvl w:val="1"/>
    </w:pPr>
    <w:rPr>
      <w:b/>
      <w:bCs/>
      <w:color w:val="1B6CA8"/>
      <w:sz w:val="28"/>
      <w:szCs w:val="28"/>
    </w:rPr>
  </w:style>
  <w:style w:type="paragraph" w:styleId="Heading3">
    <w:name w:val="heading 3"/>
    <w:qFormat/>
    <w:pPr>
      <w:spacing w:before="220" w:after="80"/>
      <w:outlineLvl w:val="2"/>
    </w:pPr>
    <w:rPr>
      <w:b/>
      <w:bCs/>
      <w:color w:val="0D1B2A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1972</Words>
  <Characters>10650</Characters>
  <Application>Microsoft Office Word</Application>
  <DocSecurity>0</DocSecurity>
  <Lines>88</Lines>
  <Paragraphs>25</Paragraphs>
  <ScaleCrop>false</ScaleCrop>
  <Company/>
  <LinksUpToDate>false</LinksUpToDate>
  <CharactersWithSpaces>12597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Usuário do Windows</cp:lastModifiedBy>
  <cp:revision>3</cp:revision>
  <dcterms:created xsi:type="dcterms:W3CDTF">2026-04-01T23:52:00Z</dcterms:created>
  <dcterms:modified xsi:type="dcterms:W3CDTF">2026-04-02T00:18:00Z</dcterms:modified>
</cp:coreProperties>
</file>