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pBdr>
          <w:top w:space="0" w:sz="0" w:val="nil"/>
          <w:left w:space="0" w:sz="0" w:val="nil"/>
          <w:bottom w:space="0" w:sz="0" w:val="nil"/>
          <w:right w:space="0" w:sz="0" w:val="nil"/>
          <w:between w:space="0" w:sz="0" w:val="nil"/>
        </w:pBdr>
        <w:shd w:fill="auto" w:val="clear"/>
        <w:contextualSpacing w:val="0"/>
        <w:rPr>
          <w:u w:val="single"/>
        </w:rPr>
      </w:pPr>
      <w:r w:rsidDel="00000000" w:rsidR="00000000" w:rsidRPr="00000000">
        <w:rPr>
          <w:u w:val="single"/>
          <w:rtl w:val="0"/>
        </w:rPr>
        <w:t xml:space="preserve">NYC</w:t>
      </w:r>
    </w:p>
    <w:p w:rsidR="00000000" w:rsidDel="00000000" w:rsidP="00000000" w:rsidRDefault="00000000" w:rsidRPr="00000000" w14:paraId="00000001">
      <w:pPr>
        <w:numPr>
          <w:ilvl w:val="0"/>
          <w:numId w:val="1"/>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Pros</w:t>
      </w:r>
    </w:p>
    <w:p w:rsidR="00000000" w:rsidDel="00000000" w:rsidP="00000000" w:rsidRDefault="00000000" w:rsidRPr="00000000" w14:paraId="00000002">
      <w:pPr>
        <w:numPr>
          <w:ilvl w:val="1"/>
          <w:numId w:val="1"/>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Sleek design</w:t>
      </w:r>
    </w:p>
    <w:p w:rsidR="00000000" w:rsidDel="00000000" w:rsidP="00000000" w:rsidRDefault="00000000" w:rsidRPr="00000000" w14:paraId="00000003">
      <w:pPr>
        <w:numPr>
          <w:ilvl w:val="1"/>
          <w:numId w:val="1"/>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Easy to navigate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Cons</w:t>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Wasn’t incredibly clear as to what everything represented, needed more explanation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ind w:left="720" w:firstLine="0"/>
        <w:contextualSpacing w:val="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ind w:left="0" w:firstLine="0"/>
        <w:contextualSpacing w:val="0"/>
        <w:rPr>
          <w:u w:val="single"/>
        </w:rPr>
      </w:pPr>
      <w:r w:rsidDel="00000000" w:rsidR="00000000" w:rsidRPr="00000000">
        <w:rPr>
          <w:u w:val="single"/>
          <w:rtl w:val="0"/>
        </w:rPr>
        <w:t xml:space="preserve">DC GGS (or whatever)</w:t>
      </w:r>
    </w:p>
    <w:p w:rsidR="00000000" w:rsidDel="00000000" w:rsidP="00000000" w:rsidRDefault="00000000" w:rsidRPr="00000000" w14:paraId="00000008">
      <w:pPr>
        <w:numPr>
          <w:ilvl w:val="0"/>
          <w:numId w:val="5"/>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Pros</w:t>
      </w:r>
    </w:p>
    <w:p w:rsidR="00000000" w:rsidDel="00000000" w:rsidP="00000000" w:rsidRDefault="00000000" w:rsidRPr="00000000" w14:paraId="00000009">
      <w:pPr>
        <w:numPr>
          <w:ilvl w:val="1"/>
          <w:numId w:val="5"/>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Easy to navigate</w:t>
      </w:r>
    </w:p>
    <w:p w:rsidR="00000000" w:rsidDel="00000000" w:rsidP="00000000" w:rsidRDefault="00000000" w:rsidRPr="00000000" w14:paraId="0000000A">
      <w:pPr>
        <w:numPr>
          <w:ilvl w:val="1"/>
          <w:numId w:val="5"/>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Sleek design</w:t>
      </w:r>
    </w:p>
    <w:p w:rsidR="00000000" w:rsidDel="00000000" w:rsidP="00000000" w:rsidRDefault="00000000" w:rsidRPr="00000000" w14:paraId="0000000B">
      <w:pPr>
        <w:numPr>
          <w:ilvl w:val="1"/>
          <w:numId w:val="5"/>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Great explanations</w:t>
      </w:r>
    </w:p>
    <w:p w:rsidR="00000000" w:rsidDel="00000000" w:rsidP="00000000" w:rsidRDefault="00000000" w:rsidRPr="00000000" w14:paraId="0000000C">
      <w:pPr>
        <w:numPr>
          <w:ilvl w:val="0"/>
          <w:numId w:val="5"/>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Cons</w:t>
      </w:r>
    </w:p>
    <w:p w:rsidR="00000000" w:rsidDel="00000000" w:rsidP="00000000" w:rsidRDefault="00000000" w:rsidRPr="00000000" w14:paraId="0000000D">
      <w:pPr>
        <w:numPr>
          <w:ilvl w:val="1"/>
          <w:numId w:val="5"/>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Limited content for comparison (mostly maps, but that is what it is concerned about so not a con of the site, just not the most useful for us)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ind w:left="0" w:firstLine="0"/>
        <w:contextualSpacing w:val="0"/>
        <w:rPr/>
      </w:pPr>
      <w:r w:rsidDel="00000000" w:rsidR="00000000" w:rsidRPr="00000000">
        <w:rPr>
          <w:u w:val="single"/>
          <w:rtl w:val="0"/>
        </w:rPr>
        <w:t xml:space="preserve">EU</w:t>
      </w:r>
      <w:r w:rsidDel="00000000" w:rsidR="00000000" w:rsidRPr="00000000">
        <w:rPr>
          <w:rtl w:val="0"/>
        </w:rPr>
        <w:t xml:space="preserve"> </w:t>
      </w:r>
      <w:hyperlink r:id="rId6">
        <w:r w:rsidDel="00000000" w:rsidR="00000000" w:rsidRPr="00000000">
          <w:rPr>
            <w:color w:val="1155cc"/>
            <w:u w:val="single"/>
            <w:rtl w:val="0"/>
          </w:rPr>
          <w:t xml:space="preserve">https://open-data.europa.eu/en/data/dataset/yk3PpQjJFzOQ51ZmjgIg</w:t>
        </w:r>
      </w:hyperlink>
      <w:r w:rsidDel="00000000" w:rsidR="00000000" w:rsidRPr="00000000">
        <w:rPr>
          <w:rtl w:val="0"/>
        </w:rPr>
      </w:r>
    </w:p>
    <w:p w:rsidR="00000000" w:rsidDel="00000000" w:rsidP="00000000" w:rsidRDefault="00000000" w:rsidRPr="00000000" w14:paraId="0000000F">
      <w:pPr>
        <w:numPr>
          <w:ilvl w:val="0"/>
          <w:numId w:val="6"/>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Pros</w:t>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Unifying data for a continent is pretty ambitious</w:t>
      </w:r>
    </w:p>
    <w:p w:rsidR="00000000" w:rsidDel="00000000" w:rsidP="00000000" w:rsidRDefault="00000000" w:rsidRPr="00000000" w14:paraId="00000011">
      <w:pPr>
        <w:numPr>
          <w:ilvl w:val="0"/>
          <w:numId w:val="6"/>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Cons</w:t>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At first glance you </w:t>
      </w:r>
      <w:r w:rsidDel="00000000" w:rsidR="00000000" w:rsidRPr="00000000">
        <w:rPr>
          <w:i w:val="1"/>
          <w:rtl w:val="0"/>
        </w:rPr>
        <w:t xml:space="preserve">have</w:t>
      </w:r>
      <w:r w:rsidDel="00000000" w:rsidR="00000000" w:rsidRPr="00000000">
        <w:rPr>
          <w:rtl w:val="0"/>
        </w:rPr>
        <w:t xml:space="preserve"> to download the data, but if you go through a lot of mouse clicks, then you can access is</w:t>
      </w:r>
    </w:p>
    <w:p w:rsidR="00000000" w:rsidDel="00000000" w:rsidP="00000000" w:rsidRDefault="00000000" w:rsidRPr="00000000" w14:paraId="00000013">
      <w:pPr>
        <w:numPr>
          <w:ilvl w:val="2"/>
          <w:numId w:val="6"/>
        </w:numPr>
        <w:pBdr>
          <w:top w:space="0" w:sz="0" w:val="nil"/>
          <w:left w:space="0" w:sz="0" w:val="nil"/>
          <w:bottom w:space="0" w:sz="0" w:val="nil"/>
          <w:right w:space="0" w:sz="0" w:val="nil"/>
          <w:between w:space="0" w:sz="0" w:val="nil"/>
        </w:pBdr>
        <w:shd w:fill="auto" w:val="clear"/>
        <w:ind w:left="2160" w:hanging="360"/>
        <w:contextualSpacing w:val="1"/>
        <w:rPr>
          <w:u w:val="none"/>
        </w:rPr>
      </w:pPr>
      <w:r w:rsidDel="00000000" w:rsidR="00000000" w:rsidRPr="00000000">
        <w:rPr>
          <w:rtl w:val="0"/>
        </w:rPr>
        <w:t xml:space="preserve">Very inconvenient/not user friendly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ind w:left="0" w:firstLine="0"/>
        <w:contextualSpacing w:val="0"/>
        <w:rPr/>
      </w:pPr>
      <w:r w:rsidDel="00000000" w:rsidR="00000000" w:rsidRPr="00000000">
        <w:rPr>
          <w:u w:val="single"/>
          <w:rtl w:val="0"/>
        </w:rPr>
        <w:t xml:space="preserve">Maryland</w:t>
      </w:r>
      <w:r w:rsidDel="00000000" w:rsidR="00000000" w:rsidRPr="00000000">
        <w:rPr>
          <w:rtl w:val="0"/>
        </w:rPr>
        <w:t xml:space="preserve"> </w:t>
      </w:r>
      <w:hyperlink r:id="rId7">
        <w:r w:rsidDel="00000000" w:rsidR="00000000" w:rsidRPr="00000000">
          <w:rPr>
            <w:color w:val="1155cc"/>
            <w:u w:val="single"/>
            <w:rtl w:val="0"/>
          </w:rPr>
          <w:t xml:space="preserve">https://data.maryland.gov</w:t>
        </w:r>
      </w:hyperlink>
      <w:r w:rsidDel="00000000" w:rsidR="00000000" w:rsidRPr="00000000">
        <w:rPr>
          <w:rtl w:val="0"/>
        </w:rPr>
      </w:r>
    </w:p>
    <w:p w:rsidR="00000000" w:rsidDel="00000000" w:rsidP="00000000" w:rsidRDefault="00000000" w:rsidRPr="00000000" w14:paraId="00000015">
      <w:pPr>
        <w:numPr>
          <w:ilvl w:val="0"/>
          <w:numId w:val="8"/>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Pros</w:t>
      </w:r>
    </w:p>
    <w:p w:rsidR="00000000" w:rsidDel="00000000" w:rsidP="00000000" w:rsidRDefault="00000000" w:rsidRPr="00000000" w14:paraId="00000016">
      <w:pPr>
        <w:numPr>
          <w:ilvl w:val="1"/>
          <w:numId w:val="7"/>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They have a whole data set about whether or not their data sets are up to date, which it looks like many of them are not updated as often as they need to be but they are upfront about this. As a ho-hum user I like this because I can decide for myself to use the data or not.</w:t>
      </w:r>
    </w:p>
    <w:p w:rsidR="00000000" w:rsidDel="00000000" w:rsidP="00000000" w:rsidRDefault="00000000" w:rsidRPr="00000000" w14:paraId="00000017">
      <w:pPr>
        <w:numPr>
          <w:ilvl w:val="2"/>
          <w:numId w:val="7"/>
        </w:numPr>
        <w:pBdr>
          <w:top w:space="0" w:sz="0" w:val="nil"/>
          <w:left w:space="0" w:sz="0" w:val="nil"/>
          <w:bottom w:space="0" w:sz="0" w:val="nil"/>
          <w:right w:space="0" w:sz="0" w:val="nil"/>
          <w:between w:space="0" w:sz="0" w:val="nil"/>
        </w:pBdr>
        <w:shd w:fill="auto" w:val="clear"/>
        <w:ind w:left="2160" w:hanging="360"/>
        <w:contextualSpacing w:val="1"/>
        <w:rPr>
          <w:u w:val="none"/>
        </w:rPr>
      </w:pPr>
      <w:hyperlink r:id="rId8">
        <w:r w:rsidDel="00000000" w:rsidR="00000000" w:rsidRPr="00000000">
          <w:rPr>
            <w:color w:val="1155cc"/>
            <w:u w:val="single"/>
            <w:rtl w:val="0"/>
          </w:rPr>
          <w:t xml:space="preserve">https://data.maryland.gov/Administrative/Dataset-Freshness-Report-for-data-maryland-gov-As-/8ypa-c9d9</w:t>
        </w:r>
      </w:hyperlink>
      <w:r w:rsidDel="00000000" w:rsidR="00000000" w:rsidRPr="00000000">
        <w:rPr>
          <w:rtl w:val="0"/>
        </w:rPr>
      </w:r>
    </w:p>
    <w:p w:rsidR="00000000" w:rsidDel="00000000" w:rsidP="00000000" w:rsidRDefault="00000000" w:rsidRPr="00000000" w14:paraId="00000018">
      <w:pPr>
        <w:numPr>
          <w:ilvl w:val="0"/>
          <w:numId w:val="7"/>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Cons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contextualSpacing w:val="0"/>
        <w:rPr/>
      </w:pPr>
      <w:r w:rsidDel="00000000" w:rsidR="00000000" w:rsidRPr="00000000">
        <w:rPr>
          <w:u w:val="single"/>
          <w:rtl w:val="0"/>
        </w:rPr>
        <w:t xml:space="preserve">Baltimore</w:t>
      </w:r>
      <w:r w:rsidDel="00000000" w:rsidR="00000000" w:rsidRPr="00000000">
        <w:rPr>
          <w:rtl w:val="0"/>
        </w:rPr>
        <w:t xml:space="preserve">  </w:t>
      </w:r>
      <w:hyperlink r:id="rId9">
        <w:r w:rsidDel="00000000" w:rsidR="00000000" w:rsidRPr="00000000">
          <w:rPr>
            <w:color w:val="1155cc"/>
            <w:u w:val="single"/>
            <w:rtl w:val="0"/>
          </w:rPr>
          <w:t xml:space="preserve">https://data.baltimorecity.gov</w:t>
        </w:r>
      </w:hyperlink>
      <w:r w:rsidDel="00000000" w:rsidR="00000000" w:rsidRPr="00000000">
        <w:rPr>
          <w:rtl w:val="0"/>
        </w:rPr>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Pros</w:t>
      </w:r>
    </w:p>
    <w:p w:rsidR="00000000" w:rsidDel="00000000" w:rsidP="00000000" w:rsidRDefault="00000000" w:rsidRPr="00000000" w14:paraId="0000001B">
      <w:pPr>
        <w:numPr>
          <w:ilvl w:val="1"/>
          <w:numId w:val="3"/>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Looks great</w:t>
      </w:r>
    </w:p>
    <w:p w:rsidR="00000000" w:rsidDel="00000000" w:rsidP="00000000" w:rsidRDefault="00000000" w:rsidRPr="00000000" w14:paraId="0000001C">
      <w:pPr>
        <w:numPr>
          <w:ilvl w:val="1"/>
          <w:numId w:val="3"/>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Uses socrata</w:t>
      </w:r>
    </w:p>
    <w:p w:rsidR="00000000" w:rsidDel="00000000" w:rsidP="00000000" w:rsidRDefault="00000000" w:rsidRPr="00000000" w14:paraId="0000001D">
      <w:pPr>
        <w:numPr>
          <w:ilvl w:val="1"/>
          <w:numId w:val="3"/>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Appears to source data well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contextualSpacing w:val="0"/>
        <w:rPr/>
      </w:pPr>
      <w:r w:rsidDel="00000000" w:rsidR="00000000" w:rsidRPr="00000000">
        <w:rPr>
          <w:u w:val="single"/>
          <w:rtl w:val="0"/>
        </w:rPr>
        <w:t xml:space="preserve">Nashville</w:t>
      </w:r>
      <w:r w:rsidDel="00000000" w:rsidR="00000000" w:rsidRPr="00000000">
        <w:rPr>
          <w:rtl w:val="0"/>
        </w:rPr>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Pros</w:t>
      </w:r>
    </w:p>
    <w:p w:rsidR="00000000" w:rsidDel="00000000" w:rsidP="00000000" w:rsidRDefault="00000000" w:rsidRPr="00000000" w14:paraId="00000020">
      <w:pPr>
        <w:numPr>
          <w:ilvl w:val="1"/>
          <w:numId w:val="4"/>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They have the same interface as the NYC portal (and at least one other that I’ve looked at) which is very user-friendly and nice</w:t>
      </w:r>
    </w:p>
    <w:p w:rsidR="00000000" w:rsidDel="00000000" w:rsidP="00000000" w:rsidRDefault="00000000" w:rsidRPr="00000000" w14:paraId="00000021">
      <w:pPr>
        <w:numPr>
          <w:ilvl w:val="1"/>
          <w:numId w:val="4"/>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Slightly better explanation for data categories</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Cons</w:t>
      </w:r>
    </w:p>
    <w:p w:rsidR="00000000" w:rsidDel="00000000" w:rsidP="00000000" w:rsidRDefault="00000000" w:rsidRPr="00000000" w14:paraId="00000023">
      <w:pPr>
        <w:numPr>
          <w:ilvl w:val="1"/>
          <w:numId w:val="4"/>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Not very extensive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Socrata seems to be the way to go for optimum user-friendliness and design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contextualSpacing w:val="0"/>
        <w:rPr/>
      </w:pPr>
      <w:r w:rsidDel="00000000" w:rsidR="00000000" w:rsidRPr="00000000">
        <w:rPr>
          <w:u w:val="single"/>
          <w:rtl w:val="0"/>
        </w:rPr>
        <w:t xml:space="preserve">Arlington:</w:t>
      </w:r>
      <w:r w:rsidDel="00000000" w:rsidR="00000000" w:rsidRPr="00000000">
        <w:rPr>
          <w:rtl w:val="0"/>
        </w:rPr>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Maybe include a visualization tab/option </w:t>
      </w:r>
    </w:p>
    <w:p w:rsidR="00000000" w:rsidDel="00000000" w:rsidP="00000000" w:rsidRDefault="00000000" w:rsidRPr="00000000" w14:paraId="0000002A">
      <w:pPr>
        <w:numPr>
          <w:ilvl w:val="1"/>
          <w:numId w:val="2"/>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There is a visualization tab under pivot but it does not work</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List the sources of the data</w:t>
      </w:r>
    </w:p>
    <w:p w:rsidR="00000000" w:rsidDel="00000000" w:rsidP="00000000" w:rsidRDefault="00000000" w:rsidRPr="00000000" w14:paraId="0000002C">
      <w:pPr>
        <w:numPr>
          <w:ilvl w:val="1"/>
          <w:numId w:val="2"/>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Although, I didn’t see much if any of that in the ones I looked at previously</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On the visuals that they do have in separate files, nothing is labeled</w:t>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baltimorecity.gov" TargetMode="External"/><Relationship Id="rId5" Type="http://schemas.openxmlformats.org/officeDocument/2006/relationships/styles" Target="styles.xml"/><Relationship Id="rId6" Type="http://schemas.openxmlformats.org/officeDocument/2006/relationships/hyperlink" Target="https://open-data.europa.eu/en/data/dataset/yk3PpQjJFzOQ51ZmjgIg" TargetMode="External"/><Relationship Id="rId7" Type="http://schemas.openxmlformats.org/officeDocument/2006/relationships/hyperlink" Target="https://data.maryland.gov" TargetMode="External"/><Relationship Id="rId8" Type="http://schemas.openxmlformats.org/officeDocument/2006/relationships/hyperlink" Target="https://data.maryland.gov/Administrative/Dataset-Freshness-Report-for-data-maryland-gov-As-/8ypa-c9d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