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953799" w14:textId="5B8F0BFD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bookmarkStart w:id="0" w:name="_GoBack"/>
      <w:bookmarkEnd w:id="0"/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Problem Statement:</w:t>
      </w:r>
    </w:p>
    <w:p w14:paraId="5E87E31F" w14:textId="2FE150C1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Due to a lack of research in skilled technical worker pathways, there are challenges for policy makers and labor market participants in understanding labor market dynamics.</w:t>
      </w:r>
    </w:p>
    <w:p w14:paraId="592FEFAE" w14:textId="08127076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A "</w:t>
      </w:r>
      <w:r w:rsidRPr="0A781DBB">
        <w:rPr>
          <w:rFonts w:ascii="Cambria Math" w:eastAsia="Cambria Math" w:hAnsi="Cambria Math" w:cs="Cambria Math"/>
          <w:b/>
          <w:bCs/>
          <w:color w:val="000000" w:themeColor="text1"/>
          <w:sz w:val="24"/>
          <w:szCs w:val="24"/>
        </w:rPr>
        <w:t>soft skill</w:t>
      </w: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" is either personality-based, primarily used to interact with coworkers, or a general way of approaching a problem. Oral communication, teamwork, and creativity are soft skills.</w:t>
      </w:r>
    </w:p>
    <w:p w14:paraId="3FC3EAD1" w14:textId="6980FBF0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A "</w:t>
      </w:r>
      <w:r w:rsidRPr="0A781DBB">
        <w:rPr>
          <w:rFonts w:ascii="Cambria Math" w:eastAsia="Cambria Math" w:hAnsi="Cambria Math" w:cs="Cambria Math"/>
          <w:b/>
          <w:bCs/>
          <w:color w:val="000000" w:themeColor="text1"/>
          <w:sz w:val="24"/>
          <w:szCs w:val="24"/>
        </w:rPr>
        <w:t>hard skill</w:t>
      </w: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" requires domain-specific knowledge or can be easily measured and evaluated. Typing, Microsoft Excel, and financial accounting are hard skills.</w:t>
      </w:r>
    </w:p>
    <w:p w14:paraId="63051BD4" w14:textId="1A775CAB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  <w:highlight w:val="yellow"/>
        </w:rPr>
        <w:t>Five</w:t>
      </w: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 xml:space="preserve"> researchers manually sorted skills based on the above definitions. Their results were then aggregated and categorized accordingly. </w:t>
      </w:r>
    </w:p>
    <w:p w14:paraId="2F81594A" w14:textId="19DF3C0F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</w:p>
    <w:p w14:paraId="3BD99DF8" w14:textId="5883E940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Bachelor’s Degree categorization:</w:t>
      </w:r>
    </w:p>
    <w:p w14:paraId="2E2ED4F5" w14:textId="2CA2EAB2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For our analysis, we were interested in distinguishing between resumes with and without bachelor’s degrees. The resume education data table contains a field, “degree-level,” that provides the number of years of study for each degree (e.g. high school is equivalent to 12). This field was frequently left blank; however, using only the degree-level field, we were able to find the maximum years of study for 68% of the job candidates. To classify a larger portion of the resumes, we performed several exploratory analyses to increase the classification rate.</w:t>
      </w:r>
    </w:p>
    <w:p w14:paraId="67FC8BAC" w14:textId="0C49C8FE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We checked the related fields, “institution name”, “major”, and “degree type”, for information indicative of the degree-level. We used the following criteria to guide our classification.</w:t>
      </w:r>
    </w:p>
    <w:p w14:paraId="0AECBE54" w14:textId="134B3C32" w:rsidR="0A781DBB" w:rsidRDefault="0A781DBB" w:rsidP="0A781DBB">
      <w:pPr>
        <w:pStyle w:val="ListParagraph"/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Virginia’s Community Colleges only grant associates degrees (</w:t>
      </w:r>
      <w:hyperlink r:id="rId5">
        <w:r w:rsidRPr="0A781DBB">
          <w:rPr>
            <w:rStyle w:val="Hyperlink"/>
          </w:rPr>
          <w:t>https://courses.vccs.edu/programs</w:t>
        </w:r>
      </w:hyperlink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).</w:t>
      </w:r>
    </w:p>
    <w:p w14:paraId="0AECCE2C" w14:textId="6AF67E87" w:rsidR="0A781DBB" w:rsidRDefault="0A781DBB" w:rsidP="0A781DBB">
      <w:pPr>
        <w:pStyle w:val="ListParagraph"/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Trade schools (including culinary schools, cosmetology colleges, and other vocational trainings) do not grant bachelor’s degrees.</w:t>
      </w:r>
    </w:p>
    <w:p w14:paraId="490C1CBB" w14:textId="6E7177F8" w:rsidR="0A781DBB" w:rsidRDefault="0A781DBB" w:rsidP="0A781DBB">
      <w:pPr>
        <w:pStyle w:val="ListParagraph"/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High schools and GED were determined to be non-bachelors.</w:t>
      </w:r>
    </w:p>
    <w:p w14:paraId="054C083A" w14:textId="35017BAD" w:rsidR="0A781DBB" w:rsidRDefault="0A781DBB" w:rsidP="0A781DBB">
      <w:pPr>
        <w:pStyle w:val="ListParagraph"/>
        <w:numPr>
          <w:ilvl w:val="1"/>
          <w:numId w:val="2"/>
        </w:numPr>
        <w:spacing w:after="0"/>
        <w:rPr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Wording that indicated partial college, such as “some college” or “course-work in” were determined to be non-bachelors.</w:t>
      </w:r>
    </w:p>
    <w:p w14:paraId="2755D514" w14:textId="3ED46D18" w:rsidR="0A781DBB" w:rsidRDefault="0A781DBB" w:rsidP="0A781DBB">
      <w:pPr>
        <w:pStyle w:val="ListParagraph"/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Other associate degrees were found by searching for variations of the “associates” and acronyms like “AA” and “AAS” in the degree type field.</w:t>
      </w:r>
    </w:p>
    <w:p w14:paraId="0EA2D89E" w14:textId="5E477EC6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By using these search criteria and aggregating our results, we increased our categorization rate by 11%, identifying the maximum education level for 79% of resumes.</w:t>
      </w:r>
    </w:p>
    <w:sectPr w:rsidR="0A781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73AEA"/>
    <w:multiLevelType w:val="hybridMultilevel"/>
    <w:tmpl w:val="B4EAEF82"/>
    <w:lvl w:ilvl="0" w:tplc="D7CE9170">
      <w:start w:val="1"/>
      <w:numFmt w:val="decimal"/>
      <w:lvlText w:val="%1."/>
      <w:lvlJc w:val="left"/>
      <w:pPr>
        <w:ind w:left="720" w:hanging="360"/>
      </w:pPr>
    </w:lvl>
    <w:lvl w:ilvl="1" w:tplc="F1948072">
      <w:start w:val="1"/>
      <w:numFmt w:val="lowerLetter"/>
      <w:lvlText w:val="%2."/>
      <w:lvlJc w:val="left"/>
      <w:pPr>
        <w:ind w:left="1440" w:hanging="360"/>
      </w:pPr>
    </w:lvl>
    <w:lvl w:ilvl="2" w:tplc="0A2ECEEE">
      <w:start w:val="1"/>
      <w:numFmt w:val="lowerRoman"/>
      <w:lvlText w:val="%3."/>
      <w:lvlJc w:val="right"/>
      <w:pPr>
        <w:ind w:left="2160" w:hanging="180"/>
      </w:pPr>
    </w:lvl>
    <w:lvl w:ilvl="3" w:tplc="29644346">
      <w:start w:val="1"/>
      <w:numFmt w:val="decimal"/>
      <w:lvlText w:val="%4."/>
      <w:lvlJc w:val="left"/>
      <w:pPr>
        <w:ind w:left="2880" w:hanging="360"/>
      </w:pPr>
    </w:lvl>
    <w:lvl w:ilvl="4" w:tplc="66624AD6">
      <w:start w:val="1"/>
      <w:numFmt w:val="lowerLetter"/>
      <w:lvlText w:val="%5."/>
      <w:lvlJc w:val="left"/>
      <w:pPr>
        <w:ind w:left="3600" w:hanging="360"/>
      </w:pPr>
    </w:lvl>
    <w:lvl w:ilvl="5" w:tplc="8034E25E">
      <w:start w:val="1"/>
      <w:numFmt w:val="lowerRoman"/>
      <w:lvlText w:val="%6."/>
      <w:lvlJc w:val="right"/>
      <w:pPr>
        <w:ind w:left="4320" w:hanging="180"/>
      </w:pPr>
    </w:lvl>
    <w:lvl w:ilvl="6" w:tplc="B48035AE">
      <w:start w:val="1"/>
      <w:numFmt w:val="decimal"/>
      <w:lvlText w:val="%7."/>
      <w:lvlJc w:val="left"/>
      <w:pPr>
        <w:ind w:left="5040" w:hanging="360"/>
      </w:pPr>
    </w:lvl>
    <w:lvl w:ilvl="7" w:tplc="DDF22D40">
      <w:start w:val="1"/>
      <w:numFmt w:val="lowerLetter"/>
      <w:lvlText w:val="%8."/>
      <w:lvlJc w:val="left"/>
      <w:pPr>
        <w:ind w:left="5760" w:hanging="360"/>
      </w:pPr>
    </w:lvl>
    <w:lvl w:ilvl="8" w:tplc="784A531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94531"/>
    <w:multiLevelType w:val="hybridMultilevel"/>
    <w:tmpl w:val="FFFFFFFF"/>
    <w:lvl w:ilvl="0" w:tplc="71565C8E">
      <w:start w:val="1"/>
      <w:numFmt w:val="decimal"/>
      <w:lvlText w:val="%1."/>
      <w:lvlJc w:val="left"/>
      <w:pPr>
        <w:ind w:left="720" w:hanging="360"/>
      </w:pPr>
    </w:lvl>
    <w:lvl w:ilvl="1" w:tplc="3CF87D58">
      <w:start w:val="1"/>
      <w:numFmt w:val="lowerLetter"/>
      <w:lvlText w:val="%2."/>
      <w:lvlJc w:val="left"/>
      <w:pPr>
        <w:ind w:left="1440" w:hanging="360"/>
      </w:pPr>
    </w:lvl>
    <w:lvl w:ilvl="2" w:tplc="32FAE66A">
      <w:start w:val="1"/>
      <w:numFmt w:val="lowerRoman"/>
      <w:lvlText w:val="%3."/>
      <w:lvlJc w:val="right"/>
      <w:pPr>
        <w:ind w:left="2160" w:hanging="180"/>
      </w:pPr>
    </w:lvl>
    <w:lvl w:ilvl="3" w:tplc="2236DC28">
      <w:start w:val="1"/>
      <w:numFmt w:val="decimal"/>
      <w:lvlText w:val="%4."/>
      <w:lvlJc w:val="left"/>
      <w:pPr>
        <w:ind w:left="2880" w:hanging="360"/>
      </w:pPr>
    </w:lvl>
    <w:lvl w:ilvl="4" w:tplc="9A5E8A7C">
      <w:start w:val="1"/>
      <w:numFmt w:val="lowerLetter"/>
      <w:lvlText w:val="%5."/>
      <w:lvlJc w:val="left"/>
      <w:pPr>
        <w:ind w:left="3600" w:hanging="360"/>
      </w:pPr>
    </w:lvl>
    <w:lvl w:ilvl="5" w:tplc="3ECEE8B0">
      <w:start w:val="1"/>
      <w:numFmt w:val="lowerRoman"/>
      <w:lvlText w:val="%6."/>
      <w:lvlJc w:val="right"/>
      <w:pPr>
        <w:ind w:left="4320" w:hanging="180"/>
      </w:pPr>
    </w:lvl>
    <w:lvl w:ilvl="6" w:tplc="6EB44C18">
      <w:start w:val="1"/>
      <w:numFmt w:val="decimal"/>
      <w:lvlText w:val="%7."/>
      <w:lvlJc w:val="left"/>
      <w:pPr>
        <w:ind w:left="5040" w:hanging="360"/>
      </w:pPr>
    </w:lvl>
    <w:lvl w:ilvl="7" w:tplc="86C23722">
      <w:start w:val="1"/>
      <w:numFmt w:val="lowerLetter"/>
      <w:lvlText w:val="%8."/>
      <w:lvlJc w:val="left"/>
      <w:pPr>
        <w:ind w:left="5760" w:hanging="360"/>
      </w:pPr>
    </w:lvl>
    <w:lvl w:ilvl="8" w:tplc="7980C3A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8D3EA5"/>
    <w:rsid w:val="0073091F"/>
    <w:rsid w:val="009D312B"/>
    <w:rsid w:val="00D03E7F"/>
    <w:rsid w:val="0A781DBB"/>
    <w:rsid w:val="148D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3EA5"/>
  <w15:chartTrackingRefBased/>
  <w15:docId w15:val="{22909C2D-C01C-4422-B8D8-C36959F1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urses.vccs.edu/programs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65EF44F7-51A8-4A37-BAA8-3AA05AC4A086}"/>
</file>

<file path=customXml/itemProps2.xml><?xml version="1.0" encoding="utf-8"?>
<ds:datastoreItem xmlns:ds="http://schemas.openxmlformats.org/officeDocument/2006/customXml" ds:itemID="{19C9D0C4-9EE8-40EE-B91A-6520D15D07AF}"/>
</file>

<file path=customXml/itemProps3.xml><?xml version="1.0" encoding="utf-8"?>
<ds:datastoreItem xmlns:ds="http://schemas.openxmlformats.org/officeDocument/2006/customXml" ds:itemID="{64118AE7-B55B-4713-A3C0-5EA127A1C6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McDonald, Sarah (sm9dv)</dc:creator>
  <cp:keywords/>
  <dc:description/>
  <cp:lastModifiedBy>Lancaster, Vicki Ann (val7zv)</cp:lastModifiedBy>
  <cp:revision>2</cp:revision>
  <dcterms:created xsi:type="dcterms:W3CDTF">2019-07-24T11:08:00Z</dcterms:created>
  <dcterms:modified xsi:type="dcterms:W3CDTF">2019-07-24T11:08:00Z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