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AE038" w14:textId="7B197BC1" w:rsidR="63C9EFFD" w:rsidRPr="00622CAC" w:rsidRDefault="63C9EFFD" w:rsidP="63C9EFFD">
      <w:pPr>
        <w:ind w:firstLine="720"/>
        <w:rPr>
          <w:rFonts w:ascii="Times New Roman" w:eastAsia="Times New Roman" w:hAnsi="Times New Roman" w:cs="Times New Roman"/>
          <w:b/>
          <w:bCs/>
          <w:sz w:val="24"/>
          <w:szCs w:val="24"/>
        </w:rPr>
      </w:pPr>
      <w:r w:rsidRPr="00622CAC">
        <w:rPr>
          <w:rFonts w:ascii="Times New Roman" w:eastAsia="Times New Roman" w:hAnsi="Times New Roman" w:cs="Times New Roman"/>
          <w:b/>
          <w:bCs/>
          <w:sz w:val="24"/>
          <w:szCs w:val="24"/>
        </w:rPr>
        <w:t xml:space="preserve">How-to: </w:t>
      </w:r>
      <w:r w:rsidR="00ED4A49" w:rsidRPr="00622CAC">
        <w:rPr>
          <w:rFonts w:ascii="Times New Roman" w:eastAsia="Times New Roman" w:hAnsi="Times New Roman" w:cs="Times New Roman"/>
          <w:b/>
          <w:bCs/>
          <w:sz w:val="24"/>
          <w:szCs w:val="24"/>
        </w:rPr>
        <w:t xml:space="preserve">Connecting </w:t>
      </w:r>
      <w:r w:rsidR="007067F0" w:rsidRPr="00622CAC">
        <w:rPr>
          <w:rFonts w:ascii="Times New Roman" w:eastAsia="Times New Roman" w:hAnsi="Times New Roman" w:cs="Times New Roman"/>
          <w:b/>
          <w:bCs/>
          <w:sz w:val="24"/>
          <w:szCs w:val="24"/>
        </w:rPr>
        <w:t>G</w:t>
      </w:r>
      <w:r w:rsidRPr="00622CAC">
        <w:rPr>
          <w:rFonts w:ascii="Times New Roman" w:eastAsia="Times New Roman" w:hAnsi="Times New Roman" w:cs="Times New Roman"/>
          <w:b/>
          <w:bCs/>
          <w:sz w:val="24"/>
          <w:szCs w:val="24"/>
        </w:rPr>
        <w:t xml:space="preserve">rant </w:t>
      </w:r>
      <w:r w:rsidR="007067F0" w:rsidRPr="00622CAC">
        <w:rPr>
          <w:rFonts w:ascii="Times New Roman" w:eastAsia="Times New Roman" w:hAnsi="Times New Roman" w:cs="Times New Roman"/>
          <w:b/>
          <w:bCs/>
          <w:sz w:val="24"/>
          <w:szCs w:val="24"/>
        </w:rPr>
        <w:t>F</w:t>
      </w:r>
      <w:r w:rsidRPr="00622CAC">
        <w:rPr>
          <w:rFonts w:ascii="Times New Roman" w:eastAsia="Times New Roman" w:hAnsi="Times New Roman" w:cs="Times New Roman"/>
          <w:b/>
          <w:bCs/>
          <w:sz w:val="24"/>
          <w:szCs w:val="24"/>
        </w:rPr>
        <w:t>unding in USA Spending and Federal RePORTER</w:t>
      </w:r>
    </w:p>
    <w:p w14:paraId="07523BDC" w14:textId="7CDE0395" w:rsidR="00647D0B" w:rsidRDefault="00C90073" w:rsidP="00622CA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Sean Pietrowicz, </w:t>
      </w:r>
      <w:r w:rsidR="00A27186">
        <w:rPr>
          <w:rFonts w:ascii="Times New Roman" w:eastAsia="Times New Roman" w:hAnsi="Times New Roman" w:cs="Times New Roman"/>
          <w:sz w:val="24"/>
          <w:szCs w:val="24"/>
        </w:rPr>
        <w:t xml:space="preserve">University of </w:t>
      </w:r>
      <w:r w:rsidR="00647D0B">
        <w:rPr>
          <w:rFonts w:ascii="Times New Roman" w:eastAsia="Times New Roman" w:hAnsi="Times New Roman" w:cs="Times New Roman"/>
          <w:sz w:val="24"/>
          <w:szCs w:val="24"/>
        </w:rPr>
        <w:t xml:space="preserve">Notre Dame, </w:t>
      </w:r>
      <w:r>
        <w:rPr>
          <w:rFonts w:ascii="Times New Roman" w:eastAsia="Times New Roman" w:hAnsi="Times New Roman" w:cs="Times New Roman"/>
          <w:sz w:val="24"/>
          <w:szCs w:val="24"/>
        </w:rPr>
        <w:t xml:space="preserve">Alyssa Fowers, </w:t>
      </w:r>
      <w:r w:rsidR="00647D0B">
        <w:rPr>
          <w:rFonts w:ascii="Times New Roman" w:eastAsia="Times New Roman" w:hAnsi="Times New Roman" w:cs="Times New Roman"/>
          <w:sz w:val="24"/>
          <w:szCs w:val="24"/>
        </w:rPr>
        <w:t>University of Miam</w:t>
      </w:r>
      <w:r w:rsidR="00622CAC">
        <w:rPr>
          <w:rFonts w:ascii="Times New Roman" w:eastAsia="Times New Roman" w:hAnsi="Times New Roman" w:cs="Times New Roman"/>
          <w:sz w:val="24"/>
          <w:szCs w:val="24"/>
        </w:rPr>
        <w:t>i</w:t>
      </w:r>
      <w:r w:rsidR="00647D0B">
        <w:rPr>
          <w:rFonts w:ascii="Times New Roman" w:eastAsia="Times New Roman" w:hAnsi="Times New Roman" w:cs="Times New Roman"/>
          <w:sz w:val="24"/>
          <w:szCs w:val="24"/>
        </w:rPr>
        <w:t>,</w:t>
      </w:r>
    </w:p>
    <w:p w14:paraId="65BD4559" w14:textId="29B5B79C" w:rsidR="63C9EFFD" w:rsidRDefault="00C90073" w:rsidP="00622CA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Samantha Cohen, Joel Thurston, </w:t>
      </w:r>
      <w:r w:rsidR="007067F0">
        <w:rPr>
          <w:rFonts w:ascii="Times New Roman" w:eastAsia="Times New Roman" w:hAnsi="Times New Roman" w:cs="Times New Roman"/>
          <w:sz w:val="24"/>
          <w:szCs w:val="24"/>
        </w:rPr>
        <w:t xml:space="preserve">&amp; </w:t>
      </w:r>
      <w:r>
        <w:rPr>
          <w:rFonts w:ascii="Times New Roman" w:eastAsia="Times New Roman" w:hAnsi="Times New Roman" w:cs="Times New Roman"/>
          <w:sz w:val="24"/>
          <w:szCs w:val="24"/>
        </w:rPr>
        <w:t>Stephanie Shipp</w:t>
      </w:r>
      <w:r w:rsidR="00647D0B">
        <w:rPr>
          <w:rFonts w:ascii="Times New Roman" w:eastAsia="Times New Roman" w:hAnsi="Times New Roman" w:cs="Times New Roman"/>
          <w:sz w:val="24"/>
          <w:szCs w:val="24"/>
        </w:rPr>
        <w:t>, Social &amp; Decision Analytics</w:t>
      </w:r>
      <w:r w:rsidR="00622CAC">
        <w:rPr>
          <w:rFonts w:ascii="Times New Roman" w:eastAsia="Times New Roman" w:hAnsi="Times New Roman" w:cs="Times New Roman"/>
          <w:sz w:val="24"/>
          <w:szCs w:val="24"/>
        </w:rPr>
        <w:t xml:space="preserve"> </w:t>
      </w:r>
      <w:r w:rsidR="00647D0B">
        <w:rPr>
          <w:rFonts w:ascii="Times New Roman" w:eastAsia="Times New Roman" w:hAnsi="Times New Roman" w:cs="Times New Roman"/>
          <w:sz w:val="24"/>
          <w:szCs w:val="24"/>
        </w:rPr>
        <w:t xml:space="preserve">Division, Biocomplexity </w:t>
      </w:r>
      <w:r w:rsidR="009C0740">
        <w:rPr>
          <w:rFonts w:ascii="Times New Roman" w:eastAsia="Times New Roman" w:hAnsi="Times New Roman" w:cs="Times New Roman"/>
          <w:sz w:val="24"/>
          <w:szCs w:val="24"/>
        </w:rPr>
        <w:t>Institute</w:t>
      </w:r>
      <w:r w:rsidR="00647D0B">
        <w:rPr>
          <w:rFonts w:ascii="Times New Roman" w:eastAsia="Times New Roman" w:hAnsi="Times New Roman" w:cs="Times New Roman"/>
          <w:sz w:val="24"/>
          <w:szCs w:val="24"/>
        </w:rPr>
        <w:t>, University of Virginia</w:t>
      </w:r>
    </w:p>
    <w:p w14:paraId="0365FF7A" w14:textId="77777777" w:rsidR="00622CAC" w:rsidRDefault="00622CAC" w:rsidP="63C9EFFD">
      <w:pPr>
        <w:ind w:firstLine="720"/>
        <w:rPr>
          <w:rFonts w:ascii="Times New Roman" w:eastAsia="Times New Roman" w:hAnsi="Times New Roman" w:cs="Times New Roman"/>
          <w:sz w:val="24"/>
          <w:szCs w:val="24"/>
        </w:rPr>
      </w:pPr>
    </w:p>
    <w:p w14:paraId="6CA1BFDB" w14:textId="53D87143" w:rsidR="075D60E9" w:rsidRDefault="63C9EFFD" w:rsidP="002C1271">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Federal grant funding data ha</w:t>
      </w:r>
      <w:r w:rsidR="00750625">
        <w:rPr>
          <w:rFonts w:ascii="Times New Roman" w:eastAsia="Times New Roman" w:hAnsi="Times New Roman" w:cs="Times New Roman"/>
          <w:sz w:val="24"/>
          <w:szCs w:val="24"/>
        </w:rPr>
        <w:t>ve</w:t>
      </w:r>
      <w:r w:rsidRPr="63C9EFFD">
        <w:rPr>
          <w:rFonts w:ascii="Times New Roman" w:eastAsia="Times New Roman" w:hAnsi="Times New Roman" w:cs="Times New Roman"/>
          <w:sz w:val="24"/>
          <w:szCs w:val="24"/>
        </w:rPr>
        <w:t xml:space="preserve"> become increasingly transparent and available to the public. However, federal agencies (and divisions within the same agency) format their data differently, making cross-agency comparisons difficult. But each database usually contains unique information which would be useful to combine into one ultimate source. How can these data sources be combined? This brief outlines an attempt to combine two such databases and the challenges faced.</w:t>
      </w:r>
    </w:p>
    <w:p w14:paraId="28995B66" w14:textId="76266CF1" w:rsidR="075D60E9" w:rsidRDefault="6CCB5448" w:rsidP="00914D7B">
      <w:pPr>
        <w:jc w:val="center"/>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Spotlight on Data Sources</w:t>
      </w:r>
    </w:p>
    <w:p w14:paraId="67F71A49" w14:textId="27DF0746" w:rsidR="6CCB5448" w:rsidRDefault="63C9EFFD" w:rsidP="002C1271">
      <w:pPr>
        <w:ind w:firstLine="720"/>
        <w:jc w:val="both"/>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We identified 1</w:t>
      </w:r>
      <w:r w:rsidR="008356E8">
        <w:rPr>
          <w:rFonts w:ascii="Times New Roman" w:eastAsia="Times New Roman" w:hAnsi="Times New Roman" w:cs="Times New Roman"/>
          <w:sz w:val="24"/>
          <w:szCs w:val="24"/>
        </w:rPr>
        <w:t>0</w:t>
      </w:r>
      <w:r w:rsidRPr="63C9EFFD">
        <w:rPr>
          <w:rFonts w:ascii="Times New Roman" w:eastAsia="Times New Roman" w:hAnsi="Times New Roman" w:cs="Times New Roman"/>
          <w:sz w:val="24"/>
          <w:szCs w:val="24"/>
        </w:rPr>
        <w:t xml:space="preserve"> public federal funding databases, most of which focus only on a single agency (see Table 1). We put our initial focus on two databases, </w:t>
      </w:r>
      <w:hyperlink r:id="rId8" w:history="1">
        <w:r w:rsidRPr="00622CAC">
          <w:rPr>
            <w:rStyle w:val="Hyperlink"/>
            <w:rFonts w:ascii="Times New Roman" w:eastAsia="Times New Roman" w:hAnsi="Times New Roman" w:cs="Times New Roman"/>
            <w:sz w:val="24"/>
            <w:szCs w:val="24"/>
          </w:rPr>
          <w:t>Federal RePORTER</w:t>
        </w:r>
      </w:hyperlink>
      <w:r w:rsidRPr="63C9EFFD">
        <w:rPr>
          <w:rFonts w:ascii="Times New Roman" w:eastAsia="Times New Roman" w:hAnsi="Times New Roman" w:cs="Times New Roman"/>
          <w:sz w:val="24"/>
          <w:szCs w:val="24"/>
        </w:rPr>
        <w:t xml:space="preserve"> and </w:t>
      </w:r>
      <w:hyperlink r:id="rId9" w:history="1">
        <w:r w:rsidR="00622CAC" w:rsidRPr="00C70E2B">
          <w:rPr>
            <w:rStyle w:val="Hyperlink"/>
            <w:rFonts w:ascii="Times New Roman" w:eastAsia="Times New Roman" w:hAnsi="Times New Roman" w:cs="Times New Roman"/>
            <w:sz w:val="24"/>
            <w:szCs w:val="24"/>
          </w:rPr>
          <w:t>USA Spending</w:t>
        </w:r>
      </w:hyperlink>
      <w:r w:rsidRPr="63C9EFFD">
        <w:rPr>
          <w:rFonts w:ascii="Times New Roman" w:eastAsia="Times New Roman" w:hAnsi="Times New Roman" w:cs="Times New Roman"/>
          <w:sz w:val="24"/>
          <w:szCs w:val="24"/>
        </w:rPr>
        <w:t>, based on their wide coverage of six major funding sources of science and engineering spending: the Department of Energy (DOE), Department of Defense (DOD), National Science Foundation (NSF), National Institutes for Health (NIH), National Aeronautics and Space Administration (NASA), and Department of Agriculture (USDA).</w:t>
      </w:r>
      <w:r w:rsidR="00F91C25">
        <w:rPr>
          <w:rFonts w:ascii="Times New Roman" w:eastAsia="Times New Roman" w:hAnsi="Times New Roman" w:cs="Times New Roman"/>
          <w:sz w:val="24"/>
          <w:szCs w:val="24"/>
        </w:rPr>
        <w:t xml:space="preserve"> </w:t>
      </w:r>
    </w:p>
    <w:p w14:paraId="3226DDB3" w14:textId="77777777" w:rsidR="00D76B6A" w:rsidRDefault="00D76B6A" w:rsidP="63C9EFFD">
      <w:pPr>
        <w:ind w:firstLine="720"/>
        <w:jc w:val="both"/>
        <w:rPr>
          <w:rFonts w:ascii="Times New Roman" w:eastAsia="Times New Roman" w:hAnsi="Times New Roman" w:cs="Times New Roman"/>
          <w:sz w:val="24"/>
          <w:szCs w:val="24"/>
        </w:rPr>
      </w:pPr>
    </w:p>
    <w:p w14:paraId="37B309C7" w14:textId="787A8A3E" w:rsidR="00D76B6A" w:rsidRDefault="00D76B6A" w:rsidP="007B0D48">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Table 1: </w:t>
      </w:r>
      <w:r>
        <w:rPr>
          <w:rFonts w:ascii="Times New Roman" w:eastAsia="Times New Roman" w:hAnsi="Times New Roman" w:cs="Times New Roman"/>
          <w:sz w:val="24"/>
          <w:szCs w:val="24"/>
        </w:rPr>
        <w:t>C</w:t>
      </w:r>
      <w:r w:rsidRPr="63C9EFFD">
        <w:rPr>
          <w:rFonts w:ascii="Times New Roman" w:eastAsia="Times New Roman" w:hAnsi="Times New Roman" w:cs="Times New Roman"/>
          <w:sz w:val="24"/>
          <w:szCs w:val="24"/>
        </w:rPr>
        <w:t>overage of six major federal agency for the eleven identified data sources</w:t>
      </w:r>
      <w:r>
        <w:rPr>
          <w:rFonts w:ascii="Times New Roman" w:eastAsia="Times New Roman" w:hAnsi="Times New Roman" w:cs="Times New Roman"/>
          <w:sz w:val="24"/>
          <w:szCs w:val="24"/>
        </w:rPr>
        <w:t xml:space="preserve"> of federal funding</w:t>
      </w:r>
      <w:r w:rsidRPr="63C9EFFD">
        <w:rPr>
          <w:rFonts w:ascii="Times New Roman" w:eastAsia="Times New Roman" w:hAnsi="Times New Roman" w:cs="Times New Roman"/>
          <w:sz w:val="24"/>
          <w:szCs w:val="24"/>
        </w:rPr>
        <w:t>.</w:t>
      </w:r>
    </w:p>
    <w:tbl>
      <w:tblPr>
        <w:tblStyle w:val="TableGrid"/>
        <w:tblW w:w="0" w:type="auto"/>
        <w:tblLook w:val="06A0" w:firstRow="1" w:lastRow="0" w:firstColumn="1" w:lastColumn="0" w:noHBand="1" w:noVBand="1"/>
      </w:tblPr>
      <w:tblGrid>
        <w:gridCol w:w="3580"/>
        <w:gridCol w:w="1036"/>
        <w:gridCol w:w="857"/>
        <w:gridCol w:w="1022"/>
        <w:gridCol w:w="886"/>
        <w:gridCol w:w="916"/>
        <w:gridCol w:w="1053"/>
      </w:tblGrid>
      <w:tr w:rsidR="6CCB5448" w14:paraId="344BB07F" w14:textId="77777777" w:rsidTr="00647D0B">
        <w:tc>
          <w:tcPr>
            <w:tcW w:w="3580" w:type="dxa"/>
          </w:tcPr>
          <w:p w14:paraId="0D8A0160" w14:textId="720F9D1A"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Source</w:t>
            </w:r>
          </w:p>
        </w:tc>
        <w:tc>
          <w:tcPr>
            <w:tcW w:w="1036" w:type="dxa"/>
          </w:tcPr>
          <w:p w14:paraId="4F06DA5B" w14:textId="24368573" w:rsidR="6CCB5448" w:rsidRDefault="63C9EFFD" w:rsidP="63C9EFFD">
            <w:pPr>
              <w:spacing w:before="40" w:after="40" w:line="259" w:lineRule="auto"/>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DOE</w:t>
            </w:r>
          </w:p>
        </w:tc>
        <w:tc>
          <w:tcPr>
            <w:tcW w:w="857" w:type="dxa"/>
          </w:tcPr>
          <w:p w14:paraId="413E7C67" w14:textId="45000BD4"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DOD</w:t>
            </w:r>
          </w:p>
        </w:tc>
        <w:tc>
          <w:tcPr>
            <w:tcW w:w="1022" w:type="dxa"/>
          </w:tcPr>
          <w:p w14:paraId="3FDED17F" w14:textId="562C159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NASA</w:t>
            </w:r>
          </w:p>
        </w:tc>
        <w:tc>
          <w:tcPr>
            <w:tcW w:w="886" w:type="dxa"/>
          </w:tcPr>
          <w:p w14:paraId="7E7EB117" w14:textId="0AD26EE4"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w:t>
            </w:r>
          </w:p>
        </w:tc>
        <w:tc>
          <w:tcPr>
            <w:tcW w:w="916" w:type="dxa"/>
          </w:tcPr>
          <w:p w14:paraId="68EAF0C1" w14:textId="1759879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NSF</w:t>
            </w:r>
          </w:p>
        </w:tc>
        <w:tc>
          <w:tcPr>
            <w:tcW w:w="1053" w:type="dxa"/>
          </w:tcPr>
          <w:p w14:paraId="32EA38A5" w14:textId="0ABBB84E"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USDA</w:t>
            </w:r>
          </w:p>
        </w:tc>
      </w:tr>
      <w:tr w:rsidR="6CCB5448" w14:paraId="74B0B7CC" w14:textId="77777777" w:rsidTr="00647D0B">
        <w:tc>
          <w:tcPr>
            <w:tcW w:w="3580" w:type="dxa"/>
          </w:tcPr>
          <w:p w14:paraId="3D44D4F5" w14:textId="131720BF" w:rsidR="6CCB5448" w:rsidRDefault="007A218A" w:rsidP="63C9EFFD">
            <w:pPr>
              <w:spacing w:before="40" w:after="40"/>
              <w:rPr>
                <w:rFonts w:ascii="Times New Roman" w:eastAsia="Times New Roman" w:hAnsi="Times New Roman" w:cs="Times New Roman"/>
                <w:sz w:val="24"/>
                <w:szCs w:val="24"/>
              </w:rPr>
            </w:pPr>
            <w:hyperlink r:id="rId10" w:history="1">
              <w:r w:rsidR="00ED4A49" w:rsidRPr="00F63356">
                <w:rPr>
                  <w:rStyle w:val="Hyperlink"/>
                  <w:rFonts w:ascii="Times New Roman" w:eastAsia="Times New Roman" w:hAnsi="Times New Roman" w:cs="Times New Roman"/>
                  <w:sz w:val="24"/>
                  <w:szCs w:val="24"/>
                </w:rPr>
                <w:t>Federal RePORTER</w:t>
              </w:r>
            </w:hyperlink>
          </w:p>
        </w:tc>
        <w:tc>
          <w:tcPr>
            <w:tcW w:w="1036" w:type="dxa"/>
            <w:vAlign w:val="center"/>
          </w:tcPr>
          <w:p w14:paraId="515430A8" w14:textId="55F5B7D6"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90C96B0" w14:textId="63F93FAC"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79413D34" w14:textId="5C936B18"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86" w:type="dxa"/>
            <w:vAlign w:val="center"/>
          </w:tcPr>
          <w:p w14:paraId="37AAF7C5" w14:textId="66BCC87F"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6" w:type="dxa"/>
            <w:vAlign w:val="center"/>
          </w:tcPr>
          <w:p w14:paraId="65E2DE97" w14:textId="57BBC4D4"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3" w:type="dxa"/>
            <w:vAlign w:val="center"/>
          </w:tcPr>
          <w:p w14:paraId="3D9CAB1D" w14:textId="4066F721"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6308F344" w14:textId="77777777" w:rsidTr="00647D0B">
        <w:tc>
          <w:tcPr>
            <w:tcW w:w="3580" w:type="dxa"/>
          </w:tcPr>
          <w:p w14:paraId="09310D67" w14:textId="70059C6D" w:rsidR="6CCB5448" w:rsidRDefault="007A218A" w:rsidP="63C9EFFD">
            <w:pPr>
              <w:spacing w:before="40" w:after="40"/>
              <w:rPr>
                <w:rFonts w:ascii="Times New Roman" w:eastAsia="Times New Roman" w:hAnsi="Times New Roman" w:cs="Times New Roman"/>
                <w:sz w:val="24"/>
                <w:szCs w:val="24"/>
              </w:rPr>
            </w:pPr>
            <w:hyperlink r:id="rId11" w:history="1">
              <w:r w:rsidR="63C9EFFD" w:rsidRPr="00C70E2B">
                <w:rPr>
                  <w:rStyle w:val="Hyperlink"/>
                  <w:rFonts w:ascii="Times New Roman" w:eastAsia="Times New Roman" w:hAnsi="Times New Roman" w:cs="Times New Roman"/>
                  <w:sz w:val="24"/>
                  <w:szCs w:val="24"/>
                </w:rPr>
                <w:t>USA Spending</w:t>
              </w:r>
            </w:hyperlink>
          </w:p>
        </w:tc>
        <w:tc>
          <w:tcPr>
            <w:tcW w:w="1036" w:type="dxa"/>
            <w:vAlign w:val="center"/>
          </w:tcPr>
          <w:p w14:paraId="465E9237" w14:textId="5AE6CBB7"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1CAF7B39" w14:textId="250EFCF2"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6CE6415A" w14:textId="137934A1"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86" w:type="dxa"/>
            <w:vAlign w:val="center"/>
          </w:tcPr>
          <w:p w14:paraId="0A6E3FD2" w14:textId="184DBBDC"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6" w:type="dxa"/>
            <w:vAlign w:val="center"/>
          </w:tcPr>
          <w:p w14:paraId="247EC1E8" w14:textId="34E57F0E"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3" w:type="dxa"/>
            <w:vAlign w:val="center"/>
          </w:tcPr>
          <w:p w14:paraId="1F5AD733" w14:textId="5483E950"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635241B1" w14:textId="77777777" w:rsidTr="00647D0B">
        <w:tc>
          <w:tcPr>
            <w:tcW w:w="3580" w:type="dxa"/>
          </w:tcPr>
          <w:p w14:paraId="2601415F" w14:textId="44B43638" w:rsidR="6CCB5448" w:rsidRDefault="007A218A" w:rsidP="63C9EFFD">
            <w:pPr>
              <w:spacing w:before="40" w:after="40"/>
              <w:rPr>
                <w:rFonts w:ascii="Times New Roman" w:eastAsia="Times New Roman" w:hAnsi="Times New Roman" w:cs="Times New Roman"/>
                <w:sz w:val="24"/>
                <w:szCs w:val="24"/>
              </w:rPr>
            </w:pPr>
            <w:hyperlink r:id="rId12" w:history="1">
              <w:r w:rsidR="63C9EFFD" w:rsidRPr="00F63356">
                <w:rPr>
                  <w:rStyle w:val="Hyperlink"/>
                  <w:rFonts w:ascii="Times New Roman" w:eastAsia="Times New Roman" w:hAnsi="Times New Roman" w:cs="Times New Roman"/>
                  <w:sz w:val="24"/>
                  <w:szCs w:val="24"/>
                </w:rPr>
                <w:t>Current Research Information System</w:t>
              </w:r>
            </w:hyperlink>
          </w:p>
        </w:tc>
        <w:tc>
          <w:tcPr>
            <w:tcW w:w="1036" w:type="dxa"/>
            <w:vAlign w:val="center"/>
          </w:tcPr>
          <w:p w14:paraId="0708460A" w14:textId="4182CB49"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2728C5C" w14:textId="773B6326"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1FE13D1D" w14:textId="197B9571"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742184E6" w14:textId="097C3CCE" w:rsidR="6CCB5448" w:rsidRDefault="6CCB5448" w:rsidP="63C9EFFD">
            <w:pPr>
              <w:spacing w:before="40" w:after="40"/>
              <w:jc w:val="center"/>
              <w:rPr>
                <w:rFonts w:ascii="Times New Roman" w:eastAsia="Times New Roman" w:hAnsi="Times New Roman" w:cs="Times New Roman"/>
                <w:sz w:val="24"/>
                <w:szCs w:val="24"/>
              </w:rPr>
            </w:pPr>
          </w:p>
        </w:tc>
        <w:tc>
          <w:tcPr>
            <w:tcW w:w="916" w:type="dxa"/>
            <w:vAlign w:val="center"/>
          </w:tcPr>
          <w:p w14:paraId="4C444769" w14:textId="4EAE5C06" w:rsidR="6CCB5448" w:rsidRDefault="6CCB5448" w:rsidP="63C9EFFD">
            <w:pPr>
              <w:spacing w:before="40" w:after="40"/>
              <w:jc w:val="center"/>
              <w:rPr>
                <w:rFonts w:ascii="Times New Roman" w:eastAsia="Times New Roman" w:hAnsi="Times New Roman" w:cs="Times New Roman"/>
                <w:sz w:val="24"/>
                <w:szCs w:val="24"/>
              </w:rPr>
            </w:pPr>
          </w:p>
        </w:tc>
        <w:tc>
          <w:tcPr>
            <w:tcW w:w="1053" w:type="dxa"/>
            <w:vAlign w:val="center"/>
          </w:tcPr>
          <w:p w14:paraId="60F37534" w14:textId="376A3E40"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3155A0BE" w14:textId="77777777" w:rsidTr="00647D0B">
        <w:tc>
          <w:tcPr>
            <w:tcW w:w="3580" w:type="dxa"/>
          </w:tcPr>
          <w:p w14:paraId="5A19B54D" w14:textId="1D171E93" w:rsidR="6CCB5448" w:rsidRDefault="007A218A" w:rsidP="63C9EFFD">
            <w:pPr>
              <w:spacing w:before="40" w:after="40"/>
              <w:rPr>
                <w:rFonts w:ascii="Times New Roman" w:eastAsia="Times New Roman" w:hAnsi="Times New Roman" w:cs="Times New Roman"/>
                <w:sz w:val="24"/>
                <w:szCs w:val="24"/>
              </w:rPr>
            </w:pPr>
            <w:hyperlink r:id="rId13" w:history="1">
              <w:r w:rsidR="63C9EFFD" w:rsidRPr="00F63356">
                <w:rPr>
                  <w:rStyle w:val="Hyperlink"/>
                  <w:rFonts w:ascii="Times New Roman" w:eastAsia="Times New Roman" w:hAnsi="Times New Roman" w:cs="Times New Roman"/>
                  <w:sz w:val="24"/>
                  <w:szCs w:val="24"/>
                </w:rPr>
                <w:t>NIH Project Exporter</w:t>
              </w:r>
            </w:hyperlink>
          </w:p>
        </w:tc>
        <w:tc>
          <w:tcPr>
            <w:tcW w:w="1036" w:type="dxa"/>
            <w:vAlign w:val="center"/>
          </w:tcPr>
          <w:p w14:paraId="73D34942" w14:textId="2799146F"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A5A5E44" w14:textId="66FC55B5"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4BC33B2" w14:textId="2D2ED768"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25DD0A03" w14:textId="0D2596A8"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6" w:type="dxa"/>
            <w:vAlign w:val="center"/>
          </w:tcPr>
          <w:p w14:paraId="18A2692D" w14:textId="19699999" w:rsidR="6CCB5448" w:rsidRDefault="6CCB5448" w:rsidP="63C9EFFD">
            <w:pPr>
              <w:spacing w:before="40" w:after="40"/>
              <w:jc w:val="center"/>
              <w:rPr>
                <w:rFonts w:ascii="Times New Roman" w:eastAsia="Times New Roman" w:hAnsi="Times New Roman" w:cs="Times New Roman"/>
                <w:sz w:val="24"/>
                <w:szCs w:val="24"/>
              </w:rPr>
            </w:pPr>
          </w:p>
        </w:tc>
        <w:tc>
          <w:tcPr>
            <w:tcW w:w="1053" w:type="dxa"/>
            <w:vAlign w:val="center"/>
          </w:tcPr>
          <w:p w14:paraId="51985DEB" w14:textId="51483FF3" w:rsidR="6CCB5448" w:rsidRDefault="6CCB5448" w:rsidP="63C9EFFD">
            <w:pPr>
              <w:spacing w:before="40" w:after="40"/>
              <w:jc w:val="center"/>
              <w:rPr>
                <w:rFonts w:ascii="Times New Roman" w:eastAsia="Times New Roman" w:hAnsi="Times New Roman" w:cs="Times New Roman"/>
                <w:sz w:val="24"/>
                <w:szCs w:val="24"/>
              </w:rPr>
            </w:pPr>
          </w:p>
        </w:tc>
      </w:tr>
      <w:tr w:rsidR="6CCB5448" w14:paraId="33D4E44C" w14:textId="77777777" w:rsidTr="00647D0B">
        <w:tc>
          <w:tcPr>
            <w:tcW w:w="3580" w:type="dxa"/>
          </w:tcPr>
          <w:p w14:paraId="7612BC5D" w14:textId="6B25B532" w:rsidR="6CCB5448" w:rsidRDefault="007A218A" w:rsidP="63C9EFFD">
            <w:pPr>
              <w:spacing w:before="40" w:after="40"/>
              <w:rPr>
                <w:rFonts w:ascii="Times New Roman" w:eastAsia="Times New Roman" w:hAnsi="Times New Roman" w:cs="Times New Roman"/>
                <w:sz w:val="24"/>
                <w:szCs w:val="24"/>
              </w:rPr>
            </w:pPr>
            <w:hyperlink r:id="rId14" w:history="1">
              <w:r w:rsidR="63C9EFFD" w:rsidRPr="00F63356">
                <w:rPr>
                  <w:rStyle w:val="Hyperlink"/>
                  <w:rFonts w:ascii="Times New Roman" w:eastAsia="Times New Roman" w:hAnsi="Times New Roman" w:cs="Times New Roman"/>
                  <w:sz w:val="24"/>
                  <w:szCs w:val="24"/>
                </w:rPr>
                <w:t>Conservation Innovation Grants All Project List</w:t>
              </w:r>
            </w:hyperlink>
          </w:p>
        </w:tc>
        <w:tc>
          <w:tcPr>
            <w:tcW w:w="1036" w:type="dxa"/>
            <w:vAlign w:val="center"/>
          </w:tcPr>
          <w:p w14:paraId="30067D0A" w14:textId="03DE86FC"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B02D2EF" w14:textId="54F41808"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12796635" w14:textId="30BD7F35"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51547505" w14:textId="1B8374F8" w:rsidR="6CCB5448" w:rsidRDefault="6CCB5448" w:rsidP="63C9EFFD">
            <w:pPr>
              <w:spacing w:before="40" w:after="40"/>
              <w:jc w:val="center"/>
              <w:rPr>
                <w:rFonts w:ascii="Times New Roman" w:eastAsia="Times New Roman" w:hAnsi="Times New Roman" w:cs="Times New Roman"/>
                <w:sz w:val="24"/>
                <w:szCs w:val="24"/>
              </w:rPr>
            </w:pPr>
          </w:p>
        </w:tc>
        <w:tc>
          <w:tcPr>
            <w:tcW w:w="916" w:type="dxa"/>
            <w:vAlign w:val="center"/>
          </w:tcPr>
          <w:p w14:paraId="37462866" w14:textId="20D4421A" w:rsidR="6CCB5448" w:rsidRDefault="6CCB5448" w:rsidP="63C9EFFD">
            <w:pPr>
              <w:spacing w:before="40" w:after="40"/>
              <w:jc w:val="center"/>
              <w:rPr>
                <w:rFonts w:ascii="Times New Roman" w:eastAsia="Times New Roman" w:hAnsi="Times New Roman" w:cs="Times New Roman"/>
                <w:sz w:val="24"/>
                <w:szCs w:val="24"/>
              </w:rPr>
            </w:pPr>
          </w:p>
        </w:tc>
        <w:tc>
          <w:tcPr>
            <w:tcW w:w="1053" w:type="dxa"/>
            <w:vAlign w:val="center"/>
          </w:tcPr>
          <w:p w14:paraId="32EFCBA8" w14:textId="752E118D"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5928DAEF" w14:textId="77777777" w:rsidTr="00647D0B">
        <w:tc>
          <w:tcPr>
            <w:tcW w:w="3580" w:type="dxa"/>
          </w:tcPr>
          <w:p w14:paraId="097E5C0C" w14:textId="76CD2FD2" w:rsidR="6CCB5448" w:rsidRDefault="007A218A" w:rsidP="63C9EFFD">
            <w:pPr>
              <w:spacing w:before="40" w:after="40"/>
              <w:rPr>
                <w:rFonts w:ascii="Times New Roman" w:eastAsia="Times New Roman" w:hAnsi="Times New Roman" w:cs="Times New Roman"/>
                <w:sz w:val="24"/>
                <w:szCs w:val="24"/>
              </w:rPr>
            </w:pPr>
            <w:hyperlink r:id="rId15" w:history="1">
              <w:r w:rsidR="63C9EFFD" w:rsidRPr="00F63356">
                <w:rPr>
                  <w:rStyle w:val="Hyperlink"/>
                  <w:rFonts w:ascii="Times New Roman" w:eastAsia="Times New Roman" w:hAnsi="Times New Roman" w:cs="Times New Roman"/>
                  <w:sz w:val="24"/>
                  <w:szCs w:val="24"/>
                </w:rPr>
                <w:t>NSF Award Search</w:t>
              </w:r>
            </w:hyperlink>
          </w:p>
        </w:tc>
        <w:tc>
          <w:tcPr>
            <w:tcW w:w="1036" w:type="dxa"/>
            <w:vAlign w:val="center"/>
          </w:tcPr>
          <w:p w14:paraId="4C87EA87" w14:textId="33EB55D4"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324FE1A7" w14:textId="620417BC"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393EAF04" w14:textId="65C5260B"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3425B6A8" w14:textId="35076541" w:rsidR="6CCB5448" w:rsidRDefault="6CCB5448" w:rsidP="63C9EFFD">
            <w:pPr>
              <w:spacing w:before="40" w:after="40"/>
              <w:jc w:val="center"/>
              <w:rPr>
                <w:rFonts w:ascii="Times New Roman" w:eastAsia="Times New Roman" w:hAnsi="Times New Roman" w:cs="Times New Roman"/>
                <w:sz w:val="24"/>
                <w:szCs w:val="24"/>
              </w:rPr>
            </w:pPr>
          </w:p>
        </w:tc>
        <w:tc>
          <w:tcPr>
            <w:tcW w:w="916" w:type="dxa"/>
            <w:vAlign w:val="center"/>
          </w:tcPr>
          <w:p w14:paraId="037EEB20" w14:textId="22F28D7D"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3" w:type="dxa"/>
            <w:vAlign w:val="center"/>
          </w:tcPr>
          <w:p w14:paraId="64B62FA8" w14:textId="4437F67B" w:rsidR="6CCB5448" w:rsidRDefault="6CCB5448" w:rsidP="63C9EFFD">
            <w:pPr>
              <w:spacing w:before="40" w:after="40"/>
              <w:jc w:val="center"/>
              <w:rPr>
                <w:rFonts w:ascii="Times New Roman" w:eastAsia="Times New Roman" w:hAnsi="Times New Roman" w:cs="Times New Roman"/>
                <w:sz w:val="24"/>
                <w:szCs w:val="24"/>
              </w:rPr>
            </w:pPr>
          </w:p>
        </w:tc>
      </w:tr>
      <w:tr w:rsidR="6CCB5448" w14:paraId="281B2888" w14:textId="77777777" w:rsidTr="00647D0B">
        <w:tc>
          <w:tcPr>
            <w:tcW w:w="3580" w:type="dxa"/>
          </w:tcPr>
          <w:p w14:paraId="3C099D36" w14:textId="5B76BDAC" w:rsidR="6CCB5448" w:rsidRDefault="007A218A" w:rsidP="63C9EFFD">
            <w:pPr>
              <w:spacing w:before="40" w:after="40"/>
              <w:rPr>
                <w:rFonts w:ascii="Times New Roman" w:eastAsia="Times New Roman" w:hAnsi="Times New Roman" w:cs="Times New Roman"/>
                <w:sz w:val="24"/>
                <w:szCs w:val="24"/>
              </w:rPr>
            </w:pPr>
            <w:hyperlink r:id="rId16" w:history="1">
              <w:r w:rsidR="63C9EFFD" w:rsidRPr="00CC1B73">
                <w:rPr>
                  <w:rStyle w:val="Hyperlink"/>
                  <w:rFonts w:ascii="Times New Roman" w:eastAsia="Times New Roman" w:hAnsi="Times New Roman" w:cs="Times New Roman"/>
                  <w:sz w:val="24"/>
                  <w:szCs w:val="24"/>
                </w:rPr>
                <w:t>Office of Science Awards</w:t>
              </w:r>
            </w:hyperlink>
          </w:p>
        </w:tc>
        <w:tc>
          <w:tcPr>
            <w:tcW w:w="1036" w:type="dxa"/>
            <w:vAlign w:val="center"/>
          </w:tcPr>
          <w:p w14:paraId="0C797393" w14:textId="73AFDC15"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352EA020" w14:textId="7E2E6175"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5B200DD" w14:textId="6E934938"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16072A12" w14:textId="03D0D95A" w:rsidR="6CCB5448" w:rsidRDefault="6CCB5448" w:rsidP="63C9EFFD">
            <w:pPr>
              <w:spacing w:before="40" w:after="40"/>
              <w:jc w:val="center"/>
              <w:rPr>
                <w:rFonts w:ascii="Times New Roman" w:eastAsia="Times New Roman" w:hAnsi="Times New Roman" w:cs="Times New Roman"/>
                <w:sz w:val="24"/>
                <w:szCs w:val="24"/>
              </w:rPr>
            </w:pPr>
          </w:p>
        </w:tc>
        <w:tc>
          <w:tcPr>
            <w:tcW w:w="916" w:type="dxa"/>
            <w:vAlign w:val="center"/>
          </w:tcPr>
          <w:p w14:paraId="17F873C0" w14:textId="25BDFBA3" w:rsidR="6CCB5448" w:rsidRDefault="6CCB5448" w:rsidP="63C9EFFD">
            <w:pPr>
              <w:spacing w:before="40" w:after="40"/>
              <w:jc w:val="center"/>
              <w:rPr>
                <w:rFonts w:ascii="Times New Roman" w:eastAsia="Times New Roman" w:hAnsi="Times New Roman" w:cs="Times New Roman"/>
                <w:sz w:val="24"/>
                <w:szCs w:val="24"/>
              </w:rPr>
            </w:pPr>
          </w:p>
        </w:tc>
        <w:tc>
          <w:tcPr>
            <w:tcW w:w="1053" w:type="dxa"/>
            <w:vAlign w:val="center"/>
          </w:tcPr>
          <w:p w14:paraId="5F480473" w14:textId="0639C820" w:rsidR="6CCB5448" w:rsidRDefault="6CCB5448" w:rsidP="63C9EFFD">
            <w:pPr>
              <w:spacing w:before="40" w:after="40"/>
              <w:jc w:val="center"/>
              <w:rPr>
                <w:rFonts w:ascii="Times New Roman" w:eastAsia="Times New Roman" w:hAnsi="Times New Roman" w:cs="Times New Roman"/>
                <w:sz w:val="24"/>
                <w:szCs w:val="24"/>
              </w:rPr>
            </w:pPr>
          </w:p>
        </w:tc>
      </w:tr>
      <w:tr w:rsidR="6CCB5448" w14:paraId="49438F7D" w14:textId="77777777" w:rsidTr="00647D0B">
        <w:tc>
          <w:tcPr>
            <w:tcW w:w="3580" w:type="dxa"/>
          </w:tcPr>
          <w:p w14:paraId="37E2A8BC" w14:textId="3AE2755C" w:rsidR="6CCB5448" w:rsidRDefault="007A218A" w:rsidP="63C9EFFD">
            <w:pPr>
              <w:spacing w:before="40" w:after="40"/>
              <w:rPr>
                <w:rFonts w:ascii="Times New Roman" w:eastAsia="Times New Roman" w:hAnsi="Times New Roman" w:cs="Times New Roman"/>
                <w:sz w:val="24"/>
                <w:szCs w:val="24"/>
              </w:rPr>
            </w:pPr>
            <w:hyperlink r:id="rId17" w:history="1">
              <w:r w:rsidR="63C9EFFD" w:rsidRPr="00CC1B73">
                <w:rPr>
                  <w:rStyle w:val="Hyperlink"/>
                  <w:rFonts w:ascii="Times New Roman" w:eastAsia="Times New Roman" w:hAnsi="Times New Roman" w:cs="Times New Roman"/>
                  <w:sz w:val="24"/>
                  <w:szCs w:val="24"/>
                </w:rPr>
                <w:t>DOE Public Access Gateway for Energy &amp; Science (PAGES)</w:t>
              </w:r>
            </w:hyperlink>
          </w:p>
        </w:tc>
        <w:tc>
          <w:tcPr>
            <w:tcW w:w="1036" w:type="dxa"/>
            <w:vAlign w:val="center"/>
          </w:tcPr>
          <w:p w14:paraId="1377D89B" w14:textId="291E98A2"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55793F57" w14:textId="53E3CFC2"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65FD55CF" w14:textId="5095D60F"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78B10D4C" w14:textId="20F560D8" w:rsidR="6CCB5448" w:rsidRDefault="6CCB5448" w:rsidP="63C9EFFD">
            <w:pPr>
              <w:spacing w:before="40" w:after="40"/>
              <w:jc w:val="center"/>
              <w:rPr>
                <w:rFonts w:ascii="Times New Roman" w:eastAsia="Times New Roman" w:hAnsi="Times New Roman" w:cs="Times New Roman"/>
                <w:sz w:val="24"/>
                <w:szCs w:val="24"/>
              </w:rPr>
            </w:pPr>
          </w:p>
        </w:tc>
        <w:tc>
          <w:tcPr>
            <w:tcW w:w="916" w:type="dxa"/>
            <w:vAlign w:val="center"/>
          </w:tcPr>
          <w:p w14:paraId="47C5491A" w14:textId="5676EEEC" w:rsidR="6CCB5448" w:rsidRDefault="6CCB5448" w:rsidP="63C9EFFD">
            <w:pPr>
              <w:spacing w:before="40" w:after="40"/>
              <w:jc w:val="center"/>
              <w:rPr>
                <w:rFonts w:ascii="Times New Roman" w:eastAsia="Times New Roman" w:hAnsi="Times New Roman" w:cs="Times New Roman"/>
                <w:sz w:val="24"/>
                <w:szCs w:val="24"/>
              </w:rPr>
            </w:pPr>
          </w:p>
        </w:tc>
        <w:tc>
          <w:tcPr>
            <w:tcW w:w="1053" w:type="dxa"/>
            <w:vAlign w:val="center"/>
          </w:tcPr>
          <w:p w14:paraId="571CBA68" w14:textId="46832D74" w:rsidR="6CCB5448" w:rsidRDefault="6CCB5448" w:rsidP="63C9EFFD">
            <w:pPr>
              <w:spacing w:before="40" w:after="40"/>
              <w:jc w:val="center"/>
              <w:rPr>
                <w:rFonts w:ascii="Times New Roman" w:eastAsia="Times New Roman" w:hAnsi="Times New Roman" w:cs="Times New Roman"/>
                <w:sz w:val="24"/>
                <w:szCs w:val="24"/>
              </w:rPr>
            </w:pPr>
          </w:p>
        </w:tc>
      </w:tr>
      <w:tr w:rsidR="6CCB5448" w14:paraId="43E636CF" w14:textId="77777777" w:rsidTr="00647D0B">
        <w:tc>
          <w:tcPr>
            <w:tcW w:w="3580" w:type="dxa"/>
          </w:tcPr>
          <w:p w14:paraId="62233C62" w14:textId="1C58934C" w:rsidR="6CCB5448" w:rsidRDefault="007A218A" w:rsidP="63C9EFFD">
            <w:pPr>
              <w:spacing w:before="40" w:after="40"/>
              <w:rPr>
                <w:rFonts w:ascii="Times New Roman" w:eastAsia="Times New Roman" w:hAnsi="Times New Roman" w:cs="Times New Roman"/>
                <w:sz w:val="24"/>
                <w:szCs w:val="24"/>
              </w:rPr>
            </w:pPr>
            <w:hyperlink r:id="rId18" w:history="1">
              <w:r w:rsidR="63C9EFFD" w:rsidRPr="00CC1B73">
                <w:rPr>
                  <w:rStyle w:val="Hyperlink"/>
                  <w:rFonts w:ascii="Times New Roman" w:eastAsia="Times New Roman" w:hAnsi="Times New Roman" w:cs="Times New Roman"/>
                  <w:sz w:val="24"/>
                  <w:szCs w:val="24"/>
                </w:rPr>
                <w:t>ARPA-E Projects</w:t>
              </w:r>
            </w:hyperlink>
          </w:p>
        </w:tc>
        <w:tc>
          <w:tcPr>
            <w:tcW w:w="1036" w:type="dxa"/>
            <w:vAlign w:val="center"/>
          </w:tcPr>
          <w:p w14:paraId="785A5499" w14:textId="16DBFF5A"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44365343" w14:textId="48D5370C"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AE04D9D" w14:textId="3B3CB21A"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57CFE3FF" w14:textId="22C0AE82" w:rsidR="6CCB5448" w:rsidRDefault="6CCB5448" w:rsidP="63C9EFFD">
            <w:pPr>
              <w:spacing w:before="40" w:after="40"/>
              <w:jc w:val="center"/>
              <w:rPr>
                <w:rFonts w:ascii="Times New Roman" w:eastAsia="Times New Roman" w:hAnsi="Times New Roman" w:cs="Times New Roman"/>
                <w:sz w:val="24"/>
                <w:szCs w:val="24"/>
              </w:rPr>
            </w:pPr>
          </w:p>
        </w:tc>
        <w:tc>
          <w:tcPr>
            <w:tcW w:w="916" w:type="dxa"/>
            <w:vAlign w:val="center"/>
          </w:tcPr>
          <w:p w14:paraId="32CEB16F" w14:textId="185121F0" w:rsidR="6CCB5448" w:rsidRDefault="6CCB5448" w:rsidP="63C9EFFD">
            <w:pPr>
              <w:spacing w:before="40" w:after="40"/>
              <w:jc w:val="center"/>
              <w:rPr>
                <w:rFonts w:ascii="Times New Roman" w:eastAsia="Times New Roman" w:hAnsi="Times New Roman" w:cs="Times New Roman"/>
                <w:sz w:val="24"/>
                <w:szCs w:val="24"/>
              </w:rPr>
            </w:pPr>
          </w:p>
        </w:tc>
        <w:tc>
          <w:tcPr>
            <w:tcW w:w="1053" w:type="dxa"/>
            <w:vAlign w:val="center"/>
          </w:tcPr>
          <w:p w14:paraId="0885FB88" w14:textId="1759B2E9" w:rsidR="6CCB5448" w:rsidRDefault="6CCB5448" w:rsidP="63C9EFFD">
            <w:pPr>
              <w:spacing w:before="40" w:after="40"/>
              <w:jc w:val="center"/>
              <w:rPr>
                <w:rFonts w:ascii="Times New Roman" w:eastAsia="Times New Roman" w:hAnsi="Times New Roman" w:cs="Times New Roman"/>
                <w:sz w:val="24"/>
                <w:szCs w:val="24"/>
              </w:rPr>
            </w:pPr>
          </w:p>
        </w:tc>
      </w:tr>
      <w:tr w:rsidR="6CCB5448" w14:paraId="7DFE90A4" w14:textId="77777777" w:rsidTr="00647D0B">
        <w:tc>
          <w:tcPr>
            <w:tcW w:w="3580" w:type="dxa"/>
          </w:tcPr>
          <w:p w14:paraId="5038A3AA" w14:textId="6D6BDB08" w:rsidR="6CCB5448" w:rsidRDefault="007A218A" w:rsidP="63C9EFFD">
            <w:pPr>
              <w:spacing w:before="40" w:after="40"/>
              <w:rPr>
                <w:rFonts w:ascii="Times New Roman" w:eastAsia="Times New Roman" w:hAnsi="Times New Roman" w:cs="Times New Roman"/>
                <w:sz w:val="24"/>
                <w:szCs w:val="24"/>
              </w:rPr>
            </w:pPr>
            <w:hyperlink r:id="rId19" w:history="1">
              <w:r w:rsidR="63C9EFFD" w:rsidRPr="00CC1B73">
                <w:rPr>
                  <w:rStyle w:val="Hyperlink"/>
                  <w:rFonts w:ascii="Times New Roman" w:eastAsia="Times New Roman" w:hAnsi="Times New Roman" w:cs="Times New Roman"/>
                  <w:sz w:val="24"/>
                  <w:szCs w:val="24"/>
                </w:rPr>
                <w:t>CDMRP Awards Search</w:t>
              </w:r>
            </w:hyperlink>
          </w:p>
        </w:tc>
        <w:tc>
          <w:tcPr>
            <w:tcW w:w="1036" w:type="dxa"/>
            <w:vAlign w:val="center"/>
          </w:tcPr>
          <w:p w14:paraId="21E3B6D8" w14:textId="598712FC"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D1220DC" w14:textId="31666724"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08F6254A" w14:textId="7A60B9D5" w:rsidR="6CCB5448" w:rsidRDefault="6CCB5448" w:rsidP="63C9EFFD">
            <w:pPr>
              <w:spacing w:before="40" w:after="40"/>
              <w:jc w:val="center"/>
              <w:rPr>
                <w:rFonts w:ascii="Times New Roman" w:eastAsia="Times New Roman" w:hAnsi="Times New Roman" w:cs="Times New Roman"/>
                <w:sz w:val="24"/>
                <w:szCs w:val="24"/>
              </w:rPr>
            </w:pPr>
          </w:p>
        </w:tc>
        <w:tc>
          <w:tcPr>
            <w:tcW w:w="886" w:type="dxa"/>
            <w:vAlign w:val="center"/>
          </w:tcPr>
          <w:p w14:paraId="2537DD47" w14:textId="103661DB" w:rsidR="6CCB5448" w:rsidRDefault="6CCB5448" w:rsidP="63C9EFFD">
            <w:pPr>
              <w:spacing w:before="40" w:after="40"/>
              <w:jc w:val="center"/>
              <w:rPr>
                <w:rFonts w:ascii="Times New Roman" w:eastAsia="Times New Roman" w:hAnsi="Times New Roman" w:cs="Times New Roman"/>
                <w:sz w:val="24"/>
                <w:szCs w:val="24"/>
              </w:rPr>
            </w:pPr>
          </w:p>
        </w:tc>
        <w:tc>
          <w:tcPr>
            <w:tcW w:w="916" w:type="dxa"/>
          </w:tcPr>
          <w:p w14:paraId="52BEACFB" w14:textId="5390E135" w:rsidR="6CCB5448" w:rsidRDefault="6CCB5448" w:rsidP="63C9EFFD">
            <w:pPr>
              <w:spacing w:before="40" w:after="40"/>
              <w:jc w:val="center"/>
              <w:rPr>
                <w:rFonts w:ascii="Times New Roman" w:eastAsia="Times New Roman" w:hAnsi="Times New Roman" w:cs="Times New Roman"/>
                <w:sz w:val="24"/>
                <w:szCs w:val="24"/>
              </w:rPr>
            </w:pPr>
          </w:p>
        </w:tc>
        <w:tc>
          <w:tcPr>
            <w:tcW w:w="1053" w:type="dxa"/>
            <w:vAlign w:val="bottom"/>
          </w:tcPr>
          <w:p w14:paraId="3267A728" w14:textId="3C1ED5AE" w:rsidR="6CCB5448" w:rsidRDefault="6CCB5448" w:rsidP="63C9EFFD">
            <w:pPr>
              <w:spacing w:before="40" w:after="40"/>
              <w:jc w:val="center"/>
              <w:rPr>
                <w:rFonts w:ascii="Times New Roman" w:eastAsia="Times New Roman" w:hAnsi="Times New Roman" w:cs="Times New Roman"/>
                <w:sz w:val="24"/>
                <w:szCs w:val="24"/>
              </w:rPr>
            </w:pPr>
          </w:p>
        </w:tc>
      </w:tr>
      <w:tr w:rsidR="6CCB5448" w14:paraId="519BAA60" w14:textId="77777777" w:rsidTr="00647D0B">
        <w:tc>
          <w:tcPr>
            <w:tcW w:w="9350" w:type="dxa"/>
            <w:gridSpan w:val="7"/>
          </w:tcPr>
          <w:p w14:paraId="48185BF0" w14:textId="38D6A448"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NOTE: "yes" only indicates that there are at least some data from the department in the data source, not that the data are complete</w:t>
            </w:r>
          </w:p>
        </w:tc>
      </w:tr>
    </w:tbl>
    <w:p w14:paraId="6D6B1618" w14:textId="598F6732" w:rsidR="6CCB5448" w:rsidRDefault="6CCB5448" w:rsidP="6CCB5448">
      <w:pPr>
        <w:ind w:firstLine="720"/>
        <w:jc w:val="both"/>
        <w:rPr>
          <w:rFonts w:ascii="Times New Roman" w:eastAsia="Times New Roman" w:hAnsi="Times New Roman" w:cs="Times New Roman"/>
          <w:sz w:val="24"/>
          <w:szCs w:val="24"/>
        </w:rPr>
      </w:pPr>
    </w:p>
    <w:p w14:paraId="5FAF3F4C" w14:textId="159C6807" w:rsidR="075D60E9" w:rsidRDefault="00B9452E" w:rsidP="007B0D48">
      <w:pPr>
        <w:ind w:firstLine="360"/>
        <w:rPr>
          <w:rFonts w:ascii="Times New Roman" w:eastAsia="Times New Roman" w:hAnsi="Times New Roman" w:cs="Times New Roman"/>
          <w:sz w:val="24"/>
          <w:szCs w:val="24"/>
        </w:rPr>
      </w:pPr>
      <w:hyperlink r:id="rId20" w:history="1">
        <w:r w:rsidR="00C70E2B" w:rsidRPr="00C70E2B">
          <w:rPr>
            <w:rStyle w:val="Hyperlink"/>
            <w:rFonts w:ascii="Times New Roman" w:eastAsia="Times New Roman" w:hAnsi="Times New Roman" w:cs="Times New Roman"/>
            <w:sz w:val="24"/>
            <w:szCs w:val="24"/>
          </w:rPr>
          <w:t xml:space="preserve"> USA Spending</w:t>
        </w:r>
      </w:hyperlink>
      <w:r w:rsidR="00C70E2B">
        <w:rPr>
          <w:rFonts w:ascii="Times New Roman" w:eastAsia="Times New Roman" w:hAnsi="Times New Roman" w:cs="Times New Roman"/>
          <w:sz w:val="24"/>
          <w:szCs w:val="24"/>
        </w:rPr>
        <w:t xml:space="preserve"> </w:t>
      </w:r>
      <w:r w:rsidR="63C9EFFD" w:rsidRPr="63C9EFFD">
        <w:rPr>
          <w:rFonts w:ascii="Times New Roman" w:eastAsia="Times New Roman" w:hAnsi="Times New Roman" w:cs="Times New Roman"/>
          <w:sz w:val="24"/>
          <w:szCs w:val="24"/>
        </w:rPr>
        <w:t>is the unified source for federal spending data in the United States, including both grants and contracts. The database has been maintained by the Treasury Department since 2008. Data are recorded at the transaction level</w:t>
      </w:r>
      <w:r w:rsidR="00750625">
        <w:rPr>
          <w:rFonts w:ascii="Times New Roman" w:eastAsia="Times New Roman" w:hAnsi="Times New Roman" w:cs="Times New Roman"/>
          <w:sz w:val="24"/>
          <w:szCs w:val="24"/>
        </w:rPr>
        <w:t xml:space="preserve">, </w:t>
      </w:r>
      <w:r w:rsidR="63C9EFFD" w:rsidRPr="63C9EFFD">
        <w:rPr>
          <w:rFonts w:ascii="Times New Roman" w:eastAsia="Times New Roman" w:hAnsi="Times New Roman" w:cs="Times New Roman"/>
          <w:sz w:val="24"/>
          <w:szCs w:val="24"/>
        </w:rPr>
        <w:t xml:space="preserve">that is, individual amounts at the time that the transaction occurs, in addition to the overall project totals. USA Spending is particularly appealing because it has a publicly available data dictionary, unlike </w:t>
      </w:r>
      <w:r w:rsidR="008356E8">
        <w:rPr>
          <w:rFonts w:ascii="Times New Roman" w:eastAsia="Times New Roman" w:hAnsi="Times New Roman" w:cs="Times New Roman"/>
          <w:sz w:val="24"/>
          <w:szCs w:val="24"/>
        </w:rPr>
        <w:t xml:space="preserve">some of the </w:t>
      </w:r>
      <w:r w:rsidR="63C9EFFD" w:rsidRPr="63C9EFFD">
        <w:rPr>
          <w:rFonts w:ascii="Times New Roman" w:eastAsia="Times New Roman" w:hAnsi="Times New Roman" w:cs="Times New Roman"/>
          <w:sz w:val="24"/>
          <w:szCs w:val="24"/>
        </w:rPr>
        <w:t>other databases</w:t>
      </w:r>
      <w:r w:rsidR="00F36616">
        <w:rPr>
          <w:rFonts w:ascii="Times New Roman" w:eastAsia="Times New Roman" w:hAnsi="Times New Roman" w:cs="Times New Roman"/>
          <w:sz w:val="24"/>
          <w:szCs w:val="24"/>
        </w:rPr>
        <w:t xml:space="preserve"> </w:t>
      </w:r>
      <w:r w:rsidR="63C9EFFD" w:rsidRPr="63C9EFFD">
        <w:rPr>
          <w:rFonts w:ascii="Times New Roman" w:eastAsia="Times New Roman" w:hAnsi="Times New Roman" w:cs="Times New Roman"/>
          <w:sz w:val="24"/>
          <w:szCs w:val="24"/>
        </w:rPr>
        <w:t>evaluated.</w:t>
      </w:r>
      <w:r w:rsidR="00F91C25">
        <w:rPr>
          <w:rFonts w:ascii="Times New Roman" w:eastAsia="Times New Roman" w:hAnsi="Times New Roman" w:cs="Times New Roman"/>
          <w:sz w:val="24"/>
          <w:szCs w:val="24"/>
        </w:rPr>
        <w:t xml:space="preserve"> </w:t>
      </w:r>
      <w:r w:rsidR="63C9EFFD" w:rsidRPr="63C9EFFD">
        <w:rPr>
          <w:rFonts w:ascii="Times New Roman" w:eastAsia="Times New Roman" w:hAnsi="Times New Roman" w:cs="Times New Roman"/>
          <w:sz w:val="24"/>
          <w:szCs w:val="24"/>
        </w:rPr>
        <w:t xml:space="preserve">USA Spending outlines a number of variables, including: </w:t>
      </w:r>
    </w:p>
    <w:p w14:paraId="774E20D9" w14:textId="5E41CC12" w:rsidR="075D60E9" w:rsidRDefault="63C9EFFD" w:rsidP="63C9EFFD">
      <w:pPr>
        <w:pStyle w:val="ListParagraph"/>
        <w:numPr>
          <w:ilvl w:val="0"/>
          <w:numId w:val="1"/>
        </w:numPr>
        <w:rPr>
          <w:color w:val="000000" w:themeColor="text1"/>
          <w:sz w:val="24"/>
          <w:szCs w:val="24"/>
        </w:rPr>
      </w:pPr>
      <w:r w:rsidRPr="63C9EFFD">
        <w:rPr>
          <w:rFonts w:ascii="Times New Roman" w:eastAsia="Times New Roman" w:hAnsi="Times New Roman" w:cs="Times New Roman"/>
          <w:b/>
          <w:bCs/>
          <w:sz w:val="24"/>
          <w:szCs w:val="24"/>
        </w:rPr>
        <w:t xml:space="preserve">Assistance type code: </w:t>
      </w:r>
      <w:r w:rsidRPr="63C9EFFD">
        <w:rPr>
          <w:rFonts w:ascii="Times New Roman" w:eastAsia="Times New Roman" w:hAnsi="Times New Roman" w:cs="Times New Roman"/>
          <w:sz w:val="24"/>
          <w:szCs w:val="24"/>
        </w:rPr>
        <w:t>The type of assistance provided by the award.</w:t>
      </w:r>
    </w:p>
    <w:p w14:paraId="6E6FA92B" w14:textId="50563448" w:rsidR="075D60E9" w:rsidRDefault="6CCB5448" w:rsidP="6CCB5448">
      <w:pPr>
        <w:pStyle w:val="ListParagraph"/>
        <w:numPr>
          <w:ilvl w:val="0"/>
          <w:numId w:val="1"/>
        </w:numPr>
        <w:rPr>
          <w:color w:val="000000" w:themeColor="text1"/>
          <w:sz w:val="24"/>
          <w:szCs w:val="24"/>
        </w:rPr>
      </w:pPr>
      <w:r w:rsidRPr="6CCB5448">
        <w:rPr>
          <w:rFonts w:ascii="Times New Roman" w:eastAsia="Times New Roman" w:hAnsi="Times New Roman" w:cs="Times New Roman"/>
          <w:b/>
          <w:bCs/>
          <w:sz w:val="24"/>
          <w:szCs w:val="24"/>
        </w:rPr>
        <w:t xml:space="preserve">Business funds indicator code: </w:t>
      </w:r>
      <w:r w:rsidRPr="6CCB5448">
        <w:rPr>
          <w:rFonts w:ascii="Times New Roman" w:eastAsia="Times New Roman" w:hAnsi="Times New Roman" w:cs="Times New Roman"/>
          <w:sz w:val="24"/>
          <w:szCs w:val="24"/>
        </w:rPr>
        <w:t>The Business Funds Indicator (BFI), indicating the award's applicability to the Recovery Act.</w:t>
      </w:r>
    </w:p>
    <w:p w14:paraId="0A1C1E2E" w14:textId="2870B0AF" w:rsidR="075D60E9" w:rsidRDefault="63C9EFFD" w:rsidP="63C9EFFD">
      <w:pPr>
        <w:pStyle w:val="ListParagraph"/>
        <w:numPr>
          <w:ilvl w:val="0"/>
          <w:numId w:val="2"/>
        </w:numPr>
        <w:rPr>
          <w:b/>
          <w:bCs/>
          <w:color w:val="000000" w:themeColor="text1"/>
          <w:sz w:val="24"/>
          <w:szCs w:val="24"/>
        </w:rPr>
      </w:pPr>
      <w:r w:rsidRPr="63C9EFFD">
        <w:rPr>
          <w:rFonts w:ascii="Times New Roman" w:eastAsia="Times New Roman" w:hAnsi="Times New Roman" w:cs="Times New Roman"/>
          <w:b/>
          <w:bCs/>
          <w:sz w:val="24"/>
          <w:szCs w:val="24"/>
        </w:rPr>
        <w:t xml:space="preserve">Business types: </w:t>
      </w:r>
      <w:r w:rsidRPr="63C9EFFD">
        <w:rPr>
          <w:rFonts w:ascii="Times New Roman" w:eastAsia="Times New Roman" w:hAnsi="Times New Roman" w:cs="Times New Roman"/>
          <w:sz w:val="24"/>
          <w:szCs w:val="24"/>
        </w:rPr>
        <w:t>A collection of indicators of different types of recipients based on socio-economic status and organization / business areas.</w:t>
      </w:r>
    </w:p>
    <w:p w14:paraId="5EDCA6BE" w14:textId="3F03EB5E" w:rsidR="075D60E9" w:rsidRDefault="63C9EFFD" w:rsidP="008356E8">
      <w:pPr>
        <w:pStyle w:val="ListParagraph"/>
        <w:numPr>
          <w:ilvl w:val="0"/>
          <w:numId w:val="2"/>
        </w:numPr>
        <w:rPr>
          <w:b/>
          <w:bCs/>
          <w:color w:val="000000" w:themeColor="text1"/>
          <w:sz w:val="24"/>
          <w:szCs w:val="24"/>
        </w:rPr>
      </w:pPr>
      <w:r w:rsidRPr="63C9EFFD">
        <w:rPr>
          <w:rFonts w:ascii="Times New Roman" w:eastAsia="Times New Roman" w:hAnsi="Times New Roman" w:cs="Times New Roman"/>
          <w:b/>
          <w:bCs/>
          <w:sz w:val="24"/>
          <w:szCs w:val="24"/>
        </w:rPr>
        <w:t>CFDA number</w:t>
      </w:r>
      <w:r w:rsidRPr="63C9EFFD">
        <w:rPr>
          <w:rFonts w:ascii="Times New Roman" w:eastAsia="Times New Roman" w:hAnsi="Times New Roman" w:cs="Times New Roman"/>
          <w:sz w:val="24"/>
          <w:szCs w:val="24"/>
        </w:rPr>
        <w:t xml:space="preserve">: The number assigned to a </w:t>
      </w:r>
      <w:r w:rsidR="008356E8">
        <w:rPr>
          <w:rFonts w:ascii="Times New Roman" w:eastAsia="Times New Roman" w:hAnsi="Times New Roman" w:cs="Times New Roman"/>
          <w:sz w:val="24"/>
          <w:szCs w:val="24"/>
        </w:rPr>
        <w:t>f</w:t>
      </w:r>
      <w:r w:rsidRPr="63C9EFFD">
        <w:rPr>
          <w:rFonts w:ascii="Times New Roman" w:eastAsia="Times New Roman" w:hAnsi="Times New Roman" w:cs="Times New Roman"/>
          <w:sz w:val="24"/>
          <w:szCs w:val="24"/>
        </w:rPr>
        <w:t>ederal area of work in the Catalog of Federal Domestic Assistance (CFDA). Identifies the department and specific assistance program. The CFDA handbook specifies a rich variety of information about each CFDA code</w:t>
      </w:r>
      <w:r w:rsidR="008356E8">
        <w:rPr>
          <w:rFonts w:ascii="Times New Roman" w:eastAsia="Times New Roman" w:hAnsi="Times New Roman" w:cs="Times New Roman"/>
          <w:sz w:val="24"/>
          <w:szCs w:val="24"/>
        </w:rPr>
        <w:t xml:space="preserve"> (see also </w:t>
      </w:r>
      <w:r w:rsidR="008356E8" w:rsidRPr="008356E8">
        <w:rPr>
          <w:rFonts w:ascii="Times New Roman" w:eastAsia="Times New Roman" w:hAnsi="Times New Roman" w:cs="Times New Roman"/>
          <w:sz w:val="24"/>
          <w:szCs w:val="24"/>
        </w:rPr>
        <w:t>https://beta.sam.gov/</w:t>
      </w:r>
      <w:r w:rsidR="008356E8">
        <w:rPr>
          <w:rFonts w:ascii="Times New Roman" w:eastAsia="Times New Roman" w:hAnsi="Times New Roman" w:cs="Times New Roman"/>
          <w:sz w:val="24"/>
          <w:szCs w:val="24"/>
        </w:rPr>
        <w:t>).</w:t>
      </w:r>
    </w:p>
    <w:p w14:paraId="08A0A0C7" w14:textId="06C29F62" w:rsidR="075D60E9" w:rsidRDefault="63C9EFFD" w:rsidP="63C9EFFD">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DUNS</w:t>
      </w:r>
      <w:r w:rsidRPr="63C9EFFD">
        <w:rPr>
          <w:rFonts w:ascii="Times New Roman" w:eastAsia="Times New Roman" w:hAnsi="Times New Roman" w:cs="Times New Roman"/>
          <w:sz w:val="24"/>
          <w:szCs w:val="24"/>
        </w:rPr>
        <w:t>: The unique identification number for an awardee or recipient. A</w:t>
      </w:r>
      <w:r w:rsidR="008356E8">
        <w:rPr>
          <w:rFonts w:ascii="Times New Roman" w:eastAsia="Times New Roman" w:hAnsi="Times New Roman" w:cs="Times New Roman"/>
          <w:sz w:val="24"/>
          <w:szCs w:val="24"/>
        </w:rPr>
        <w:t xml:space="preserve"> nine</w:t>
      </w:r>
      <w:r w:rsidR="00622CAC">
        <w:rPr>
          <w:rFonts w:ascii="Times New Roman" w:eastAsia="Times New Roman" w:hAnsi="Times New Roman" w:cs="Times New Roman"/>
          <w:sz w:val="24"/>
          <w:szCs w:val="24"/>
        </w:rPr>
        <w:t>-</w:t>
      </w:r>
      <w:r w:rsidRPr="63C9EFFD">
        <w:rPr>
          <w:rFonts w:ascii="Times New Roman" w:eastAsia="Times New Roman" w:hAnsi="Times New Roman" w:cs="Times New Roman"/>
          <w:sz w:val="24"/>
          <w:szCs w:val="24"/>
        </w:rPr>
        <w:t>digit number assigned by Dun and Bradstreet (D&amp;B) referred to as the DUNS® number. Note that in our analyses, a DUNS number would often vary on the same URI (see below).</w:t>
      </w:r>
    </w:p>
    <w:p w14:paraId="35F0D80A" w14:textId="29589528" w:rsidR="075D60E9" w:rsidRDefault="63C9EFFD" w:rsidP="6CCB5448">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 xml:space="preserve">FAIN: </w:t>
      </w:r>
      <w:r w:rsidRPr="63C9EFFD">
        <w:rPr>
          <w:rFonts w:ascii="Times New Roman" w:eastAsia="Times New Roman" w:hAnsi="Times New Roman" w:cs="Times New Roman"/>
          <w:sz w:val="24"/>
          <w:szCs w:val="24"/>
        </w:rPr>
        <w:t>The Federal Award Identification Number (FAIN) is the unique ID within the Federal agency for each (non-aggregate) financial assistance award.</w:t>
      </w:r>
    </w:p>
    <w:p w14:paraId="6B5EA8D7" w14:textId="3FD45FD8" w:rsidR="63C9EFFD" w:rsidRDefault="63C9EFFD" w:rsidP="63C9EFFD">
      <w:pPr>
        <w:pStyle w:val="ListParagraph"/>
        <w:numPr>
          <w:ilvl w:val="0"/>
          <w:numId w:val="2"/>
        </w:numPr>
        <w:spacing w:after="0"/>
        <w:rPr>
          <w:b/>
          <w:bCs/>
          <w:sz w:val="24"/>
          <w:szCs w:val="24"/>
        </w:rPr>
      </w:pPr>
      <w:r w:rsidRPr="63C9EFFD">
        <w:rPr>
          <w:rFonts w:ascii="Times New Roman" w:eastAsia="Times New Roman" w:hAnsi="Times New Roman" w:cs="Times New Roman"/>
          <w:b/>
          <w:bCs/>
          <w:sz w:val="24"/>
          <w:szCs w:val="24"/>
        </w:rPr>
        <w:t xml:space="preserve">Record type: </w:t>
      </w:r>
      <w:r w:rsidRPr="63C9EFFD">
        <w:rPr>
          <w:rFonts w:ascii="Times New Roman" w:eastAsia="Times New Roman" w:hAnsi="Times New Roman" w:cs="Times New Roman"/>
          <w:sz w:val="24"/>
          <w:szCs w:val="24"/>
        </w:rPr>
        <w:t>Code indicating aggregation status.</w:t>
      </w:r>
    </w:p>
    <w:p w14:paraId="4E23BD63" w14:textId="0D6CF14D" w:rsidR="075D60E9" w:rsidRDefault="63C9EFFD" w:rsidP="6CCB5448">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SAI number:</w:t>
      </w:r>
      <w:r w:rsidRPr="63C9EFFD">
        <w:rPr>
          <w:rFonts w:ascii="Times New Roman" w:eastAsia="Times New Roman" w:hAnsi="Times New Roman" w:cs="Times New Roman"/>
          <w:sz w:val="24"/>
          <w:szCs w:val="24"/>
        </w:rPr>
        <w:t xml:space="preserve"> A number assigned by state review agencies to the award during the grant application process.</w:t>
      </w:r>
    </w:p>
    <w:p w14:paraId="7FCF7043" w14:textId="0CE17B49" w:rsidR="075D60E9" w:rsidRDefault="63C9EFFD" w:rsidP="63C9EFFD">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URI:</w:t>
      </w:r>
      <w:r w:rsidRPr="63C9EFFD">
        <w:rPr>
          <w:rFonts w:ascii="Times New Roman" w:eastAsia="Times New Roman" w:hAnsi="Times New Roman" w:cs="Times New Roman"/>
          <w:sz w:val="24"/>
          <w:szCs w:val="24"/>
        </w:rPr>
        <w:t xml:space="preserve"> Unique Record Identifier. An agency-defined identifier that (when provided) is unique for every reported action.</w:t>
      </w:r>
    </w:p>
    <w:p w14:paraId="4977AFAC" w14:textId="2048D855" w:rsidR="075D60E9" w:rsidRDefault="075D60E9" w:rsidP="6CCB5448">
      <w:pPr>
        <w:ind w:firstLine="720"/>
        <w:rPr>
          <w:rFonts w:ascii="Times New Roman" w:eastAsia="Times New Roman" w:hAnsi="Times New Roman" w:cs="Times New Roman"/>
          <w:sz w:val="24"/>
          <w:szCs w:val="24"/>
        </w:rPr>
      </w:pPr>
    </w:p>
    <w:p w14:paraId="2A037405" w14:textId="7A4EF3CD" w:rsidR="075D60E9" w:rsidRDefault="00B9452E" w:rsidP="007B0D48">
      <w:pPr>
        <w:ind w:firstLine="360"/>
        <w:rPr>
          <w:rFonts w:ascii="Times New Roman" w:eastAsia="Times New Roman" w:hAnsi="Times New Roman" w:cs="Times New Roman"/>
          <w:sz w:val="24"/>
          <w:szCs w:val="24"/>
        </w:rPr>
      </w:pPr>
      <w:hyperlink r:id="rId21" w:history="1">
        <w:r w:rsidR="00ED4A49" w:rsidRPr="00622CAC">
          <w:rPr>
            <w:rStyle w:val="Hyperlink"/>
            <w:rFonts w:ascii="Times New Roman" w:eastAsia="Times New Roman" w:hAnsi="Times New Roman" w:cs="Times New Roman"/>
            <w:sz w:val="24"/>
            <w:szCs w:val="24"/>
          </w:rPr>
          <w:t>Federal RePORTER</w:t>
        </w:r>
        <w:r w:rsidR="63C9EFFD" w:rsidRPr="00622CAC">
          <w:rPr>
            <w:rStyle w:val="Hyperlink"/>
            <w:rFonts w:ascii="Times New Roman" w:eastAsia="Times New Roman" w:hAnsi="Times New Roman" w:cs="Times New Roman"/>
            <w:sz w:val="24"/>
            <w:szCs w:val="24"/>
          </w:rPr>
          <w:t xml:space="preserve"> </w:t>
        </w:r>
      </w:hyperlink>
      <w:r w:rsidR="63C9EFFD" w:rsidRPr="63C9EFFD">
        <w:rPr>
          <w:rFonts w:ascii="Times New Roman" w:eastAsia="Times New Roman" w:hAnsi="Times New Roman" w:cs="Times New Roman"/>
          <w:sz w:val="24"/>
          <w:szCs w:val="24"/>
        </w:rPr>
        <w:t xml:space="preserve"> is</w:t>
      </w:r>
      <w:r w:rsidR="00F36616">
        <w:rPr>
          <w:rFonts w:ascii="Times New Roman" w:eastAsia="Times New Roman" w:hAnsi="Times New Roman" w:cs="Times New Roman"/>
          <w:sz w:val="24"/>
          <w:szCs w:val="24"/>
        </w:rPr>
        <w:t xml:space="preserve"> a</w:t>
      </w:r>
      <w:r w:rsidR="00F21969">
        <w:rPr>
          <w:rFonts w:ascii="Times New Roman" w:eastAsia="Times New Roman" w:hAnsi="Times New Roman" w:cs="Times New Roman"/>
          <w:sz w:val="24"/>
          <w:szCs w:val="24"/>
        </w:rPr>
        <w:t xml:space="preserve">n </w:t>
      </w:r>
      <w:r w:rsidR="00F36616">
        <w:rPr>
          <w:rFonts w:ascii="Times New Roman" w:eastAsia="Times New Roman" w:hAnsi="Times New Roman" w:cs="Times New Roman"/>
          <w:sz w:val="24"/>
          <w:szCs w:val="24"/>
        </w:rPr>
        <w:t xml:space="preserve">award database. </w:t>
      </w:r>
      <w:r w:rsidR="63C9EFFD" w:rsidRPr="63C9EFFD">
        <w:rPr>
          <w:rFonts w:ascii="Times New Roman" w:eastAsia="Times New Roman" w:hAnsi="Times New Roman" w:cs="Times New Roman"/>
          <w:sz w:val="24"/>
          <w:szCs w:val="24"/>
        </w:rPr>
        <w:t xml:space="preserve">Unlike USA Spending, </w:t>
      </w:r>
      <w:r w:rsidR="00ED4A49">
        <w:rPr>
          <w:rFonts w:ascii="Times New Roman" w:eastAsia="Times New Roman" w:hAnsi="Times New Roman" w:cs="Times New Roman"/>
          <w:sz w:val="24"/>
          <w:szCs w:val="24"/>
        </w:rPr>
        <w:t>Federal RePORTER</w:t>
      </w:r>
      <w:r w:rsidR="00F36616">
        <w:rPr>
          <w:rFonts w:ascii="Times New Roman" w:eastAsia="Times New Roman" w:hAnsi="Times New Roman" w:cs="Times New Roman"/>
          <w:sz w:val="24"/>
          <w:szCs w:val="24"/>
        </w:rPr>
        <w:t xml:space="preserve"> reportedly</w:t>
      </w:r>
      <w:r w:rsidR="63C9EFFD" w:rsidRPr="63C9EFFD">
        <w:rPr>
          <w:rFonts w:ascii="Times New Roman" w:eastAsia="Times New Roman" w:hAnsi="Times New Roman" w:cs="Times New Roman"/>
          <w:sz w:val="24"/>
          <w:szCs w:val="24"/>
        </w:rPr>
        <w:t xml:space="preserve"> only contains research and development projects (R&amp;D)</w:t>
      </w:r>
      <w:r w:rsidR="00B37EF4">
        <w:rPr>
          <w:rFonts w:ascii="Times New Roman" w:eastAsia="Times New Roman" w:hAnsi="Times New Roman" w:cs="Times New Roman"/>
          <w:sz w:val="24"/>
          <w:szCs w:val="24"/>
        </w:rPr>
        <w:t xml:space="preserve"> </w:t>
      </w:r>
      <w:r w:rsidR="00B37EF4" w:rsidRPr="63C9EFFD">
        <w:rPr>
          <w:rFonts w:ascii="Times New Roman" w:eastAsia="Times New Roman" w:hAnsi="Times New Roman" w:cs="Times New Roman"/>
          <w:sz w:val="24"/>
          <w:szCs w:val="24"/>
        </w:rPr>
        <w:t>grant funding</w:t>
      </w:r>
      <w:r w:rsidR="63C9EFFD" w:rsidRPr="63C9EFFD">
        <w:rPr>
          <w:rFonts w:ascii="Times New Roman" w:eastAsia="Times New Roman" w:hAnsi="Times New Roman" w:cs="Times New Roman"/>
          <w:sz w:val="24"/>
          <w:szCs w:val="24"/>
        </w:rPr>
        <w:t>, excluding contracts and non</w:t>
      </w:r>
      <w:r w:rsidR="001E67A5">
        <w:rPr>
          <w:rFonts w:ascii="Times New Roman" w:eastAsia="Times New Roman" w:hAnsi="Times New Roman" w:cs="Times New Roman"/>
          <w:sz w:val="24"/>
          <w:szCs w:val="24"/>
        </w:rPr>
        <w:t>-</w:t>
      </w:r>
      <w:r w:rsidR="63C9EFFD" w:rsidRPr="63C9EFFD">
        <w:rPr>
          <w:rFonts w:ascii="Times New Roman" w:eastAsia="Times New Roman" w:hAnsi="Times New Roman" w:cs="Times New Roman"/>
          <w:sz w:val="24"/>
          <w:szCs w:val="24"/>
        </w:rPr>
        <w:t xml:space="preserve">R&amp;D grants. </w:t>
      </w:r>
      <w:r w:rsidR="00B37EF4">
        <w:rPr>
          <w:rFonts w:ascii="Times New Roman" w:eastAsia="Times New Roman" w:hAnsi="Times New Roman" w:cs="Times New Roman"/>
          <w:sz w:val="24"/>
          <w:szCs w:val="24"/>
        </w:rPr>
        <w:t>P</w:t>
      </w:r>
      <w:r w:rsidR="63C9EFFD" w:rsidRPr="63C9EFFD">
        <w:rPr>
          <w:rFonts w:ascii="Times New Roman" w:eastAsia="Times New Roman" w:hAnsi="Times New Roman" w:cs="Times New Roman"/>
          <w:sz w:val="24"/>
          <w:szCs w:val="24"/>
        </w:rPr>
        <w:t>roject</w:t>
      </w:r>
      <w:r w:rsidR="00B37EF4">
        <w:rPr>
          <w:rFonts w:ascii="Times New Roman" w:eastAsia="Times New Roman" w:hAnsi="Times New Roman" w:cs="Times New Roman"/>
          <w:sz w:val="24"/>
          <w:szCs w:val="24"/>
        </w:rPr>
        <w:t xml:space="preserve"> data</w:t>
      </w:r>
      <w:r w:rsidR="63C9EFFD" w:rsidRPr="63C9EFFD">
        <w:rPr>
          <w:rFonts w:ascii="Times New Roman" w:eastAsia="Times New Roman" w:hAnsi="Times New Roman" w:cs="Times New Roman"/>
          <w:sz w:val="24"/>
          <w:szCs w:val="24"/>
        </w:rPr>
        <w:t xml:space="preserve"> reaching back to 2000 exist in the database,</w:t>
      </w:r>
      <w:r w:rsidR="00506A99">
        <w:rPr>
          <w:rFonts w:ascii="Times New Roman" w:eastAsia="Times New Roman" w:hAnsi="Times New Roman" w:cs="Times New Roman"/>
          <w:sz w:val="24"/>
          <w:szCs w:val="24"/>
        </w:rPr>
        <w:t xml:space="preserve"> but only in 2014 is there </w:t>
      </w:r>
      <w:r w:rsidR="00F21969">
        <w:rPr>
          <w:rFonts w:ascii="Times New Roman" w:eastAsia="Times New Roman" w:hAnsi="Times New Roman" w:cs="Times New Roman"/>
          <w:sz w:val="24"/>
          <w:szCs w:val="24"/>
        </w:rPr>
        <w:t>at least one record from each</w:t>
      </w:r>
      <w:r w:rsidR="001E67A5">
        <w:rPr>
          <w:rFonts w:ascii="Times New Roman" w:eastAsia="Times New Roman" w:hAnsi="Times New Roman" w:cs="Times New Roman"/>
          <w:sz w:val="24"/>
          <w:szCs w:val="24"/>
        </w:rPr>
        <w:t xml:space="preserve"> </w:t>
      </w:r>
      <w:r w:rsidR="00F21969">
        <w:rPr>
          <w:rFonts w:ascii="Times New Roman" w:eastAsia="Times New Roman" w:hAnsi="Times New Roman" w:cs="Times New Roman"/>
          <w:sz w:val="24"/>
          <w:szCs w:val="24"/>
        </w:rPr>
        <w:t>of</w:t>
      </w:r>
      <w:r w:rsidR="00506A99">
        <w:rPr>
          <w:rFonts w:ascii="Times New Roman" w:eastAsia="Times New Roman" w:hAnsi="Times New Roman" w:cs="Times New Roman"/>
          <w:sz w:val="24"/>
          <w:szCs w:val="24"/>
        </w:rPr>
        <w:t xml:space="preserve"> the NIH, NSF, USDA, DOD, and NASA</w:t>
      </w:r>
      <w:r w:rsidR="63C9EFFD" w:rsidRPr="000D2830">
        <w:rPr>
          <w:rFonts w:ascii="Times New Roman" w:eastAsia="Times New Roman" w:hAnsi="Times New Roman" w:cs="Times New Roman"/>
          <w:sz w:val="24"/>
          <w:szCs w:val="24"/>
        </w:rPr>
        <w:t>.</w:t>
      </w:r>
      <w:r w:rsidR="63C9EFFD" w:rsidRPr="63C9EFFD">
        <w:rPr>
          <w:rFonts w:ascii="Times New Roman" w:eastAsia="Times New Roman" w:hAnsi="Times New Roman" w:cs="Times New Roman"/>
          <w:sz w:val="24"/>
          <w:szCs w:val="24"/>
        </w:rPr>
        <w:t xml:space="preserve"> </w:t>
      </w:r>
      <w:r w:rsidR="00ED4A49">
        <w:rPr>
          <w:rFonts w:ascii="Times New Roman" w:eastAsia="Times New Roman" w:hAnsi="Times New Roman" w:cs="Times New Roman"/>
          <w:sz w:val="24"/>
          <w:szCs w:val="24"/>
        </w:rPr>
        <w:t>Federal RePORTER</w:t>
      </w:r>
      <w:r w:rsidR="63C9EFFD" w:rsidRPr="63C9EFFD">
        <w:rPr>
          <w:rFonts w:ascii="Times New Roman" w:eastAsia="Times New Roman" w:hAnsi="Times New Roman" w:cs="Times New Roman"/>
          <w:sz w:val="24"/>
          <w:szCs w:val="24"/>
        </w:rPr>
        <w:t xml:space="preserve"> lacks funding by the DOE but does cover other agencies </w:t>
      </w:r>
      <w:r w:rsidR="00B37EF4">
        <w:rPr>
          <w:rFonts w:ascii="Times New Roman" w:eastAsia="Times New Roman" w:hAnsi="Times New Roman" w:cs="Times New Roman"/>
          <w:sz w:val="24"/>
          <w:szCs w:val="24"/>
        </w:rPr>
        <w:t>such as</w:t>
      </w:r>
      <w:r w:rsidR="00B37EF4" w:rsidRPr="63C9EFFD">
        <w:rPr>
          <w:rFonts w:ascii="Times New Roman" w:eastAsia="Times New Roman" w:hAnsi="Times New Roman" w:cs="Times New Roman"/>
          <w:sz w:val="24"/>
          <w:szCs w:val="24"/>
        </w:rPr>
        <w:t xml:space="preserve"> </w:t>
      </w:r>
      <w:r w:rsidR="63C9EFFD" w:rsidRPr="63C9EFFD">
        <w:rPr>
          <w:rFonts w:ascii="Times New Roman" w:eastAsia="Times New Roman" w:hAnsi="Times New Roman" w:cs="Times New Roman"/>
          <w:sz w:val="24"/>
          <w:szCs w:val="24"/>
        </w:rPr>
        <w:t xml:space="preserve">the Environmental Protection Agency and Veteran Affairs.  </w:t>
      </w:r>
      <w:r w:rsidR="00ED4A49">
        <w:rPr>
          <w:rFonts w:ascii="Times New Roman" w:eastAsia="Times New Roman" w:hAnsi="Times New Roman" w:cs="Times New Roman"/>
          <w:sz w:val="24"/>
          <w:szCs w:val="24"/>
        </w:rPr>
        <w:t>Federal RePORTER</w:t>
      </w:r>
      <w:r w:rsidR="63C9EFFD" w:rsidRPr="63C9EFFD">
        <w:rPr>
          <w:rFonts w:ascii="Times New Roman" w:eastAsia="Times New Roman" w:hAnsi="Times New Roman" w:cs="Times New Roman"/>
          <w:sz w:val="24"/>
          <w:szCs w:val="24"/>
        </w:rPr>
        <w:t xml:space="preserve"> reports grants at the project leve</w:t>
      </w:r>
      <w:r w:rsidR="00506A99">
        <w:rPr>
          <w:rFonts w:ascii="Times New Roman" w:eastAsia="Times New Roman" w:hAnsi="Times New Roman" w:cs="Times New Roman"/>
          <w:sz w:val="24"/>
          <w:szCs w:val="24"/>
        </w:rPr>
        <w:t>l--</w:t>
      </w:r>
      <w:r w:rsidR="63C9EFFD" w:rsidRPr="63C9EFFD">
        <w:rPr>
          <w:rFonts w:ascii="Times New Roman" w:eastAsia="Times New Roman" w:hAnsi="Times New Roman" w:cs="Times New Roman"/>
          <w:sz w:val="24"/>
          <w:szCs w:val="24"/>
        </w:rPr>
        <w:t xml:space="preserve">that is, the total amount of money awarded in a grant for a particular project, regardless of </w:t>
      </w:r>
      <w:r w:rsidR="00506A99">
        <w:rPr>
          <w:rFonts w:ascii="Times New Roman" w:eastAsia="Times New Roman" w:hAnsi="Times New Roman" w:cs="Times New Roman"/>
          <w:sz w:val="24"/>
          <w:szCs w:val="24"/>
        </w:rPr>
        <w:t>when the funding</w:t>
      </w:r>
      <w:r w:rsidR="63C9EFFD" w:rsidRPr="63C9EFFD">
        <w:rPr>
          <w:rFonts w:ascii="Times New Roman" w:eastAsia="Times New Roman" w:hAnsi="Times New Roman" w:cs="Times New Roman"/>
          <w:sz w:val="24"/>
          <w:szCs w:val="24"/>
        </w:rPr>
        <w:t xml:space="preserve"> was dispersed. </w:t>
      </w:r>
      <w:r w:rsidR="00ED4A49">
        <w:rPr>
          <w:rFonts w:ascii="Times New Roman" w:eastAsia="Times New Roman" w:hAnsi="Times New Roman" w:cs="Times New Roman"/>
          <w:sz w:val="24"/>
          <w:szCs w:val="24"/>
        </w:rPr>
        <w:t>Federal RePORTER</w:t>
      </w:r>
      <w:r w:rsidR="63C9EFFD" w:rsidRPr="63C9EFFD">
        <w:rPr>
          <w:rFonts w:ascii="Times New Roman" w:eastAsia="Times New Roman" w:hAnsi="Times New Roman" w:cs="Times New Roman"/>
          <w:sz w:val="24"/>
          <w:szCs w:val="24"/>
        </w:rPr>
        <w:t xml:space="preserve">, unlike USA Spending, </w:t>
      </w:r>
      <w:r w:rsidR="63C9EFFD" w:rsidRPr="63C9EFFD">
        <w:rPr>
          <w:rFonts w:ascii="Times New Roman" w:eastAsia="Times New Roman" w:hAnsi="Times New Roman" w:cs="Times New Roman"/>
          <w:sz w:val="24"/>
          <w:szCs w:val="24"/>
        </w:rPr>
        <w:lastRenderedPageBreak/>
        <w:t>includes project terms based on the title and abstract information, as well as match scores indicating the similarity of two projects</w:t>
      </w:r>
      <w:r w:rsidR="00D40D8F">
        <w:rPr>
          <w:rFonts w:ascii="Times New Roman" w:eastAsia="Times New Roman" w:hAnsi="Times New Roman" w:cs="Times New Roman"/>
          <w:sz w:val="24"/>
          <w:szCs w:val="24"/>
        </w:rPr>
        <w:t>.</w:t>
      </w:r>
    </w:p>
    <w:p w14:paraId="258C3CC3" w14:textId="77777777" w:rsidR="00777161" w:rsidRDefault="00777161" w:rsidP="63C9EFFD">
      <w:pPr>
        <w:ind w:firstLine="720"/>
        <w:rPr>
          <w:rFonts w:ascii="Times New Roman" w:eastAsia="Times New Roman" w:hAnsi="Times New Roman" w:cs="Times New Roman"/>
          <w:b/>
          <w:bCs/>
          <w:sz w:val="24"/>
          <w:szCs w:val="24"/>
        </w:rPr>
      </w:pPr>
    </w:p>
    <w:p w14:paraId="1802C74D" w14:textId="7B73D3AB"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b/>
          <w:bCs/>
          <w:sz w:val="24"/>
          <w:szCs w:val="24"/>
        </w:rPr>
        <w:t xml:space="preserve">Combining Project-Level Data in USA Spending and </w:t>
      </w:r>
      <w:r w:rsidR="00ED4A49">
        <w:rPr>
          <w:rFonts w:ascii="Times New Roman" w:eastAsia="Times New Roman" w:hAnsi="Times New Roman" w:cs="Times New Roman"/>
          <w:b/>
          <w:bCs/>
          <w:sz w:val="24"/>
          <w:szCs w:val="24"/>
        </w:rPr>
        <w:t>Federal RePORTER</w:t>
      </w:r>
    </w:p>
    <w:p w14:paraId="2B9119E8" w14:textId="098AA2B6" w:rsidR="075D60E9" w:rsidRDefault="6CCB5448" w:rsidP="002C1271">
      <w:pPr>
        <w:ind w:firstLine="720"/>
        <w:rPr>
          <w:rFonts w:ascii="Times New Roman" w:eastAsia="Times New Roman" w:hAnsi="Times New Roman" w:cs="Times New Roman"/>
          <w:sz w:val="24"/>
          <w:szCs w:val="24"/>
        </w:rPr>
      </w:pPr>
      <w:r w:rsidRPr="6CCB5448">
        <w:rPr>
          <w:rFonts w:ascii="Times New Roman" w:eastAsia="Times New Roman" w:hAnsi="Times New Roman" w:cs="Times New Roman"/>
          <w:sz w:val="24"/>
          <w:szCs w:val="24"/>
        </w:rPr>
        <w:t xml:space="preserve">Our goal was to merge </w:t>
      </w:r>
      <w:r w:rsidR="007C2475">
        <w:rPr>
          <w:rFonts w:ascii="Times New Roman" w:eastAsia="Times New Roman" w:hAnsi="Times New Roman" w:cs="Times New Roman"/>
          <w:sz w:val="24"/>
          <w:szCs w:val="24"/>
        </w:rPr>
        <w:t xml:space="preserve">these two </w:t>
      </w:r>
      <w:r w:rsidRPr="6CCB5448">
        <w:rPr>
          <w:rFonts w:ascii="Times New Roman" w:eastAsia="Times New Roman" w:hAnsi="Times New Roman" w:cs="Times New Roman"/>
          <w:sz w:val="24"/>
          <w:szCs w:val="24"/>
        </w:rPr>
        <w:t>databases with different fields together into a central, comprehensive database of project-level data. By merging the two, this aggregated source would include:</w:t>
      </w:r>
    </w:p>
    <w:p w14:paraId="5DC88651" w14:textId="0FFB011E"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Institutional affiliations</w:t>
      </w:r>
    </w:p>
    <w:p w14:paraId="78B3DF34" w14:textId="05930F81"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Project terms (</w:t>
      </w:r>
      <w:r w:rsidR="00ED4A49">
        <w:rPr>
          <w:rFonts w:ascii="Times New Roman" w:eastAsia="Times New Roman" w:hAnsi="Times New Roman" w:cs="Times New Roman"/>
          <w:sz w:val="24"/>
          <w:szCs w:val="24"/>
        </w:rPr>
        <w:t>i</w:t>
      </w:r>
      <w:r w:rsidRPr="63C9EFFD">
        <w:rPr>
          <w:rFonts w:ascii="Times New Roman" w:eastAsia="Times New Roman" w:hAnsi="Times New Roman" w:cs="Times New Roman"/>
          <w:sz w:val="24"/>
          <w:szCs w:val="24"/>
        </w:rPr>
        <w:t>.e. keywords)</w:t>
      </w:r>
    </w:p>
    <w:p w14:paraId="62929FD1" w14:textId="5A1CC1A6"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All allocated payments to date</w:t>
      </w:r>
    </w:p>
    <w:p w14:paraId="4FCB4F2E" w14:textId="54383F67" w:rsidR="075D60E9" w:rsidRDefault="63C9EFFD" w:rsidP="63C9EFFD">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The total amount of the award</w:t>
      </w:r>
    </w:p>
    <w:p w14:paraId="40B51619" w14:textId="23026F37" w:rsidR="63C9EFFD" w:rsidRDefault="63C9EFFD" w:rsidP="63C9EFFD">
      <w:pPr>
        <w:pStyle w:val="ListParagraph"/>
        <w:numPr>
          <w:ilvl w:val="1"/>
          <w:numId w:val="3"/>
        </w:numPr>
        <w:spacing w:after="0"/>
        <w:rPr>
          <w:sz w:val="24"/>
          <w:szCs w:val="24"/>
        </w:rPr>
      </w:pPr>
      <w:r w:rsidRPr="63C9EFFD">
        <w:rPr>
          <w:rFonts w:ascii="Times New Roman" w:eastAsia="Times New Roman" w:hAnsi="Times New Roman" w:cs="Times New Roman"/>
          <w:sz w:val="24"/>
          <w:szCs w:val="24"/>
        </w:rPr>
        <w:t>Amounts and dates of specific transactions</w:t>
      </w:r>
    </w:p>
    <w:p w14:paraId="708651E3" w14:textId="75C67917"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 xml:space="preserve">R&amp;D status (if the grant is in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w:t>
      </w:r>
    </w:p>
    <w:p w14:paraId="60D5E67A" w14:textId="5A204E28" w:rsidR="63C9EFFD" w:rsidRDefault="63C9EFFD" w:rsidP="63C9EFFD">
      <w:pPr>
        <w:pStyle w:val="ListParagraph"/>
        <w:numPr>
          <w:ilvl w:val="1"/>
          <w:numId w:val="3"/>
        </w:numPr>
        <w:rPr>
          <w:sz w:val="24"/>
          <w:szCs w:val="24"/>
        </w:rPr>
      </w:pPr>
      <w:r w:rsidRPr="63C9EFFD">
        <w:rPr>
          <w:rFonts w:ascii="Times New Roman" w:eastAsia="Times New Roman" w:hAnsi="Times New Roman" w:cs="Times New Roman"/>
          <w:sz w:val="24"/>
          <w:szCs w:val="24"/>
        </w:rPr>
        <w:t xml:space="preserve">Descriptions of areas of work (via CFDA </w:t>
      </w:r>
      <w:r w:rsidR="000D2830">
        <w:rPr>
          <w:rFonts w:ascii="Times New Roman" w:eastAsia="Times New Roman" w:hAnsi="Times New Roman" w:cs="Times New Roman"/>
          <w:sz w:val="24"/>
          <w:szCs w:val="24"/>
        </w:rPr>
        <w:t>number</w:t>
      </w:r>
      <w:r w:rsidRPr="63C9EFFD">
        <w:rPr>
          <w:rFonts w:ascii="Times New Roman" w:eastAsia="Times New Roman" w:hAnsi="Times New Roman" w:cs="Times New Roman"/>
          <w:sz w:val="24"/>
          <w:szCs w:val="24"/>
        </w:rPr>
        <w:t>)</w:t>
      </w:r>
    </w:p>
    <w:p w14:paraId="254BEA6C" w14:textId="7763D7E6" w:rsidR="6CCB5448" w:rsidRDefault="63C9EFFD" w:rsidP="002C1271">
      <w:pPr>
        <w:spacing w:after="160"/>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However, creating this dataset is not straightforward, because within USA Spending</w:t>
      </w:r>
      <w:r w:rsidR="007C65DB">
        <w:rPr>
          <w:rFonts w:ascii="Times New Roman" w:eastAsia="Times New Roman" w:hAnsi="Times New Roman" w:cs="Times New Roman"/>
          <w:sz w:val="24"/>
          <w:szCs w:val="24"/>
        </w:rPr>
        <w:t xml:space="preserve"> </w:t>
      </w:r>
      <w:r w:rsidRPr="63C9EFFD">
        <w:rPr>
          <w:rFonts w:ascii="Times New Roman" w:eastAsia="Times New Roman" w:hAnsi="Times New Roman" w:cs="Times New Roman"/>
          <w:sz w:val="24"/>
          <w:szCs w:val="24"/>
        </w:rPr>
        <w:t>project identifiers</w:t>
      </w:r>
      <w:r w:rsidR="00B71457">
        <w:rPr>
          <w:rFonts w:ascii="Times New Roman" w:eastAsia="Times New Roman" w:hAnsi="Times New Roman" w:cs="Times New Roman"/>
          <w:sz w:val="24"/>
          <w:szCs w:val="24"/>
        </w:rPr>
        <w:t xml:space="preserve"> are</w:t>
      </w:r>
      <w:r w:rsidRPr="63C9EFFD">
        <w:rPr>
          <w:rFonts w:ascii="Times New Roman" w:eastAsia="Times New Roman" w:hAnsi="Times New Roman" w:cs="Times New Roman"/>
          <w:sz w:val="24"/>
          <w:szCs w:val="24"/>
        </w:rPr>
        <w:t xml:space="preserve"> structured differently between </w:t>
      </w:r>
      <w:r w:rsidR="007C2475">
        <w:rPr>
          <w:rFonts w:ascii="Times New Roman" w:eastAsia="Times New Roman" w:hAnsi="Times New Roman" w:cs="Times New Roman"/>
          <w:sz w:val="24"/>
          <w:szCs w:val="24"/>
        </w:rPr>
        <w:t xml:space="preserve">departments </w:t>
      </w:r>
      <w:r w:rsidRPr="63C9EFFD">
        <w:rPr>
          <w:rFonts w:ascii="Times New Roman" w:eastAsia="Times New Roman" w:hAnsi="Times New Roman" w:cs="Times New Roman"/>
          <w:sz w:val="24"/>
          <w:szCs w:val="24"/>
        </w:rPr>
        <w:t>and even agencies</w:t>
      </w:r>
      <w:r w:rsidR="001E67A5">
        <w:rPr>
          <w:rFonts w:ascii="Times New Roman" w:eastAsia="Times New Roman" w:hAnsi="Times New Roman" w:cs="Times New Roman"/>
          <w:sz w:val="24"/>
          <w:szCs w:val="24"/>
        </w:rPr>
        <w:t>. They also</w:t>
      </w:r>
      <w:r w:rsidR="007C65DB">
        <w:rPr>
          <w:rFonts w:ascii="Times New Roman" w:eastAsia="Times New Roman" w:hAnsi="Times New Roman" w:cs="Times New Roman"/>
          <w:sz w:val="24"/>
          <w:szCs w:val="24"/>
        </w:rPr>
        <w:t xml:space="preserve"> vary in structure from </w:t>
      </w:r>
      <w:r w:rsidR="00B71457">
        <w:rPr>
          <w:rFonts w:ascii="Times New Roman" w:eastAsia="Times New Roman" w:hAnsi="Times New Roman" w:cs="Times New Roman"/>
          <w:sz w:val="24"/>
          <w:szCs w:val="24"/>
        </w:rPr>
        <w:t xml:space="preserve">the formats used </w:t>
      </w:r>
      <w:r w:rsidR="007C65DB">
        <w:rPr>
          <w:rFonts w:ascii="Times New Roman" w:eastAsia="Times New Roman" w:hAnsi="Times New Roman" w:cs="Times New Roman"/>
          <w:sz w:val="24"/>
          <w:szCs w:val="24"/>
        </w:rPr>
        <w:t>in Federal RePORTER</w:t>
      </w:r>
      <w:r w:rsidR="00B71457">
        <w:rPr>
          <w:rFonts w:ascii="Times New Roman" w:eastAsia="Times New Roman" w:hAnsi="Times New Roman" w:cs="Times New Roman"/>
          <w:sz w:val="24"/>
          <w:szCs w:val="24"/>
        </w:rPr>
        <w:t xml:space="preserve"> (which </w:t>
      </w:r>
      <w:r w:rsidR="00245E52">
        <w:rPr>
          <w:rFonts w:ascii="Times New Roman" w:eastAsia="Times New Roman" w:hAnsi="Times New Roman" w:cs="Times New Roman"/>
          <w:sz w:val="24"/>
          <w:szCs w:val="24"/>
        </w:rPr>
        <w:t>similarly</w:t>
      </w:r>
      <w:r w:rsidR="00B71457">
        <w:rPr>
          <w:rFonts w:ascii="Times New Roman" w:eastAsia="Times New Roman" w:hAnsi="Times New Roman" w:cs="Times New Roman"/>
          <w:sz w:val="24"/>
          <w:szCs w:val="24"/>
        </w:rPr>
        <w:t xml:space="preserve"> vary by department and agency)</w:t>
      </w:r>
      <w:r w:rsidR="007C65DB">
        <w:rPr>
          <w:rFonts w:ascii="Times New Roman" w:eastAsia="Times New Roman" w:hAnsi="Times New Roman" w:cs="Times New Roman"/>
          <w:sz w:val="24"/>
          <w:szCs w:val="24"/>
        </w:rPr>
        <w:t>.</w:t>
      </w:r>
      <w:r w:rsidR="00B37EF4">
        <w:rPr>
          <w:rFonts w:ascii="Times New Roman" w:eastAsia="Times New Roman" w:hAnsi="Times New Roman" w:cs="Times New Roman"/>
          <w:sz w:val="24"/>
          <w:szCs w:val="24"/>
        </w:rPr>
        <w:t xml:space="preserve"> </w:t>
      </w:r>
      <w:r w:rsidR="000D2830">
        <w:rPr>
          <w:rFonts w:ascii="Times New Roman" w:eastAsia="Times New Roman" w:hAnsi="Times New Roman" w:cs="Times New Roman"/>
          <w:sz w:val="24"/>
          <w:szCs w:val="24"/>
        </w:rPr>
        <w:t>As a result, t</w:t>
      </w:r>
      <w:r w:rsidRPr="63C9EFFD">
        <w:rPr>
          <w:rFonts w:ascii="Times New Roman" w:eastAsia="Times New Roman" w:hAnsi="Times New Roman" w:cs="Times New Roman"/>
          <w:sz w:val="24"/>
          <w:szCs w:val="24"/>
        </w:rPr>
        <w:t xml:space="preserve">he same project could </w:t>
      </w:r>
      <w:r w:rsidR="000D2830">
        <w:rPr>
          <w:rFonts w:ascii="Times New Roman" w:eastAsia="Times New Roman" w:hAnsi="Times New Roman" w:cs="Times New Roman"/>
          <w:sz w:val="24"/>
          <w:szCs w:val="24"/>
        </w:rPr>
        <w:t>have different identifiers</w:t>
      </w:r>
      <w:r w:rsidRPr="63C9EFFD">
        <w:rPr>
          <w:rFonts w:ascii="Times New Roman" w:eastAsia="Times New Roman" w:hAnsi="Times New Roman" w:cs="Times New Roman"/>
          <w:sz w:val="24"/>
          <w:szCs w:val="24"/>
        </w:rPr>
        <w:t xml:space="preserve"> in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 xml:space="preserve"> </w:t>
      </w:r>
      <w:r w:rsidR="000D2830">
        <w:rPr>
          <w:rFonts w:ascii="Times New Roman" w:eastAsia="Times New Roman" w:hAnsi="Times New Roman" w:cs="Times New Roman"/>
          <w:sz w:val="24"/>
          <w:szCs w:val="24"/>
        </w:rPr>
        <w:t>than in</w:t>
      </w:r>
      <w:r w:rsidRPr="63C9EFFD">
        <w:rPr>
          <w:rFonts w:ascii="Times New Roman" w:eastAsia="Times New Roman" w:hAnsi="Times New Roman" w:cs="Times New Roman"/>
          <w:sz w:val="24"/>
          <w:szCs w:val="24"/>
        </w:rPr>
        <w:t xml:space="preserve"> USA Spending.  To link these two databases together, we examined how unique project identifiers were structured</w:t>
      </w:r>
      <w:r w:rsidR="000D2830">
        <w:rPr>
          <w:rFonts w:ascii="Times New Roman" w:eastAsia="Times New Roman" w:hAnsi="Times New Roman" w:cs="Times New Roman"/>
          <w:sz w:val="24"/>
          <w:szCs w:val="24"/>
        </w:rPr>
        <w:t xml:space="preserve"> for the main funders of R&amp;D in Federal RePORTER and USA Spending</w:t>
      </w:r>
      <w:r w:rsidRPr="63C9EFFD">
        <w:rPr>
          <w:rFonts w:ascii="Times New Roman" w:eastAsia="Times New Roman" w:hAnsi="Times New Roman" w:cs="Times New Roman"/>
          <w:sz w:val="24"/>
          <w:szCs w:val="24"/>
        </w:rPr>
        <w:t xml:space="preserve"> and found ways to link most of these agencies together. The exact mapping is shown in Table 2 below</w:t>
      </w:r>
      <w:r w:rsidR="00245E52">
        <w:rPr>
          <w:rFonts w:ascii="Times New Roman" w:eastAsia="Times New Roman" w:hAnsi="Times New Roman" w:cs="Times New Roman"/>
          <w:sz w:val="24"/>
          <w:szCs w:val="24"/>
        </w:rPr>
        <w:t>. T</w:t>
      </w:r>
      <w:r w:rsidR="000D2830">
        <w:rPr>
          <w:rFonts w:ascii="Times New Roman" w:eastAsia="Times New Roman" w:hAnsi="Times New Roman" w:cs="Times New Roman"/>
          <w:sz w:val="24"/>
          <w:szCs w:val="24"/>
        </w:rPr>
        <w:t>he</w:t>
      </w:r>
      <w:r w:rsidRPr="63C9EFFD">
        <w:rPr>
          <w:rFonts w:ascii="Times New Roman" w:eastAsia="Times New Roman" w:hAnsi="Times New Roman" w:cs="Times New Roman"/>
          <w:sz w:val="24"/>
          <w:szCs w:val="24"/>
        </w:rPr>
        <w:t xml:space="preserve"> conversion process </w:t>
      </w:r>
      <w:r w:rsidR="00245E52">
        <w:rPr>
          <w:rFonts w:ascii="Times New Roman" w:eastAsia="Times New Roman" w:hAnsi="Times New Roman" w:cs="Times New Roman"/>
          <w:sz w:val="24"/>
          <w:szCs w:val="24"/>
        </w:rPr>
        <w:t>of identifiers by agency or subagency from</w:t>
      </w:r>
      <w:r w:rsidRPr="63C9EFFD">
        <w:rPr>
          <w:rFonts w:ascii="Times New Roman" w:eastAsia="Times New Roman" w:hAnsi="Times New Roman" w:cs="Times New Roman"/>
          <w:sz w:val="24"/>
          <w:szCs w:val="24"/>
        </w:rPr>
        <w:t xml:space="preserve"> USA Spen</w:t>
      </w:r>
      <w:r w:rsidR="000D2830">
        <w:rPr>
          <w:rFonts w:ascii="Times New Roman" w:eastAsia="Times New Roman" w:hAnsi="Times New Roman" w:cs="Times New Roman"/>
          <w:sz w:val="24"/>
          <w:szCs w:val="24"/>
        </w:rPr>
        <w:t xml:space="preserve">ding to Federal RePORTER is shown </w:t>
      </w:r>
      <w:r w:rsidRPr="63C9EFFD">
        <w:rPr>
          <w:rFonts w:ascii="Times New Roman" w:eastAsia="Times New Roman" w:hAnsi="Times New Roman" w:cs="Times New Roman"/>
          <w:sz w:val="24"/>
          <w:szCs w:val="24"/>
        </w:rPr>
        <w:t xml:space="preserve">in Figure 1. </w:t>
      </w:r>
    </w:p>
    <w:p w14:paraId="18E6BA6E" w14:textId="1FCEE915" w:rsidR="6CCB5448" w:rsidRDefault="00950912" w:rsidP="002C127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agencies could not be linked. </w:t>
      </w:r>
      <w:r w:rsidRPr="63C9EFFD">
        <w:rPr>
          <w:rFonts w:ascii="Times New Roman" w:eastAsia="Times New Roman" w:hAnsi="Times New Roman" w:cs="Times New Roman"/>
          <w:sz w:val="24"/>
          <w:szCs w:val="24"/>
        </w:rPr>
        <w:t xml:space="preserve">The DOE </w:t>
      </w:r>
      <w:r w:rsidR="00B37EF4">
        <w:rPr>
          <w:rFonts w:ascii="Times New Roman" w:eastAsia="Times New Roman" w:hAnsi="Times New Roman" w:cs="Times New Roman"/>
          <w:sz w:val="24"/>
          <w:szCs w:val="24"/>
        </w:rPr>
        <w:t>is not</w:t>
      </w:r>
      <w:r w:rsidRPr="63C9EFFD">
        <w:rPr>
          <w:rFonts w:ascii="Times New Roman" w:eastAsia="Times New Roman" w:hAnsi="Times New Roman" w:cs="Times New Roman"/>
          <w:sz w:val="24"/>
          <w:szCs w:val="24"/>
        </w:rPr>
        <w:t xml:space="preserve"> in</w:t>
      </w:r>
      <w:r w:rsidR="001E67A5">
        <w:rPr>
          <w:rFonts w:ascii="Times New Roman" w:eastAsia="Times New Roman" w:hAnsi="Times New Roman" w:cs="Times New Roman"/>
          <w:sz w:val="24"/>
          <w:szCs w:val="24"/>
        </w:rPr>
        <w:t>cluded in</w:t>
      </w:r>
      <w:r w:rsidRPr="63C9EFFD">
        <w:rPr>
          <w:rFonts w:ascii="Times New Roman" w:eastAsia="Times New Roman" w:hAnsi="Times New Roman" w:cs="Times New Roman"/>
          <w:sz w:val="24"/>
          <w:szCs w:val="24"/>
        </w:rPr>
        <w:t xml:space="preserve"> Federal RePORTER. </w:t>
      </w:r>
      <w:r w:rsidR="63C9EFFD" w:rsidRPr="63C9EFFD">
        <w:rPr>
          <w:rFonts w:ascii="Times New Roman" w:eastAsia="Times New Roman" w:hAnsi="Times New Roman" w:cs="Times New Roman"/>
          <w:sz w:val="24"/>
          <w:szCs w:val="24"/>
        </w:rPr>
        <w:t>Within the DOD, most Federal RePORTER grants were related to</w:t>
      </w:r>
      <w:r>
        <w:rPr>
          <w:rFonts w:ascii="Times New Roman" w:eastAsia="Times New Roman" w:hAnsi="Times New Roman" w:cs="Times New Roman"/>
          <w:sz w:val="24"/>
          <w:szCs w:val="24"/>
        </w:rPr>
        <w:t xml:space="preserve"> just</w:t>
      </w:r>
      <w:r w:rsidR="63C9EFFD" w:rsidRPr="63C9EFFD">
        <w:rPr>
          <w:rFonts w:ascii="Times New Roman" w:eastAsia="Times New Roman" w:hAnsi="Times New Roman" w:cs="Times New Roman"/>
          <w:sz w:val="24"/>
          <w:szCs w:val="24"/>
        </w:rPr>
        <w:t xml:space="preserve"> one agency</w:t>
      </w:r>
      <w:r w:rsidR="001E67A5">
        <w:rPr>
          <w:rFonts w:ascii="Times New Roman" w:eastAsia="Times New Roman" w:hAnsi="Times New Roman" w:cs="Times New Roman"/>
          <w:sz w:val="24"/>
          <w:szCs w:val="24"/>
        </w:rPr>
        <w:t>,</w:t>
      </w:r>
      <w:r w:rsidR="63C9EFFD" w:rsidRPr="63C9EFFD">
        <w:rPr>
          <w:rFonts w:ascii="Times New Roman" w:eastAsia="Times New Roman" w:hAnsi="Times New Roman" w:cs="Times New Roman"/>
          <w:sz w:val="24"/>
          <w:szCs w:val="24"/>
        </w:rPr>
        <w:t xml:space="preserve"> the Congressionally Directed Medical Research Programs. Within the USDA, we were unable to find </w:t>
      </w:r>
      <w:r w:rsidR="007D3DC8" w:rsidRPr="63C9EFFD">
        <w:rPr>
          <w:rFonts w:ascii="Times New Roman" w:eastAsia="Times New Roman" w:hAnsi="Times New Roman" w:cs="Times New Roman"/>
          <w:sz w:val="24"/>
          <w:szCs w:val="24"/>
        </w:rPr>
        <w:t>c</w:t>
      </w:r>
      <w:r w:rsidR="007D3DC8">
        <w:rPr>
          <w:rFonts w:ascii="Times New Roman" w:eastAsia="Times New Roman" w:hAnsi="Times New Roman" w:cs="Times New Roman"/>
          <w:sz w:val="24"/>
          <w:szCs w:val="24"/>
        </w:rPr>
        <w:t xml:space="preserve">onsistent </w:t>
      </w:r>
      <w:r w:rsidR="63C9EFFD" w:rsidRPr="63C9EFFD">
        <w:rPr>
          <w:rFonts w:ascii="Times New Roman" w:eastAsia="Times New Roman" w:hAnsi="Times New Roman" w:cs="Times New Roman"/>
          <w:sz w:val="24"/>
          <w:szCs w:val="24"/>
        </w:rPr>
        <w:t>project identifier mappings for two agencies: the Forest Service and the Agricultural Research Service.</w:t>
      </w:r>
    </w:p>
    <w:p w14:paraId="65B2E0A6" w14:textId="41C0F749" w:rsidR="075D60E9" w:rsidRDefault="075D60E9" w:rsidP="6CCB5448">
      <w:pPr>
        <w:rPr>
          <w:rFonts w:ascii="Times New Roman" w:eastAsia="Times New Roman" w:hAnsi="Times New Roman" w:cs="Times New Roman"/>
          <w:sz w:val="24"/>
          <w:szCs w:val="24"/>
        </w:rPr>
      </w:pPr>
    </w:p>
    <w:p w14:paraId="277B6C13" w14:textId="59CB2D33" w:rsidR="075D60E9" w:rsidRDefault="075D60E9" w:rsidP="63C9EFFD">
      <w:pPr>
        <w:rPr>
          <w:rFonts w:ascii="Times New Roman" w:eastAsia="Times New Roman" w:hAnsi="Times New Roman" w:cs="Times New Roman"/>
          <w:sz w:val="24"/>
          <w:szCs w:val="24"/>
        </w:rPr>
      </w:pPr>
      <w:r>
        <w:rPr>
          <w:noProof/>
        </w:rPr>
        <w:lastRenderedPageBreak/>
        <w:drawing>
          <wp:inline distT="0" distB="0" distL="0" distR="0" wp14:anchorId="30BE55F4" wp14:editId="04513610">
            <wp:extent cx="5615061" cy="6893170"/>
            <wp:effectExtent l="0" t="0" r="0" b="0"/>
            <wp:docPr id="1976357879" name="Picture 197635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615061" cy="6893170"/>
                    </a:xfrm>
                    <a:prstGeom prst="rect">
                      <a:avLst/>
                    </a:prstGeom>
                  </pic:spPr>
                </pic:pic>
              </a:graphicData>
            </a:graphic>
          </wp:inline>
        </w:drawing>
      </w:r>
    </w:p>
    <w:p w14:paraId="7640422E" w14:textId="51AEE6F2" w:rsidR="075D60E9" w:rsidRDefault="63C9EFFD" w:rsidP="00750625">
      <w:pPr>
        <w:spacing w:after="160" w:line="360" w:lineRule="auto"/>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Figure 1: Diagram of how </w:t>
      </w:r>
      <w:r w:rsidR="00F36616">
        <w:rPr>
          <w:rFonts w:ascii="Times New Roman" w:eastAsia="Times New Roman" w:hAnsi="Times New Roman" w:cs="Times New Roman"/>
          <w:sz w:val="24"/>
          <w:szCs w:val="24"/>
        </w:rPr>
        <w:t xml:space="preserve">USA Spending </w:t>
      </w:r>
      <w:r w:rsidR="00750625" w:rsidRPr="63C9EFFD">
        <w:rPr>
          <w:rFonts w:ascii="Times New Roman" w:eastAsia="Times New Roman" w:hAnsi="Times New Roman" w:cs="Times New Roman"/>
          <w:sz w:val="24"/>
          <w:szCs w:val="24"/>
        </w:rPr>
        <w:t xml:space="preserve">project identifiers </w:t>
      </w:r>
      <w:r w:rsidRPr="63C9EFFD">
        <w:rPr>
          <w:rFonts w:ascii="Times New Roman" w:eastAsia="Times New Roman" w:hAnsi="Times New Roman" w:cs="Times New Roman"/>
          <w:sz w:val="24"/>
          <w:szCs w:val="24"/>
        </w:rPr>
        <w:t>were standardized</w:t>
      </w:r>
      <w:r w:rsidR="00F36616">
        <w:rPr>
          <w:rFonts w:ascii="Times New Roman" w:eastAsia="Times New Roman" w:hAnsi="Times New Roman" w:cs="Times New Roman"/>
          <w:sz w:val="24"/>
          <w:szCs w:val="24"/>
        </w:rPr>
        <w:t xml:space="preserve"> </w:t>
      </w:r>
      <w:r w:rsidR="009C5140">
        <w:rPr>
          <w:rFonts w:ascii="Times New Roman" w:eastAsia="Times New Roman" w:hAnsi="Times New Roman" w:cs="Times New Roman"/>
          <w:sz w:val="24"/>
          <w:szCs w:val="24"/>
        </w:rPr>
        <w:t xml:space="preserve">to the same format as </w:t>
      </w:r>
      <w:r w:rsidR="00ED4A49">
        <w:rPr>
          <w:rFonts w:ascii="Times New Roman" w:eastAsia="Times New Roman" w:hAnsi="Times New Roman" w:cs="Times New Roman"/>
          <w:sz w:val="24"/>
          <w:szCs w:val="24"/>
        </w:rPr>
        <w:t>Federal RePORTE</w:t>
      </w:r>
      <w:r w:rsidR="009C5140">
        <w:rPr>
          <w:rFonts w:ascii="Times New Roman" w:eastAsia="Times New Roman" w:hAnsi="Times New Roman" w:cs="Times New Roman"/>
          <w:sz w:val="24"/>
          <w:szCs w:val="24"/>
        </w:rPr>
        <w:t>R to link projects</w:t>
      </w:r>
      <w:r w:rsidR="00750625">
        <w:rPr>
          <w:rFonts w:ascii="Times New Roman" w:eastAsia="Times New Roman" w:hAnsi="Times New Roman" w:cs="Times New Roman"/>
          <w:sz w:val="24"/>
          <w:szCs w:val="24"/>
        </w:rPr>
        <w:t xml:space="preserve"> across the two data sources</w:t>
      </w:r>
      <w:r w:rsidR="009C5140">
        <w:rPr>
          <w:rFonts w:ascii="Times New Roman" w:eastAsia="Times New Roman" w:hAnsi="Times New Roman" w:cs="Times New Roman"/>
          <w:sz w:val="24"/>
          <w:szCs w:val="24"/>
        </w:rPr>
        <w:t>.</w:t>
      </w:r>
    </w:p>
    <w:p w14:paraId="3F58BBB5" w14:textId="4A25ED77" w:rsidR="00D76B6A" w:rsidRDefault="00D76B6A" w:rsidP="00750625">
      <w:pPr>
        <w:spacing w:after="160" w:line="360" w:lineRule="auto"/>
        <w:rPr>
          <w:rFonts w:ascii="Times New Roman" w:eastAsia="Times New Roman" w:hAnsi="Times New Roman" w:cs="Times New Roman"/>
          <w:sz w:val="24"/>
          <w:szCs w:val="24"/>
        </w:rPr>
      </w:pPr>
    </w:p>
    <w:p w14:paraId="2C13B87C" w14:textId="77777777" w:rsidR="00D76B6A" w:rsidRDefault="00D76B6A" w:rsidP="007B0D48">
      <w:pPr>
        <w:spacing w:after="160" w:line="360" w:lineRule="auto"/>
        <w:rPr>
          <w:rFonts w:ascii="Times New Roman" w:eastAsia="Times New Roman" w:hAnsi="Times New Roman" w:cs="Times New Roman"/>
          <w:sz w:val="24"/>
          <w:szCs w:val="24"/>
        </w:rPr>
      </w:pPr>
    </w:p>
    <w:p w14:paraId="0449C28A" w14:textId="07744188" w:rsidR="00895372" w:rsidRDefault="00D76B6A" w:rsidP="00C90073">
      <w:pPr>
        <w:rPr>
          <w:rFonts w:ascii="Times New Roman" w:eastAsia="Times New Roman" w:hAnsi="Times New Roman" w:cs="Times New Roman"/>
          <w:sz w:val="24"/>
          <w:szCs w:val="24"/>
        </w:rPr>
      </w:pPr>
      <w:r w:rsidRPr="6CCB5448">
        <w:rPr>
          <w:rFonts w:ascii="Times New Roman" w:eastAsia="Times New Roman" w:hAnsi="Times New Roman" w:cs="Times New Roman"/>
          <w:sz w:val="24"/>
          <w:szCs w:val="24"/>
        </w:rPr>
        <w:t xml:space="preserve">Table 2: Mapping of project identifiers between </w:t>
      </w:r>
      <w:r>
        <w:rPr>
          <w:rFonts w:ascii="Times New Roman" w:eastAsia="Times New Roman" w:hAnsi="Times New Roman" w:cs="Times New Roman"/>
          <w:sz w:val="24"/>
          <w:szCs w:val="24"/>
        </w:rPr>
        <w:t>Federal RePORTER</w:t>
      </w:r>
      <w:r w:rsidRPr="6CCB5448">
        <w:rPr>
          <w:rFonts w:ascii="Times New Roman" w:eastAsia="Times New Roman" w:hAnsi="Times New Roman" w:cs="Times New Roman"/>
          <w:sz w:val="24"/>
          <w:szCs w:val="24"/>
        </w:rPr>
        <w:t xml:space="preserve"> and USA Spending.</w:t>
      </w:r>
      <w:r>
        <w:rPr>
          <w:rFonts w:ascii="Times New Roman" w:eastAsia="Times New Roman" w:hAnsi="Times New Roman" w:cs="Times New Roman"/>
          <w:sz w:val="24"/>
          <w:szCs w:val="24"/>
        </w:rPr>
        <w:t xml:space="preserve"> </w:t>
      </w:r>
    </w:p>
    <w:tbl>
      <w:tblPr>
        <w:tblStyle w:val="TableGrid"/>
        <w:tblW w:w="115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975"/>
        <w:gridCol w:w="177"/>
        <w:gridCol w:w="3153"/>
        <w:gridCol w:w="3690"/>
      </w:tblGrid>
      <w:tr w:rsidR="000662CC" w:rsidRPr="00830D26" w14:paraId="3148DF62" w14:textId="77777777" w:rsidTr="00F67A7E">
        <w:trPr>
          <w:trHeight w:val="288"/>
          <w:jc w:val="center"/>
        </w:trPr>
        <w:tc>
          <w:tcPr>
            <w:tcW w:w="11520" w:type="dxa"/>
            <w:gridSpan w:val="5"/>
          </w:tcPr>
          <w:p w14:paraId="5CD34D49"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r w:rsidRPr="00830D26">
              <w:rPr>
                <w:rFonts w:ascii="Times New Roman" w:eastAsia="Times New Roman" w:hAnsi="Times New Roman" w:cs="Times New Roman"/>
                <w:b/>
                <w:bCs/>
                <w:color w:val="auto"/>
                <w:sz w:val="24"/>
                <w:szCs w:val="24"/>
              </w:rPr>
              <w:t>Direct linkage between data sets with no modification</w:t>
            </w:r>
          </w:p>
        </w:tc>
      </w:tr>
      <w:tr w:rsidR="000662CC" w:rsidRPr="00830D26" w14:paraId="68B38F37" w14:textId="77777777" w:rsidTr="00F67A7E">
        <w:trPr>
          <w:trHeight w:val="288"/>
          <w:jc w:val="center"/>
        </w:trPr>
        <w:tc>
          <w:tcPr>
            <w:tcW w:w="11520" w:type="dxa"/>
            <w:gridSpan w:val="5"/>
          </w:tcPr>
          <w:p w14:paraId="53AE81BA"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p>
        </w:tc>
      </w:tr>
      <w:tr w:rsidR="000662CC" w:rsidRPr="00830D26" w14:paraId="6C183931" w14:textId="77777777" w:rsidTr="00F67A7E">
        <w:trPr>
          <w:trHeight w:val="288"/>
          <w:jc w:val="center"/>
        </w:trPr>
        <w:tc>
          <w:tcPr>
            <w:tcW w:w="1525" w:type="dxa"/>
          </w:tcPr>
          <w:p w14:paraId="4B8A183B"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Sub-Agency</w:t>
            </w:r>
          </w:p>
        </w:tc>
        <w:tc>
          <w:tcPr>
            <w:tcW w:w="2975" w:type="dxa"/>
          </w:tcPr>
          <w:p w14:paraId="0BD074D1"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USA Spending Notation</w:t>
            </w:r>
          </w:p>
        </w:tc>
        <w:tc>
          <w:tcPr>
            <w:tcW w:w="3330" w:type="dxa"/>
            <w:gridSpan w:val="2"/>
          </w:tcPr>
          <w:p w14:paraId="571E202F"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Federal RePORTER Notation</w:t>
            </w:r>
          </w:p>
        </w:tc>
        <w:tc>
          <w:tcPr>
            <w:tcW w:w="3690" w:type="dxa"/>
          </w:tcPr>
          <w:p w14:paraId="39C595FF"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Linkage procedure</w:t>
            </w:r>
          </w:p>
        </w:tc>
      </w:tr>
      <w:tr w:rsidR="000662CC" w:rsidRPr="00830D26" w14:paraId="61BB0068" w14:textId="77777777" w:rsidTr="00F67A7E">
        <w:trPr>
          <w:trHeight w:val="288"/>
          <w:jc w:val="center"/>
        </w:trPr>
        <w:tc>
          <w:tcPr>
            <w:tcW w:w="1525" w:type="dxa"/>
            <w:vMerge w:val="restart"/>
            <w:tcBorders>
              <w:top w:val="single" w:sz="4" w:space="0" w:color="auto"/>
              <w:left w:val="single" w:sz="4" w:space="0" w:color="auto"/>
            </w:tcBorders>
            <w:vAlign w:val="center"/>
          </w:tcPr>
          <w:p w14:paraId="7856F9AB"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NSF</w:t>
            </w:r>
          </w:p>
        </w:tc>
        <w:tc>
          <w:tcPr>
            <w:tcW w:w="2975" w:type="dxa"/>
            <w:tcBorders>
              <w:top w:val="single" w:sz="4" w:space="0" w:color="auto"/>
            </w:tcBorders>
          </w:tcPr>
          <w:p w14:paraId="3BB5127A"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 xml:space="preserve">7-digit </w:t>
            </w:r>
            <w:r>
              <w:rPr>
                <w:rFonts w:ascii="Times New Roman" w:eastAsia="Times New Roman" w:hAnsi="Times New Roman" w:cs="Times New Roman"/>
                <w:bCs/>
                <w:color w:val="auto"/>
                <w:sz w:val="20"/>
                <w:szCs w:val="20"/>
              </w:rPr>
              <w:t>number</w:t>
            </w:r>
          </w:p>
        </w:tc>
        <w:tc>
          <w:tcPr>
            <w:tcW w:w="3330" w:type="dxa"/>
            <w:gridSpan w:val="2"/>
            <w:tcBorders>
              <w:top w:val="single" w:sz="4" w:space="0" w:color="auto"/>
            </w:tcBorders>
          </w:tcPr>
          <w:p w14:paraId="2C92A7D1"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 xml:space="preserve">7-digit </w:t>
            </w:r>
            <w:r>
              <w:rPr>
                <w:rFonts w:ascii="Times New Roman" w:eastAsia="Times New Roman" w:hAnsi="Times New Roman" w:cs="Times New Roman"/>
                <w:bCs/>
                <w:color w:val="auto"/>
                <w:sz w:val="20"/>
                <w:szCs w:val="20"/>
              </w:rPr>
              <w:t>number</w:t>
            </w:r>
          </w:p>
        </w:tc>
        <w:tc>
          <w:tcPr>
            <w:tcW w:w="3690" w:type="dxa"/>
            <w:tcBorders>
              <w:top w:val="single" w:sz="4" w:space="0" w:color="auto"/>
              <w:right w:val="single" w:sz="4" w:space="0" w:color="auto"/>
            </w:tcBorders>
          </w:tcPr>
          <w:p w14:paraId="113CBA12"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1:1 match</w:t>
            </w:r>
          </w:p>
        </w:tc>
      </w:tr>
      <w:tr w:rsidR="000662CC" w:rsidRPr="00830D26" w14:paraId="690BC63A" w14:textId="77777777" w:rsidTr="00F67A7E">
        <w:trPr>
          <w:trHeight w:val="288"/>
          <w:jc w:val="center"/>
        </w:trPr>
        <w:tc>
          <w:tcPr>
            <w:tcW w:w="1525" w:type="dxa"/>
            <w:vMerge/>
            <w:tcBorders>
              <w:left w:val="single" w:sz="4" w:space="0" w:color="auto"/>
              <w:bottom w:val="single" w:sz="4" w:space="0" w:color="auto"/>
            </w:tcBorders>
            <w:vAlign w:val="center"/>
          </w:tcPr>
          <w:p w14:paraId="5E0B74A4"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p>
        </w:tc>
        <w:tc>
          <w:tcPr>
            <w:tcW w:w="2975" w:type="dxa"/>
            <w:tcBorders>
              <w:bottom w:val="single" w:sz="4" w:space="0" w:color="auto"/>
            </w:tcBorders>
          </w:tcPr>
          <w:p w14:paraId="78868FC4"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1624124</w:t>
            </w:r>
          </w:p>
        </w:tc>
        <w:tc>
          <w:tcPr>
            <w:tcW w:w="3330" w:type="dxa"/>
            <w:gridSpan w:val="2"/>
            <w:tcBorders>
              <w:bottom w:val="single" w:sz="4" w:space="0" w:color="auto"/>
            </w:tcBorders>
          </w:tcPr>
          <w:p w14:paraId="5D464A63"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1624124</w:t>
            </w:r>
          </w:p>
        </w:tc>
        <w:tc>
          <w:tcPr>
            <w:tcW w:w="3690" w:type="dxa"/>
            <w:tcBorders>
              <w:bottom w:val="single" w:sz="4" w:space="0" w:color="auto"/>
              <w:right w:val="single" w:sz="4" w:space="0" w:color="auto"/>
            </w:tcBorders>
          </w:tcPr>
          <w:p w14:paraId="6CA09F4A"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667F92">
              <w:rPr>
                <w:rFonts w:ascii="Times New Roman" w:eastAsia="Times New Roman" w:hAnsi="Times New Roman" w:cs="Times New Roman"/>
                <w:b/>
                <w:bCs/>
                <w:color w:val="auto"/>
                <w:sz w:val="20"/>
                <w:szCs w:val="20"/>
              </w:rPr>
              <w:t>1624124</w:t>
            </w:r>
            <w:r w:rsidRPr="00830D26">
              <w:rPr>
                <w:rFonts w:ascii="Times New Roman" w:eastAsia="Times New Roman" w:hAnsi="Times New Roman" w:cs="Times New Roman"/>
                <w:bCs/>
                <w:color w:val="auto"/>
                <w:sz w:val="20"/>
                <w:szCs w:val="20"/>
              </w:rPr>
              <w:t xml:space="preserve"> = </w:t>
            </w:r>
            <w:r w:rsidRPr="00667F92">
              <w:rPr>
                <w:rFonts w:ascii="Times New Roman" w:eastAsia="Times New Roman" w:hAnsi="Times New Roman" w:cs="Times New Roman"/>
                <w:b/>
                <w:bCs/>
                <w:color w:val="auto"/>
                <w:sz w:val="20"/>
                <w:szCs w:val="20"/>
              </w:rPr>
              <w:t>1624124</w:t>
            </w:r>
          </w:p>
        </w:tc>
      </w:tr>
      <w:tr w:rsidR="000662CC" w:rsidRPr="00830D26" w14:paraId="3DD76FE7" w14:textId="77777777" w:rsidTr="00F67A7E">
        <w:trPr>
          <w:trHeight w:val="288"/>
          <w:jc w:val="center"/>
        </w:trPr>
        <w:tc>
          <w:tcPr>
            <w:tcW w:w="1525" w:type="dxa"/>
            <w:vMerge w:val="restart"/>
            <w:tcBorders>
              <w:top w:val="single" w:sz="4" w:space="0" w:color="auto"/>
              <w:left w:val="single" w:sz="4" w:space="0" w:color="auto"/>
            </w:tcBorders>
            <w:vAlign w:val="center"/>
          </w:tcPr>
          <w:p w14:paraId="03C09217"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NASA</w:t>
            </w:r>
          </w:p>
        </w:tc>
        <w:tc>
          <w:tcPr>
            <w:tcW w:w="2975" w:type="dxa"/>
            <w:tcBorders>
              <w:top w:val="single" w:sz="4" w:space="0" w:color="auto"/>
            </w:tcBorders>
          </w:tcPr>
          <w:p w14:paraId="0DB128DE"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10-</w:t>
            </w:r>
            <w:r>
              <w:rPr>
                <w:rFonts w:ascii="Times New Roman" w:eastAsia="Times New Roman" w:hAnsi="Times New Roman" w:cs="Times New Roman"/>
                <w:bCs/>
                <w:color w:val="auto"/>
                <w:sz w:val="20"/>
                <w:szCs w:val="20"/>
              </w:rPr>
              <w:t xml:space="preserve">character </w:t>
            </w:r>
            <w:r w:rsidRPr="00830D26">
              <w:rPr>
                <w:rFonts w:ascii="Times New Roman" w:eastAsia="Times New Roman" w:hAnsi="Times New Roman" w:cs="Times New Roman"/>
                <w:bCs/>
                <w:color w:val="auto"/>
                <w:sz w:val="20"/>
                <w:szCs w:val="20"/>
              </w:rPr>
              <w:t>alphanumeric string</w:t>
            </w:r>
          </w:p>
        </w:tc>
        <w:tc>
          <w:tcPr>
            <w:tcW w:w="3330" w:type="dxa"/>
            <w:gridSpan w:val="2"/>
            <w:tcBorders>
              <w:top w:val="single" w:sz="4" w:space="0" w:color="auto"/>
            </w:tcBorders>
          </w:tcPr>
          <w:p w14:paraId="60797C14"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10-</w:t>
            </w:r>
            <w:r>
              <w:rPr>
                <w:rFonts w:ascii="Times New Roman" w:eastAsia="Times New Roman" w:hAnsi="Times New Roman" w:cs="Times New Roman"/>
                <w:bCs/>
                <w:color w:val="auto"/>
                <w:sz w:val="20"/>
                <w:szCs w:val="20"/>
              </w:rPr>
              <w:t xml:space="preserve">character </w:t>
            </w:r>
            <w:r w:rsidRPr="00830D26">
              <w:rPr>
                <w:rFonts w:ascii="Times New Roman" w:eastAsia="Times New Roman" w:hAnsi="Times New Roman" w:cs="Times New Roman"/>
                <w:bCs/>
                <w:color w:val="auto"/>
                <w:sz w:val="20"/>
                <w:szCs w:val="20"/>
              </w:rPr>
              <w:t>alphanumeric string</w:t>
            </w:r>
          </w:p>
        </w:tc>
        <w:tc>
          <w:tcPr>
            <w:tcW w:w="3690" w:type="dxa"/>
            <w:tcBorders>
              <w:top w:val="single" w:sz="4" w:space="0" w:color="auto"/>
              <w:right w:val="single" w:sz="4" w:space="0" w:color="auto"/>
            </w:tcBorders>
          </w:tcPr>
          <w:p w14:paraId="2F99E448"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Cs/>
                <w:color w:val="auto"/>
                <w:sz w:val="20"/>
                <w:szCs w:val="20"/>
              </w:rPr>
              <w:t>1:1 match</w:t>
            </w:r>
          </w:p>
        </w:tc>
      </w:tr>
      <w:tr w:rsidR="000662CC" w:rsidRPr="00830D26" w14:paraId="1D231630" w14:textId="77777777" w:rsidTr="00F67A7E">
        <w:trPr>
          <w:trHeight w:val="288"/>
          <w:jc w:val="center"/>
        </w:trPr>
        <w:tc>
          <w:tcPr>
            <w:tcW w:w="1525" w:type="dxa"/>
            <w:vMerge/>
            <w:tcBorders>
              <w:left w:val="single" w:sz="4" w:space="0" w:color="auto"/>
              <w:bottom w:val="single" w:sz="4" w:space="0" w:color="auto"/>
            </w:tcBorders>
            <w:vAlign w:val="center"/>
          </w:tcPr>
          <w:p w14:paraId="0CECD147"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p>
        </w:tc>
        <w:tc>
          <w:tcPr>
            <w:tcW w:w="2975" w:type="dxa"/>
            <w:tcBorders>
              <w:bottom w:val="single" w:sz="4" w:space="0" w:color="auto"/>
            </w:tcBorders>
          </w:tcPr>
          <w:p w14:paraId="74255AE5"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NNX15AC14G</w:t>
            </w:r>
          </w:p>
        </w:tc>
        <w:tc>
          <w:tcPr>
            <w:tcW w:w="3330" w:type="dxa"/>
            <w:gridSpan w:val="2"/>
            <w:tcBorders>
              <w:bottom w:val="single" w:sz="4" w:space="0" w:color="auto"/>
            </w:tcBorders>
          </w:tcPr>
          <w:p w14:paraId="581CF5AE"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NNX15AC14G</w:t>
            </w:r>
          </w:p>
        </w:tc>
        <w:tc>
          <w:tcPr>
            <w:tcW w:w="3690" w:type="dxa"/>
            <w:tcBorders>
              <w:bottom w:val="single" w:sz="4" w:space="0" w:color="auto"/>
              <w:right w:val="single" w:sz="4" w:space="0" w:color="auto"/>
            </w:tcBorders>
          </w:tcPr>
          <w:p w14:paraId="6A0A0307"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667F92">
              <w:rPr>
                <w:rFonts w:ascii="Times New Roman" w:eastAsia="Times New Roman" w:hAnsi="Times New Roman" w:cs="Times New Roman"/>
                <w:b/>
                <w:bCs/>
                <w:color w:val="auto"/>
                <w:sz w:val="20"/>
                <w:szCs w:val="20"/>
              </w:rPr>
              <w:t>NNX15AC14G</w:t>
            </w:r>
            <w:r w:rsidRPr="00830D26">
              <w:rPr>
                <w:rFonts w:ascii="Times New Roman" w:eastAsia="Times New Roman" w:hAnsi="Times New Roman" w:cs="Times New Roman"/>
                <w:bCs/>
                <w:color w:val="auto"/>
                <w:sz w:val="20"/>
                <w:szCs w:val="20"/>
              </w:rPr>
              <w:t xml:space="preserve"> = </w:t>
            </w:r>
            <w:r w:rsidRPr="00667F92">
              <w:rPr>
                <w:rFonts w:ascii="Times New Roman" w:eastAsia="Times New Roman" w:hAnsi="Times New Roman" w:cs="Times New Roman"/>
                <w:b/>
                <w:bCs/>
                <w:color w:val="auto"/>
                <w:sz w:val="20"/>
                <w:szCs w:val="20"/>
              </w:rPr>
              <w:t>NNX15AC14G</w:t>
            </w:r>
          </w:p>
        </w:tc>
      </w:tr>
      <w:tr w:rsidR="000662CC" w:rsidRPr="00830D26" w14:paraId="1687C2A2" w14:textId="77777777" w:rsidTr="00F67A7E">
        <w:trPr>
          <w:trHeight w:val="288"/>
          <w:jc w:val="center"/>
        </w:trPr>
        <w:tc>
          <w:tcPr>
            <w:tcW w:w="11520" w:type="dxa"/>
            <w:gridSpan w:val="5"/>
            <w:tcBorders>
              <w:top w:val="single" w:sz="4" w:space="0" w:color="auto"/>
            </w:tcBorders>
          </w:tcPr>
          <w:p w14:paraId="6616DF77" w14:textId="77777777" w:rsidR="000662CC" w:rsidRPr="00830D26" w:rsidRDefault="000662CC" w:rsidP="000662CC">
            <w:pPr>
              <w:spacing w:line="360" w:lineRule="auto"/>
              <w:contextualSpacing/>
              <w:rPr>
                <w:rFonts w:ascii="Times New Roman" w:eastAsia="Times New Roman" w:hAnsi="Times New Roman" w:cs="Times New Roman"/>
                <w:b/>
                <w:bCs/>
                <w:color w:val="auto"/>
                <w:sz w:val="24"/>
                <w:szCs w:val="24"/>
              </w:rPr>
            </w:pPr>
          </w:p>
        </w:tc>
      </w:tr>
      <w:tr w:rsidR="000662CC" w:rsidRPr="00830D26" w14:paraId="1D0E10D8" w14:textId="77777777" w:rsidTr="00F67A7E">
        <w:trPr>
          <w:trHeight w:val="288"/>
          <w:jc w:val="center"/>
        </w:trPr>
        <w:tc>
          <w:tcPr>
            <w:tcW w:w="11520" w:type="dxa"/>
            <w:gridSpan w:val="5"/>
          </w:tcPr>
          <w:p w14:paraId="714271A1"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r w:rsidRPr="00830D26">
              <w:rPr>
                <w:rFonts w:ascii="Times New Roman" w:eastAsia="Times New Roman" w:hAnsi="Times New Roman" w:cs="Times New Roman"/>
                <w:b/>
                <w:bCs/>
                <w:color w:val="auto"/>
                <w:sz w:val="24"/>
                <w:szCs w:val="24"/>
              </w:rPr>
              <w:t>Direct linkage between data sets with modification</w:t>
            </w:r>
          </w:p>
        </w:tc>
      </w:tr>
      <w:tr w:rsidR="000662CC" w:rsidRPr="00830D26" w14:paraId="51E199AF" w14:textId="77777777" w:rsidTr="00F67A7E">
        <w:trPr>
          <w:trHeight w:val="288"/>
          <w:jc w:val="center"/>
        </w:trPr>
        <w:tc>
          <w:tcPr>
            <w:tcW w:w="11520" w:type="dxa"/>
            <w:gridSpan w:val="5"/>
          </w:tcPr>
          <w:p w14:paraId="3FA902EA"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p>
        </w:tc>
      </w:tr>
      <w:tr w:rsidR="000662CC" w:rsidRPr="00830D26" w14:paraId="6149FCD6" w14:textId="77777777" w:rsidTr="00F67A7E">
        <w:trPr>
          <w:trHeight w:val="288"/>
          <w:jc w:val="center"/>
        </w:trPr>
        <w:tc>
          <w:tcPr>
            <w:tcW w:w="1525" w:type="dxa"/>
          </w:tcPr>
          <w:p w14:paraId="56D19DC6"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Sub-Agency</w:t>
            </w:r>
          </w:p>
        </w:tc>
        <w:tc>
          <w:tcPr>
            <w:tcW w:w="2975" w:type="dxa"/>
          </w:tcPr>
          <w:p w14:paraId="429E8E8B"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USA Spending Notation</w:t>
            </w:r>
          </w:p>
        </w:tc>
        <w:tc>
          <w:tcPr>
            <w:tcW w:w="3330" w:type="dxa"/>
            <w:gridSpan w:val="2"/>
          </w:tcPr>
          <w:p w14:paraId="57CF4DA0"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Federal RePORTER Notation</w:t>
            </w:r>
          </w:p>
        </w:tc>
        <w:tc>
          <w:tcPr>
            <w:tcW w:w="3690" w:type="dxa"/>
          </w:tcPr>
          <w:p w14:paraId="46E1D8E1"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Linkage procedure</w:t>
            </w:r>
          </w:p>
        </w:tc>
      </w:tr>
      <w:tr w:rsidR="000662CC" w:rsidRPr="00830D26" w14:paraId="053EEDA6" w14:textId="77777777" w:rsidTr="00F67A7E">
        <w:trPr>
          <w:trHeight w:val="288"/>
          <w:jc w:val="center"/>
        </w:trPr>
        <w:tc>
          <w:tcPr>
            <w:tcW w:w="1525" w:type="dxa"/>
            <w:vMerge w:val="restart"/>
            <w:tcBorders>
              <w:top w:val="single" w:sz="4" w:space="0" w:color="auto"/>
              <w:left w:val="single" w:sz="4" w:space="0" w:color="auto"/>
            </w:tcBorders>
            <w:vAlign w:val="center"/>
          </w:tcPr>
          <w:p w14:paraId="6E759A6C"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NIH</w:t>
            </w:r>
          </w:p>
        </w:tc>
        <w:tc>
          <w:tcPr>
            <w:tcW w:w="2975" w:type="dxa"/>
            <w:tcBorders>
              <w:top w:val="single" w:sz="4" w:space="0" w:color="auto"/>
            </w:tcBorders>
          </w:tcPr>
          <w:p w14:paraId="30B204AA"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11-</w:t>
            </w:r>
            <w:r>
              <w:rPr>
                <w:rFonts w:ascii="Times New Roman" w:eastAsia="Times New Roman" w:hAnsi="Times New Roman" w:cs="Times New Roman"/>
                <w:bCs/>
                <w:color w:val="auto"/>
                <w:sz w:val="20"/>
                <w:szCs w:val="20"/>
              </w:rPr>
              <w:t>character</w:t>
            </w:r>
            <w:r w:rsidRPr="00830D26">
              <w:rPr>
                <w:rFonts w:ascii="Times New Roman" w:eastAsia="Times New Roman" w:hAnsi="Times New Roman" w:cs="Times New Roman"/>
                <w:bCs/>
                <w:color w:val="auto"/>
                <w:sz w:val="20"/>
                <w:szCs w:val="20"/>
              </w:rPr>
              <w:t xml:space="preserve"> alphanumeric string; last 6 digits always numeric</w:t>
            </w:r>
          </w:p>
        </w:tc>
        <w:tc>
          <w:tcPr>
            <w:tcW w:w="3330" w:type="dxa"/>
            <w:gridSpan w:val="2"/>
            <w:tcBorders>
              <w:top w:val="single" w:sz="4" w:space="0" w:color="auto"/>
            </w:tcBorders>
          </w:tcPr>
          <w:p w14:paraId="3869C919" w14:textId="77777777" w:rsidR="000662CC"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12-</w:t>
            </w:r>
            <w:r>
              <w:rPr>
                <w:rFonts w:ascii="Times New Roman" w:eastAsia="Times New Roman" w:hAnsi="Times New Roman" w:cs="Times New Roman"/>
                <w:bCs/>
                <w:color w:val="auto"/>
                <w:sz w:val="20"/>
                <w:szCs w:val="20"/>
              </w:rPr>
              <w:t>character</w:t>
            </w:r>
            <w:r w:rsidRPr="00830D26">
              <w:rPr>
                <w:rFonts w:ascii="Times New Roman" w:eastAsia="Times New Roman" w:hAnsi="Times New Roman" w:cs="Times New Roman"/>
                <w:bCs/>
                <w:color w:val="auto"/>
                <w:sz w:val="20"/>
                <w:szCs w:val="20"/>
              </w:rPr>
              <w:t xml:space="preserve"> </w:t>
            </w:r>
            <w:r>
              <w:rPr>
                <w:rFonts w:ascii="Times New Roman" w:eastAsia="Times New Roman" w:hAnsi="Times New Roman" w:cs="Times New Roman"/>
                <w:bCs/>
                <w:color w:val="auto"/>
                <w:sz w:val="20"/>
                <w:szCs w:val="20"/>
              </w:rPr>
              <w:t>(m</w:t>
            </w:r>
            <w:r w:rsidRPr="00830D26">
              <w:rPr>
                <w:rFonts w:ascii="Times New Roman" w:eastAsia="Times New Roman" w:hAnsi="Times New Roman" w:cs="Times New Roman"/>
                <w:bCs/>
                <w:color w:val="auto"/>
                <w:sz w:val="20"/>
                <w:szCs w:val="20"/>
              </w:rPr>
              <w:t>inimum</w:t>
            </w:r>
            <w:r>
              <w:rPr>
                <w:rFonts w:ascii="Times New Roman" w:eastAsia="Times New Roman" w:hAnsi="Times New Roman" w:cs="Times New Roman"/>
                <w:bCs/>
                <w:color w:val="auto"/>
                <w:sz w:val="20"/>
                <w:szCs w:val="20"/>
              </w:rPr>
              <w:t>)</w:t>
            </w:r>
          </w:p>
          <w:p w14:paraId="4D5487AB"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alphanumeric string</w:t>
            </w:r>
            <w:r>
              <w:rPr>
                <w:rFonts w:ascii="Times New Roman" w:eastAsia="Times New Roman" w:hAnsi="Times New Roman" w:cs="Times New Roman"/>
                <w:bCs/>
                <w:color w:val="auto"/>
                <w:sz w:val="20"/>
                <w:szCs w:val="20"/>
              </w:rPr>
              <w:t>*</w:t>
            </w:r>
          </w:p>
        </w:tc>
        <w:tc>
          <w:tcPr>
            <w:tcW w:w="3690" w:type="dxa"/>
            <w:tcBorders>
              <w:top w:val="single" w:sz="4" w:space="0" w:color="auto"/>
              <w:right w:val="single" w:sz="4" w:space="0" w:color="auto"/>
            </w:tcBorders>
          </w:tcPr>
          <w:p w14:paraId="3EE57ED1"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USA</w:t>
            </w:r>
            <w:r>
              <w:rPr>
                <w:rFonts w:ascii="Times New Roman" w:eastAsia="Times New Roman" w:hAnsi="Times New Roman" w:cs="Times New Roman"/>
                <w:bCs/>
                <w:color w:val="auto"/>
                <w:sz w:val="20"/>
                <w:szCs w:val="20"/>
              </w:rPr>
              <w:t xml:space="preserve"> S</w:t>
            </w:r>
            <w:r w:rsidRPr="00830D26">
              <w:rPr>
                <w:rFonts w:ascii="Times New Roman" w:eastAsia="Times New Roman" w:hAnsi="Times New Roman" w:cs="Times New Roman"/>
                <w:bCs/>
                <w:color w:val="auto"/>
                <w:sz w:val="20"/>
                <w:szCs w:val="20"/>
              </w:rPr>
              <w:t>pending</w:t>
            </w:r>
            <w:r>
              <w:rPr>
                <w:rFonts w:ascii="Times New Roman" w:eastAsia="Times New Roman" w:hAnsi="Times New Roman" w:cs="Times New Roman"/>
                <w:bCs/>
                <w:color w:val="auto"/>
                <w:sz w:val="20"/>
                <w:szCs w:val="20"/>
              </w:rPr>
              <w:t xml:space="preserve"> string matches character</w:t>
            </w:r>
            <w:r w:rsidRPr="00830D26">
              <w:rPr>
                <w:rFonts w:ascii="Times New Roman" w:eastAsia="Times New Roman" w:hAnsi="Times New Roman" w:cs="Times New Roman"/>
                <w:bCs/>
                <w:color w:val="auto"/>
                <w:sz w:val="20"/>
                <w:szCs w:val="20"/>
              </w:rPr>
              <w:t xml:space="preserve">s 2-12 in Federal RePORTER </w:t>
            </w:r>
          </w:p>
        </w:tc>
      </w:tr>
      <w:tr w:rsidR="000662CC" w:rsidRPr="00830D26" w14:paraId="7B703779" w14:textId="77777777" w:rsidTr="00F67A7E">
        <w:trPr>
          <w:trHeight w:val="288"/>
          <w:jc w:val="center"/>
        </w:trPr>
        <w:tc>
          <w:tcPr>
            <w:tcW w:w="1525" w:type="dxa"/>
            <w:vMerge/>
            <w:tcBorders>
              <w:left w:val="single" w:sz="4" w:space="0" w:color="auto"/>
            </w:tcBorders>
          </w:tcPr>
          <w:p w14:paraId="5A2FA4FD"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p>
        </w:tc>
        <w:tc>
          <w:tcPr>
            <w:tcW w:w="2975" w:type="dxa"/>
          </w:tcPr>
          <w:p w14:paraId="70D953C6"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P30CA016087</w:t>
            </w:r>
          </w:p>
        </w:tc>
        <w:tc>
          <w:tcPr>
            <w:tcW w:w="3330" w:type="dxa"/>
            <w:gridSpan w:val="2"/>
          </w:tcPr>
          <w:p w14:paraId="5C6FD946"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4P30CA016087-36​</w:t>
            </w:r>
          </w:p>
        </w:tc>
        <w:tc>
          <w:tcPr>
            <w:tcW w:w="3690" w:type="dxa"/>
            <w:tcBorders>
              <w:right w:val="single" w:sz="4" w:space="0" w:color="auto"/>
            </w:tcBorders>
          </w:tcPr>
          <w:p w14:paraId="49EF467E" w14:textId="77777777" w:rsidR="000662CC" w:rsidRPr="00DE4C3A" w:rsidRDefault="000662CC" w:rsidP="000662CC">
            <w:pPr>
              <w:spacing w:line="360" w:lineRule="auto"/>
              <w:contextualSpacing/>
              <w:jc w:val="center"/>
              <w:rPr>
                <w:rFonts w:ascii="Times New Roman" w:eastAsia="Times New Roman" w:hAnsi="Times New Roman" w:cs="Times New Roman"/>
                <w:bCs/>
                <w:color w:val="auto"/>
                <w:sz w:val="20"/>
                <w:szCs w:val="20"/>
              </w:rPr>
            </w:pPr>
            <w:r w:rsidRPr="00DE4C3A">
              <w:rPr>
                <w:rFonts w:ascii="Times New Roman" w:eastAsia="Times New Roman" w:hAnsi="Times New Roman" w:cs="Times New Roman"/>
                <w:b/>
                <w:bCs/>
                <w:color w:val="auto"/>
                <w:sz w:val="20"/>
                <w:szCs w:val="20"/>
              </w:rPr>
              <w:t>P30CA016087</w:t>
            </w:r>
            <w:r w:rsidRPr="00DE4C3A">
              <w:rPr>
                <w:rFonts w:ascii="Times New Roman" w:eastAsia="Times New Roman" w:hAnsi="Times New Roman" w:cs="Times New Roman"/>
                <w:bCs/>
                <w:color w:val="auto"/>
                <w:sz w:val="20"/>
                <w:szCs w:val="20"/>
              </w:rPr>
              <w:t xml:space="preserve"> = </w:t>
            </w:r>
            <w:r w:rsidRPr="00DE4C3A">
              <w:rPr>
                <w:rFonts w:ascii="Times New Roman" w:eastAsia="Times New Roman" w:hAnsi="Times New Roman" w:cs="Times New Roman"/>
                <w:bCs/>
                <w:color w:val="808080" w:themeColor="background1" w:themeShade="80"/>
                <w:sz w:val="20"/>
                <w:szCs w:val="20"/>
              </w:rPr>
              <w:t>4</w:t>
            </w:r>
            <w:r w:rsidRPr="00DE4C3A">
              <w:rPr>
                <w:rFonts w:ascii="Times New Roman" w:eastAsia="Times New Roman" w:hAnsi="Times New Roman" w:cs="Times New Roman"/>
                <w:b/>
                <w:bCs/>
                <w:color w:val="auto"/>
                <w:sz w:val="20"/>
                <w:szCs w:val="20"/>
              </w:rPr>
              <w:t>P30CA016087</w:t>
            </w:r>
            <w:r w:rsidRPr="00DE4C3A">
              <w:rPr>
                <w:rFonts w:ascii="Times New Roman" w:eastAsia="Times New Roman" w:hAnsi="Times New Roman" w:cs="Times New Roman"/>
                <w:bCs/>
                <w:color w:val="808080" w:themeColor="background1" w:themeShade="80"/>
                <w:sz w:val="20"/>
                <w:szCs w:val="20"/>
              </w:rPr>
              <w:t>-36</w:t>
            </w:r>
          </w:p>
        </w:tc>
      </w:tr>
      <w:tr w:rsidR="000662CC" w:rsidRPr="00830D26" w14:paraId="6A70890C" w14:textId="77777777" w:rsidTr="00F67A7E">
        <w:trPr>
          <w:trHeight w:val="288"/>
          <w:jc w:val="center"/>
        </w:trPr>
        <w:tc>
          <w:tcPr>
            <w:tcW w:w="1525" w:type="dxa"/>
            <w:tcBorders>
              <w:left w:val="single" w:sz="4" w:space="0" w:color="auto"/>
              <w:bottom w:val="single" w:sz="4" w:space="0" w:color="auto"/>
            </w:tcBorders>
          </w:tcPr>
          <w:p w14:paraId="1B0D05C9"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p>
        </w:tc>
        <w:tc>
          <w:tcPr>
            <w:tcW w:w="9995" w:type="dxa"/>
            <w:gridSpan w:val="4"/>
            <w:tcBorders>
              <w:bottom w:val="single" w:sz="4" w:space="0" w:color="auto"/>
              <w:right w:val="single" w:sz="4" w:space="0" w:color="auto"/>
            </w:tcBorders>
          </w:tcPr>
          <w:p w14:paraId="5DA3A7FD" w14:textId="77777777" w:rsidR="000662CC" w:rsidRPr="00DE4C3A" w:rsidRDefault="000662CC" w:rsidP="000662CC">
            <w:pPr>
              <w:spacing w:line="360" w:lineRule="auto"/>
              <w:contextualSpacing/>
              <w:jc w:val="center"/>
              <w:rPr>
                <w:rFonts w:ascii="Times New Roman" w:eastAsia="Times New Roman" w:hAnsi="Times New Roman" w:cs="Times New Roman"/>
                <w:b/>
                <w:bCs/>
                <w:color w:val="auto"/>
                <w:sz w:val="20"/>
                <w:szCs w:val="20"/>
              </w:rPr>
            </w:pPr>
            <w:r>
              <w:rPr>
                <w:rFonts w:ascii="Times New Roman" w:eastAsia="Times New Roman" w:hAnsi="Times New Roman" w:cs="Times New Roman"/>
                <w:bCs/>
                <w:i/>
                <w:color w:val="auto"/>
                <w:sz w:val="20"/>
                <w:szCs w:val="20"/>
              </w:rPr>
              <w:t xml:space="preserve">* </w:t>
            </w:r>
            <w:r w:rsidRPr="00163942">
              <w:rPr>
                <w:rFonts w:ascii="Times New Roman" w:eastAsia="Times New Roman" w:hAnsi="Times New Roman" w:cs="Times New Roman"/>
                <w:bCs/>
                <w:i/>
                <w:color w:val="auto"/>
                <w:sz w:val="20"/>
                <w:szCs w:val="20"/>
              </w:rPr>
              <w:t xml:space="preserve">Some </w:t>
            </w:r>
            <w:r>
              <w:rPr>
                <w:rFonts w:ascii="Times New Roman" w:eastAsia="Times New Roman" w:hAnsi="Times New Roman" w:cs="Times New Roman"/>
                <w:bCs/>
                <w:i/>
                <w:color w:val="auto"/>
                <w:sz w:val="20"/>
                <w:szCs w:val="20"/>
              </w:rPr>
              <w:t xml:space="preserve">of the strings are </w:t>
            </w:r>
            <w:r w:rsidRPr="00163942">
              <w:rPr>
                <w:rFonts w:ascii="Times New Roman" w:eastAsia="Times New Roman" w:hAnsi="Times New Roman" w:cs="Times New Roman"/>
                <w:bCs/>
                <w:i/>
                <w:color w:val="auto"/>
                <w:sz w:val="20"/>
                <w:szCs w:val="20"/>
              </w:rPr>
              <w:t>hyphenated with additional characters</w:t>
            </w:r>
            <w:r>
              <w:rPr>
                <w:rFonts w:ascii="Times New Roman" w:eastAsia="Times New Roman" w:hAnsi="Times New Roman" w:cs="Times New Roman"/>
                <w:bCs/>
                <w:i/>
                <w:color w:val="auto"/>
                <w:sz w:val="20"/>
                <w:szCs w:val="20"/>
              </w:rPr>
              <w:t xml:space="preserve">. This is also the </w:t>
            </w:r>
            <w:hyperlink r:id="rId23" w:history="1">
              <w:r w:rsidRPr="009B4A70">
                <w:rPr>
                  <w:rStyle w:val="Hyperlink"/>
                  <w:rFonts w:ascii="Times New Roman" w:eastAsia="Times New Roman" w:hAnsi="Times New Roman" w:cs="Times New Roman"/>
                  <w:bCs/>
                  <w:i/>
                  <w:sz w:val="20"/>
                  <w:szCs w:val="20"/>
                </w:rPr>
                <w:t>NIH Grant Number</w:t>
              </w:r>
            </w:hyperlink>
            <w:r w:rsidRPr="00830D26">
              <w:rPr>
                <w:rFonts w:ascii="Times New Roman" w:eastAsia="Times New Roman" w:hAnsi="Times New Roman" w:cs="Times New Roman"/>
                <w:bCs/>
                <w:color w:val="auto"/>
                <w:sz w:val="20"/>
                <w:szCs w:val="20"/>
              </w:rPr>
              <w:t>​</w:t>
            </w:r>
            <w:r>
              <w:rPr>
                <w:rFonts w:ascii="Times New Roman" w:eastAsia="Times New Roman" w:hAnsi="Times New Roman" w:cs="Times New Roman"/>
                <w:bCs/>
                <w:color w:val="auto"/>
                <w:sz w:val="20"/>
                <w:szCs w:val="20"/>
              </w:rPr>
              <w:t xml:space="preserve">. </w:t>
            </w:r>
          </w:p>
        </w:tc>
      </w:tr>
      <w:tr w:rsidR="000662CC" w:rsidRPr="00830D26" w14:paraId="438018C9" w14:textId="77777777" w:rsidTr="00F67A7E">
        <w:trPr>
          <w:trHeight w:val="288"/>
          <w:jc w:val="center"/>
        </w:trPr>
        <w:tc>
          <w:tcPr>
            <w:tcW w:w="1525" w:type="dxa"/>
            <w:vMerge w:val="restart"/>
            <w:tcBorders>
              <w:top w:val="single" w:sz="4" w:space="0" w:color="auto"/>
              <w:left w:val="single" w:sz="4" w:space="0" w:color="auto"/>
            </w:tcBorders>
            <w:vAlign w:val="center"/>
          </w:tcPr>
          <w:p w14:paraId="7A468006"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USDA-NIFA</w:t>
            </w:r>
          </w:p>
        </w:tc>
        <w:tc>
          <w:tcPr>
            <w:tcW w:w="2975" w:type="dxa"/>
            <w:tcBorders>
              <w:top w:val="single" w:sz="4" w:space="0" w:color="auto"/>
            </w:tcBorders>
          </w:tcPr>
          <w:p w14:paraId="7DAA713E"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1</w:t>
            </w:r>
            <w:r>
              <w:rPr>
                <w:rFonts w:ascii="Times New Roman" w:eastAsia="Times New Roman" w:hAnsi="Times New Roman" w:cs="Times New Roman"/>
                <w:bCs/>
                <w:color w:val="auto"/>
                <w:sz w:val="20"/>
                <w:szCs w:val="20"/>
              </w:rPr>
              <w:t>5</w:t>
            </w:r>
            <w:r w:rsidRPr="00830D26">
              <w:rPr>
                <w:rFonts w:ascii="Times New Roman" w:eastAsia="Times New Roman" w:hAnsi="Times New Roman" w:cs="Times New Roman"/>
                <w:bCs/>
                <w:color w:val="auto"/>
                <w:sz w:val="20"/>
                <w:szCs w:val="20"/>
              </w:rPr>
              <w:t>-</w:t>
            </w:r>
            <w:r>
              <w:rPr>
                <w:rFonts w:ascii="Times New Roman" w:eastAsia="Times New Roman" w:hAnsi="Times New Roman" w:cs="Times New Roman"/>
                <w:bCs/>
                <w:color w:val="auto"/>
                <w:sz w:val="20"/>
                <w:szCs w:val="20"/>
              </w:rPr>
              <w:t xml:space="preserve">digit number with last digit separated by a </w:t>
            </w:r>
            <w:r w:rsidRPr="00830D26">
              <w:rPr>
                <w:rFonts w:ascii="Times New Roman" w:eastAsia="Times New Roman" w:hAnsi="Times New Roman" w:cs="Times New Roman"/>
                <w:bCs/>
                <w:color w:val="auto"/>
                <w:sz w:val="20"/>
                <w:szCs w:val="20"/>
              </w:rPr>
              <w:t>decimal point</w:t>
            </w:r>
          </w:p>
        </w:tc>
        <w:tc>
          <w:tcPr>
            <w:tcW w:w="3330" w:type="dxa"/>
            <w:gridSpan w:val="2"/>
            <w:tcBorders>
              <w:top w:val="single" w:sz="4" w:space="0" w:color="auto"/>
            </w:tcBorders>
          </w:tcPr>
          <w:p w14:paraId="0EC75C86"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Pr>
                <w:rFonts w:ascii="Times New Roman" w:eastAsia="Times New Roman" w:hAnsi="Times New Roman" w:cs="Times New Roman"/>
                <w:bCs/>
                <w:color w:val="auto"/>
                <w:sz w:val="20"/>
                <w:szCs w:val="20"/>
              </w:rPr>
              <w:t>14-digit hyphenated number; first 4 digits are fiscal year of award</w:t>
            </w:r>
          </w:p>
        </w:tc>
        <w:tc>
          <w:tcPr>
            <w:tcW w:w="3690" w:type="dxa"/>
            <w:tcBorders>
              <w:top w:val="single" w:sz="4" w:space="0" w:color="auto"/>
              <w:right w:val="single" w:sz="4" w:space="0" w:color="auto"/>
            </w:tcBorders>
          </w:tcPr>
          <w:p w14:paraId="1135440B" w14:textId="77777777" w:rsidR="000662CC" w:rsidRPr="00DE4C3A" w:rsidRDefault="000662CC" w:rsidP="000662CC">
            <w:pPr>
              <w:spacing w:line="360" w:lineRule="auto"/>
              <w:contextualSpacing/>
              <w:jc w:val="center"/>
              <w:rPr>
                <w:rFonts w:ascii="Times New Roman" w:eastAsia="Times New Roman" w:hAnsi="Times New Roman" w:cs="Times New Roman"/>
                <w:bCs/>
                <w:color w:val="auto"/>
                <w:sz w:val="20"/>
                <w:szCs w:val="20"/>
              </w:rPr>
            </w:pPr>
            <w:r w:rsidRPr="00DE4C3A">
              <w:rPr>
                <w:rFonts w:ascii="Times New Roman" w:eastAsia="Times New Roman" w:hAnsi="Times New Roman" w:cs="Times New Roman"/>
                <w:bCs/>
                <w:color w:val="auto"/>
                <w:sz w:val="20"/>
                <w:szCs w:val="20"/>
              </w:rPr>
              <w:t xml:space="preserve">USA Spending string </w:t>
            </w:r>
            <w:r>
              <w:rPr>
                <w:rFonts w:ascii="Times New Roman" w:eastAsia="Times New Roman" w:hAnsi="Times New Roman" w:cs="Times New Roman"/>
                <w:bCs/>
                <w:color w:val="auto"/>
                <w:sz w:val="20"/>
                <w:szCs w:val="20"/>
              </w:rPr>
              <w:t>f</w:t>
            </w:r>
            <w:r w:rsidRPr="00DE4C3A">
              <w:rPr>
                <w:rFonts w:ascii="Times New Roman" w:eastAsia="Times New Roman" w:hAnsi="Times New Roman" w:cs="Times New Roman"/>
                <w:bCs/>
                <w:color w:val="auto"/>
                <w:sz w:val="20"/>
                <w:szCs w:val="20"/>
              </w:rPr>
              <w:t xml:space="preserve">irst 14 digits match </w:t>
            </w:r>
            <w:r>
              <w:rPr>
                <w:rFonts w:ascii="Times New Roman" w:eastAsia="Times New Roman" w:hAnsi="Times New Roman" w:cs="Times New Roman"/>
                <w:bCs/>
                <w:color w:val="auto"/>
                <w:sz w:val="20"/>
                <w:szCs w:val="20"/>
              </w:rPr>
              <w:t xml:space="preserve">unhyphenated </w:t>
            </w:r>
            <w:r w:rsidRPr="00DE4C3A">
              <w:rPr>
                <w:rFonts w:ascii="Times New Roman" w:eastAsia="Times New Roman" w:hAnsi="Times New Roman" w:cs="Times New Roman"/>
                <w:bCs/>
                <w:color w:val="auto"/>
                <w:sz w:val="20"/>
                <w:szCs w:val="20"/>
              </w:rPr>
              <w:t>Federal RePORTER string</w:t>
            </w:r>
          </w:p>
        </w:tc>
      </w:tr>
      <w:tr w:rsidR="000662CC" w:rsidRPr="00830D26" w14:paraId="7A5CC10B" w14:textId="77777777" w:rsidTr="00F67A7E">
        <w:trPr>
          <w:trHeight w:val="288"/>
          <w:jc w:val="center"/>
        </w:trPr>
        <w:tc>
          <w:tcPr>
            <w:tcW w:w="1525" w:type="dxa"/>
            <w:vMerge/>
            <w:tcBorders>
              <w:left w:val="single" w:sz="4" w:space="0" w:color="auto"/>
              <w:bottom w:val="single" w:sz="4" w:space="0" w:color="auto"/>
            </w:tcBorders>
          </w:tcPr>
          <w:p w14:paraId="2443B91A"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p>
        </w:tc>
        <w:tc>
          <w:tcPr>
            <w:tcW w:w="2975" w:type="dxa"/>
            <w:tcBorders>
              <w:bottom w:val="single" w:sz="4" w:space="0" w:color="auto"/>
            </w:tcBorders>
          </w:tcPr>
          <w:p w14:paraId="5520EB5E"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20114700230882.6​</w:t>
            </w:r>
          </w:p>
        </w:tc>
        <w:tc>
          <w:tcPr>
            <w:tcW w:w="3330" w:type="dxa"/>
            <w:gridSpan w:val="2"/>
            <w:tcBorders>
              <w:bottom w:val="single" w:sz="4" w:space="0" w:color="auto"/>
            </w:tcBorders>
          </w:tcPr>
          <w:p w14:paraId="6AF25594"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2011-47002-30882​</w:t>
            </w:r>
          </w:p>
        </w:tc>
        <w:tc>
          <w:tcPr>
            <w:tcW w:w="3690" w:type="dxa"/>
            <w:tcBorders>
              <w:bottom w:val="single" w:sz="4" w:space="0" w:color="auto"/>
              <w:right w:val="single" w:sz="4" w:space="0" w:color="auto"/>
            </w:tcBorders>
          </w:tcPr>
          <w:p w14:paraId="6DCA0633" w14:textId="77777777" w:rsidR="000662CC" w:rsidRPr="00DE4C3A" w:rsidRDefault="000662CC" w:rsidP="000662CC">
            <w:pPr>
              <w:spacing w:line="360" w:lineRule="auto"/>
              <w:contextualSpacing/>
              <w:jc w:val="center"/>
              <w:rPr>
                <w:rFonts w:ascii="Times New Roman" w:eastAsia="Times New Roman" w:hAnsi="Times New Roman" w:cs="Times New Roman"/>
                <w:bCs/>
                <w:color w:val="auto"/>
                <w:sz w:val="20"/>
                <w:szCs w:val="20"/>
              </w:rPr>
            </w:pPr>
            <w:r w:rsidRPr="00DE4C3A">
              <w:rPr>
                <w:rFonts w:ascii="Times New Roman" w:eastAsia="Times New Roman" w:hAnsi="Times New Roman" w:cs="Times New Roman"/>
                <w:b/>
                <w:bCs/>
                <w:color w:val="auto"/>
                <w:sz w:val="20"/>
                <w:szCs w:val="20"/>
              </w:rPr>
              <w:t>20114700230882</w:t>
            </w:r>
            <w:r w:rsidRPr="00667F92">
              <w:rPr>
                <w:rFonts w:ascii="Times New Roman" w:eastAsia="Times New Roman" w:hAnsi="Times New Roman" w:cs="Times New Roman"/>
                <w:bCs/>
                <w:color w:val="808080" w:themeColor="background1" w:themeShade="80"/>
                <w:sz w:val="20"/>
                <w:szCs w:val="20"/>
              </w:rPr>
              <w:t>.6</w:t>
            </w:r>
            <w:r w:rsidRPr="00DE4C3A">
              <w:rPr>
                <w:rFonts w:ascii="Times New Roman" w:eastAsia="Times New Roman" w:hAnsi="Times New Roman" w:cs="Times New Roman"/>
                <w:bCs/>
                <w:color w:val="auto"/>
                <w:sz w:val="20"/>
                <w:szCs w:val="20"/>
              </w:rPr>
              <w:t xml:space="preserve">​ = </w:t>
            </w:r>
            <w:r w:rsidRPr="00DE4C3A">
              <w:rPr>
                <w:rFonts w:ascii="Times New Roman" w:eastAsia="Times New Roman" w:hAnsi="Times New Roman" w:cs="Times New Roman"/>
                <w:b/>
                <w:bCs/>
                <w:color w:val="auto"/>
                <w:sz w:val="20"/>
                <w:szCs w:val="20"/>
              </w:rPr>
              <w:t>2011</w:t>
            </w:r>
            <w:r w:rsidRPr="00667F92">
              <w:rPr>
                <w:rFonts w:ascii="Times New Roman" w:eastAsia="Times New Roman" w:hAnsi="Times New Roman" w:cs="Times New Roman"/>
                <w:bCs/>
                <w:color w:val="808080" w:themeColor="background1" w:themeShade="80"/>
                <w:sz w:val="20"/>
                <w:szCs w:val="20"/>
              </w:rPr>
              <w:t>-</w:t>
            </w:r>
            <w:r w:rsidRPr="00DE4C3A">
              <w:rPr>
                <w:rFonts w:ascii="Times New Roman" w:eastAsia="Times New Roman" w:hAnsi="Times New Roman" w:cs="Times New Roman"/>
                <w:b/>
                <w:bCs/>
                <w:color w:val="auto"/>
                <w:sz w:val="20"/>
                <w:szCs w:val="20"/>
              </w:rPr>
              <w:t>47002</w:t>
            </w:r>
            <w:r w:rsidRPr="00667F92">
              <w:rPr>
                <w:rFonts w:ascii="Times New Roman" w:eastAsia="Times New Roman" w:hAnsi="Times New Roman" w:cs="Times New Roman"/>
                <w:bCs/>
                <w:color w:val="808080" w:themeColor="background1" w:themeShade="80"/>
                <w:sz w:val="20"/>
                <w:szCs w:val="20"/>
              </w:rPr>
              <w:t>-</w:t>
            </w:r>
            <w:r w:rsidRPr="00DE4C3A">
              <w:rPr>
                <w:rFonts w:ascii="Times New Roman" w:eastAsia="Times New Roman" w:hAnsi="Times New Roman" w:cs="Times New Roman"/>
                <w:b/>
                <w:bCs/>
                <w:color w:val="auto"/>
                <w:sz w:val="20"/>
                <w:szCs w:val="20"/>
              </w:rPr>
              <w:t>30882​</w:t>
            </w:r>
          </w:p>
        </w:tc>
      </w:tr>
      <w:tr w:rsidR="000662CC" w:rsidRPr="00830D26" w14:paraId="51CDD9C7" w14:textId="77777777" w:rsidTr="00F67A7E">
        <w:trPr>
          <w:trHeight w:val="288"/>
          <w:jc w:val="center"/>
        </w:trPr>
        <w:tc>
          <w:tcPr>
            <w:tcW w:w="1525" w:type="dxa"/>
            <w:tcBorders>
              <w:top w:val="single" w:sz="4" w:space="0" w:color="auto"/>
              <w:left w:val="single" w:sz="4" w:space="0" w:color="auto"/>
            </w:tcBorders>
            <w:vAlign w:val="center"/>
          </w:tcPr>
          <w:p w14:paraId="5366C033"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DOD-CDMRP</w:t>
            </w:r>
          </w:p>
        </w:tc>
        <w:tc>
          <w:tcPr>
            <w:tcW w:w="2975" w:type="dxa"/>
            <w:tcBorders>
              <w:top w:val="single" w:sz="4" w:space="0" w:color="auto"/>
            </w:tcBorders>
          </w:tcPr>
          <w:p w14:paraId="27E85273" w14:textId="77777777" w:rsidR="000662CC" w:rsidRPr="00830D26" w:rsidRDefault="000662CC" w:rsidP="000662CC">
            <w:pPr>
              <w:pStyle w:val="paragraph"/>
              <w:spacing w:before="0" w:beforeAutospacing="0" w:after="0" w:afterAutospacing="0" w:line="360" w:lineRule="auto"/>
              <w:contextualSpacing/>
              <w:jc w:val="center"/>
              <w:textAlignment w:val="baseline"/>
              <w:rPr>
                <w:sz w:val="20"/>
                <w:szCs w:val="20"/>
              </w:rPr>
            </w:pPr>
            <w:r w:rsidRPr="00830D26">
              <w:rPr>
                <w:rStyle w:val="normaltextrun"/>
                <w:position w:val="-1"/>
                <w:sz w:val="20"/>
                <w:szCs w:val="20"/>
              </w:rPr>
              <w:t>6-</w:t>
            </w:r>
            <w:r>
              <w:rPr>
                <w:rStyle w:val="normaltextrun"/>
                <w:position w:val="-1"/>
                <w:sz w:val="20"/>
                <w:szCs w:val="20"/>
              </w:rPr>
              <w:t>character</w:t>
            </w:r>
            <w:r w:rsidRPr="00830D26">
              <w:rPr>
                <w:rStyle w:val="normaltextrun"/>
                <w:position w:val="-1"/>
                <w:sz w:val="20"/>
                <w:szCs w:val="20"/>
              </w:rPr>
              <w:t xml:space="preserve"> alphanumeric </w:t>
            </w:r>
            <w:r>
              <w:rPr>
                <w:rStyle w:val="normaltextrun"/>
                <w:position w:val="-1"/>
                <w:sz w:val="20"/>
                <w:szCs w:val="20"/>
              </w:rPr>
              <w:t>string</w:t>
            </w:r>
            <w:r w:rsidRPr="00830D26">
              <w:rPr>
                <w:rStyle w:val="normaltextrun"/>
                <w:position w:val="-1"/>
                <w:sz w:val="20"/>
                <w:szCs w:val="20"/>
              </w:rPr>
              <w:t xml:space="preserve"> followed by </w:t>
            </w:r>
            <w:r>
              <w:rPr>
                <w:rStyle w:val="contextualspellingandgrammarerror"/>
                <w:position w:val="-1"/>
                <w:sz w:val="20"/>
                <w:szCs w:val="20"/>
              </w:rPr>
              <w:t>7-</w:t>
            </w:r>
            <w:r w:rsidRPr="00830D26">
              <w:rPr>
                <w:rStyle w:val="contextualspellingandgrammarerror"/>
                <w:position w:val="-1"/>
                <w:sz w:val="20"/>
                <w:szCs w:val="20"/>
              </w:rPr>
              <w:t>digit</w:t>
            </w:r>
            <w:r w:rsidRPr="00830D26">
              <w:rPr>
                <w:rStyle w:val="normaltextrun"/>
                <w:position w:val="-1"/>
                <w:sz w:val="20"/>
                <w:szCs w:val="20"/>
              </w:rPr>
              <w:t xml:space="preserve"> number</w:t>
            </w:r>
            <w:r>
              <w:rPr>
                <w:rStyle w:val="normaltextrun"/>
                <w:position w:val="-1"/>
                <w:sz w:val="20"/>
                <w:szCs w:val="20"/>
              </w:rPr>
              <w:t>*</w:t>
            </w:r>
          </w:p>
        </w:tc>
        <w:tc>
          <w:tcPr>
            <w:tcW w:w="3330" w:type="dxa"/>
            <w:gridSpan w:val="2"/>
            <w:tcBorders>
              <w:top w:val="single" w:sz="4" w:space="0" w:color="auto"/>
            </w:tcBorders>
          </w:tcPr>
          <w:p w14:paraId="16AFCB2A"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8-</w:t>
            </w:r>
            <w:r>
              <w:rPr>
                <w:rFonts w:ascii="Times New Roman" w:eastAsia="Times New Roman" w:hAnsi="Times New Roman" w:cs="Times New Roman"/>
                <w:bCs/>
                <w:color w:val="auto"/>
                <w:sz w:val="20"/>
                <w:szCs w:val="20"/>
              </w:rPr>
              <w:t>character</w:t>
            </w:r>
            <w:r w:rsidRPr="00830D26">
              <w:rPr>
                <w:rFonts w:ascii="Times New Roman" w:eastAsia="Times New Roman" w:hAnsi="Times New Roman" w:cs="Times New Roman"/>
                <w:bCs/>
                <w:color w:val="auto"/>
                <w:sz w:val="20"/>
                <w:szCs w:val="20"/>
              </w:rPr>
              <w:t xml:space="preserve"> alphanumeric string</w:t>
            </w:r>
            <w:r>
              <w:rPr>
                <w:rFonts w:ascii="Times New Roman" w:eastAsia="Times New Roman" w:hAnsi="Times New Roman" w:cs="Times New Roman"/>
                <w:bCs/>
                <w:color w:val="auto"/>
                <w:sz w:val="20"/>
                <w:szCs w:val="20"/>
              </w:rPr>
              <w:t>**</w:t>
            </w:r>
          </w:p>
        </w:tc>
        <w:tc>
          <w:tcPr>
            <w:tcW w:w="3690" w:type="dxa"/>
            <w:vMerge w:val="restart"/>
            <w:tcBorders>
              <w:top w:val="single" w:sz="4" w:space="0" w:color="auto"/>
              <w:right w:val="single" w:sz="4" w:space="0" w:color="auto"/>
            </w:tcBorders>
            <w:vAlign w:val="center"/>
          </w:tcPr>
          <w:p w14:paraId="7111C560" w14:textId="77777777" w:rsidR="000662CC" w:rsidRPr="00830D26" w:rsidRDefault="000662CC" w:rsidP="000662CC">
            <w:pPr>
              <w:pStyle w:val="paragraph"/>
              <w:spacing w:before="0" w:beforeAutospacing="0" w:after="0" w:afterAutospacing="0" w:line="360" w:lineRule="auto"/>
              <w:contextualSpacing/>
              <w:jc w:val="center"/>
              <w:textAlignment w:val="baseline"/>
              <w:rPr>
                <w:sz w:val="20"/>
                <w:szCs w:val="20"/>
              </w:rPr>
            </w:pPr>
            <w:r>
              <w:rPr>
                <w:rStyle w:val="normaltextrun"/>
                <w:position w:val="-1"/>
                <w:sz w:val="20"/>
                <w:szCs w:val="20"/>
              </w:rPr>
              <w:t>E</w:t>
            </w:r>
            <w:r w:rsidRPr="00830D26">
              <w:rPr>
                <w:rStyle w:val="normaltextrun"/>
                <w:position w:val="-1"/>
                <w:sz w:val="20"/>
                <w:szCs w:val="20"/>
              </w:rPr>
              <w:t xml:space="preserve">ntries </w:t>
            </w:r>
            <w:r>
              <w:rPr>
                <w:rStyle w:val="normaltextrun"/>
                <w:position w:val="-1"/>
                <w:sz w:val="20"/>
                <w:szCs w:val="20"/>
              </w:rPr>
              <w:t xml:space="preserve">connected </w:t>
            </w:r>
            <w:r w:rsidRPr="00830D26">
              <w:rPr>
                <w:rStyle w:val="normaltextrun"/>
                <w:position w:val="-1"/>
                <w:sz w:val="20"/>
                <w:szCs w:val="20"/>
              </w:rPr>
              <w:t xml:space="preserve">using the dataset extracted from </w:t>
            </w:r>
            <w:hyperlink r:id="rId24" w:tgtFrame="_blank" w:history="1">
              <w:r w:rsidRPr="00830D26">
                <w:rPr>
                  <w:rStyle w:val="normaltextrun"/>
                  <w:rFonts w:eastAsiaTheme="minorHAnsi"/>
                  <w:color w:val="0563C1"/>
                  <w:position w:val="-1"/>
                  <w:sz w:val="20"/>
                  <w:szCs w:val="20"/>
                  <w:u w:val="single"/>
                </w:rPr>
                <w:t>this site</w:t>
              </w:r>
            </w:hyperlink>
            <w:r w:rsidRPr="00830D26">
              <w:rPr>
                <w:rStyle w:val="eop"/>
                <w:sz w:val="20"/>
                <w:szCs w:val="20"/>
              </w:rPr>
              <w:t>​</w:t>
            </w:r>
          </w:p>
        </w:tc>
      </w:tr>
      <w:tr w:rsidR="000662CC" w:rsidRPr="00830D26" w14:paraId="0DA7DF5D" w14:textId="77777777" w:rsidTr="00F67A7E">
        <w:trPr>
          <w:trHeight w:val="288"/>
          <w:jc w:val="center"/>
        </w:trPr>
        <w:tc>
          <w:tcPr>
            <w:tcW w:w="1525" w:type="dxa"/>
            <w:tcBorders>
              <w:left w:val="single" w:sz="4" w:space="0" w:color="auto"/>
            </w:tcBorders>
            <w:vAlign w:val="center"/>
          </w:tcPr>
          <w:p w14:paraId="61288254"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p>
        </w:tc>
        <w:tc>
          <w:tcPr>
            <w:tcW w:w="2975" w:type="dxa"/>
          </w:tcPr>
          <w:p w14:paraId="6A1CC4F4"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 xml:space="preserve">e.g., </w:t>
            </w:r>
            <w:r w:rsidRPr="00830D26">
              <w:rPr>
                <w:rStyle w:val="normaltextrun"/>
                <w:rFonts w:ascii="Times New Roman" w:hAnsi="Times New Roman" w:cs="Times New Roman"/>
                <w:color w:val="auto"/>
                <w:position w:val="-1"/>
                <w:sz w:val="20"/>
                <w:szCs w:val="20"/>
              </w:rPr>
              <w:t>W81XWH1620050</w:t>
            </w:r>
          </w:p>
        </w:tc>
        <w:tc>
          <w:tcPr>
            <w:tcW w:w="3330" w:type="dxa"/>
            <w:gridSpan w:val="2"/>
          </w:tcPr>
          <w:p w14:paraId="6CBCA8D1"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r w:rsidRPr="00830D26">
              <w:rPr>
                <w:rFonts w:ascii="Times New Roman" w:eastAsia="Times New Roman" w:hAnsi="Times New Roman" w:cs="Times New Roman"/>
                <w:bCs/>
                <w:color w:val="auto"/>
                <w:sz w:val="20"/>
                <w:szCs w:val="20"/>
              </w:rPr>
              <w:t>e.g., GW150034​</w:t>
            </w:r>
          </w:p>
        </w:tc>
        <w:tc>
          <w:tcPr>
            <w:tcW w:w="3690" w:type="dxa"/>
            <w:vMerge/>
            <w:tcBorders>
              <w:right w:val="single" w:sz="4" w:space="0" w:color="auto"/>
            </w:tcBorders>
          </w:tcPr>
          <w:p w14:paraId="1CA55483" w14:textId="77777777" w:rsidR="000662CC" w:rsidRPr="00830D26" w:rsidRDefault="000662CC" w:rsidP="000662CC">
            <w:pPr>
              <w:spacing w:line="360" w:lineRule="auto"/>
              <w:contextualSpacing/>
              <w:jc w:val="center"/>
              <w:rPr>
                <w:rFonts w:ascii="Times New Roman" w:eastAsia="Times New Roman" w:hAnsi="Times New Roman" w:cs="Times New Roman"/>
                <w:bCs/>
                <w:color w:val="auto"/>
                <w:sz w:val="20"/>
                <w:szCs w:val="20"/>
              </w:rPr>
            </w:pPr>
          </w:p>
        </w:tc>
      </w:tr>
      <w:tr w:rsidR="000662CC" w:rsidRPr="00830D26" w14:paraId="3E1BE785" w14:textId="77777777" w:rsidTr="00F67A7E">
        <w:trPr>
          <w:trHeight w:val="288"/>
          <w:jc w:val="center"/>
        </w:trPr>
        <w:tc>
          <w:tcPr>
            <w:tcW w:w="1525" w:type="dxa"/>
            <w:tcBorders>
              <w:left w:val="single" w:sz="4" w:space="0" w:color="auto"/>
              <w:bottom w:val="single" w:sz="4" w:space="0" w:color="auto"/>
            </w:tcBorders>
            <w:vAlign w:val="center"/>
          </w:tcPr>
          <w:p w14:paraId="7C30A7FB"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p>
        </w:tc>
        <w:tc>
          <w:tcPr>
            <w:tcW w:w="9995" w:type="dxa"/>
            <w:gridSpan w:val="4"/>
            <w:tcBorders>
              <w:bottom w:val="single" w:sz="4" w:space="0" w:color="auto"/>
              <w:right w:val="single" w:sz="4" w:space="0" w:color="auto"/>
            </w:tcBorders>
          </w:tcPr>
          <w:p w14:paraId="71A94709" w14:textId="6A9340A4" w:rsidR="000662CC" w:rsidRDefault="000662CC" w:rsidP="000662CC">
            <w:pPr>
              <w:spacing w:line="360" w:lineRule="auto"/>
              <w:contextualSpacing/>
              <w:jc w:val="center"/>
              <w:rPr>
                <w:rFonts w:ascii="Times New Roman" w:eastAsia="Times New Roman" w:hAnsi="Times New Roman" w:cs="Times New Roman"/>
                <w:bCs/>
                <w:i/>
                <w:color w:val="auto"/>
                <w:sz w:val="20"/>
                <w:szCs w:val="20"/>
              </w:rPr>
            </w:pPr>
            <w:r>
              <w:rPr>
                <w:rFonts w:ascii="Times New Roman" w:eastAsia="Times New Roman" w:hAnsi="Times New Roman" w:cs="Times New Roman"/>
                <w:bCs/>
                <w:i/>
                <w:color w:val="auto"/>
                <w:sz w:val="20"/>
                <w:szCs w:val="20"/>
              </w:rPr>
              <w:t>*</w:t>
            </w:r>
            <w:r w:rsidRPr="009B4A70">
              <w:rPr>
                <w:rFonts w:ascii="Times New Roman" w:eastAsia="Times New Roman" w:hAnsi="Times New Roman" w:cs="Times New Roman"/>
                <w:bCs/>
                <w:i/>
                <w:color w:val="auto"/>
                <w:sz w:val="20"/>
                <w:szCs w:val="20"/>
              </w:rPr>
              <w:t xml:space="preserve">The first 6 digits in USA Spending identifiers are the </w:t>
            </w:r>
            <w:hyperlink r:id="rId25" w:history="1">
              <w:r w:rsidRPr="009B4A70">
                <w:rPr>
                  <w:rStyle w:val="Hyperlink"/>
                  <w:rFonts w:ascii="Times New Roman" w:eastAsia="Times New Roman" w:hAnsi="Times New Roman" w:cs="Times New Roman"/>
                  <w:bCs/>
                  <w:i/>
                  <w:sz w:val="20"/>
                  <w:szCs w:val="20"/>
                </w:rPr>
                <w:t>DoDAAC</w:t>
              </w:r>
            </w:hyperlink>
            <w:r w:rsidR="00C70E2B">
              <w:rPr>
                <w:rStyle w:val="Hyperlink"/>
                <w:rFonts w:ascii="Times New Roman" w:eastAsia="Times New Roman" w:hAnsi="Times New Roman" w:cs="Times New Roman"/>
                <w:bCs/>
                <w:i/>
                <w:sz w:val="20"/>
                <w:szCs w:val="20"/>
              </w:rPr>
              <w:t>.</w:t>
            </w:r>
          </w:p>
          <w:p w14:paraId="0617120B" w14:textId="3A5E5ED3" w:rsidR="000662CC" w:rsidRPr="009B4A70" w:rsidRDefault="000662CC" w:rsidP="000662CC">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bCs/>
                <w:i/>
                <w:color w:val="auto"/>
                <w:sz w:val="20"/>
                <w:szCs w:val="20"/>
              </w:rPr>
              <w:t xml:space="preserve">** </w:t>
            </w:r>
            <w:r w:rsidRPr="005E1601">
              <w:rPr>
                <w:rFonts w:ascii="Times New Roman" w:eastAsia="Times New Roman" w:hAnsi="Times New Roman" w:cs="Times New Roman"/>
                <w:bCs/>
                <w:i/>
                <w:color w:val="auto"/>
                <w:sz w:val="20"/>
                <w:szCs w:val="20"/>
              </w:rPr>
              <w:t>If first two characters are letters it specifies a research program</w:t>
            </w:r>
            <w:r w:rsidR="00C70E2B">
              <w:rPr>
                <w:rFonts w:ascii="Times New Roman" w:eastAsia="Times New Roman" w:hAnsi="Times New Roman" w:cs="Times New Roman"/>
                <w:bCs/>
                <w:i/>
                <w:color w:val="auto"/>
                <w:sz w:val="20"/>
                <w:szCs w:val="20"/>
              </w:rPr>
              <w:t>.</w:t>
            </w:r>
            <w:r w:rsidRPr="009B4A70">
              <w:rPr>
                <w:rFonts w:ascii="Times New Roman" w:eastAsia="Times New Roman" w:hAnsi="Times New Roman" w:cs="Times New Roman"/>
                <w:sz w:val="24"/>
                <w:szCs w:val="24"/>
              </w:rPr>
              <w:t xml:space="preserve"> </w:t>
            </w:r>
          </w:p>
        </w:tc>
      </w:tr>
      <w:tr w:rsidR="000662CC" w:rsidRPr="00830D26" w14:paraId="07CBD1FA" w14:textId="77777777" w:rsidTr="00F67A7E">
        <w:trPr>
          <w:trHeight w:val="288"/>
          <w:jc w:val="center"/>
        </w:trPr>
        <w:tc>
          <w:tcPr>
            <w:tcW w:w="11520" w:type="dxa"/>
            <w:gridSpan w:val="5"/>
            <w:tcBorders>
              <w:top w:val="single" w:sz="4" w:space="0" w:color="auto"/>
            </w:tcBorders>
          </w:tcPr>
          <w:p w14:paraId="4F8DA3A5"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p>
        </w:tc>
      </w:tr>
      <w:tr w:rsidR="000662CC" w:rsidRPr="00830D26" w14:paraId="772C2168" w14:textId="77777777" w:rsidTr="00F67A7E">
        <w:trPr>
          <w:trHeight w:val="288"/>
          <w:jc w:val="center"/>
        </w:trPr>
        <w:tc>
          <w:tcPr>
            <w:tcW w:w="11520" w:type="dxa"/>
            <w:gridSpan w:val="5"/>
          </w:tcPr>
          <w:p w14:paraId="31431FEA"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r w:rsidRPr="00830D26">
              <w:rPr>
                <w:rFonts w:ascii="Times New Roman" w:eastAsia="Times New Roman" w:hAnsi="Times New Roman" w:cs="Times New Roman"/>
                <w:b/>
                <w:bCs/>
                <w:color w:val="auto"/>
                <w:sz w:val="24"/>
                <w:szCs w:val="24"/>
              </w:rPr>
              <w:t xml:space="preserve">No direct linkage </w:t>
            </w:r>
            <w:r>
              <w:rPr>
                <w:rFonts w:ascii="Times New Roman" w:eastAsia="Times New Roman" w:hAnsi="Times New Roman" w:cs="Times New Roman"/>
                <w:b/>
                <w:bCs/>
                <w:color w:val="auto"/>
                <w:sz w:val="24"/>
                <w:szCs w:val="24"/>
              </w:rPr>
              <w:t xml:space="preserve">established </w:t>
            </w:r>
            <w:r w:rsidRPr="00830D26">
              <w:rPr>
                <w:rFonts w:ascii="Times New Roman" w:eastAsia="Times New Roman" w:hAnsi="Times New Roman" w:cs="Times New Roman"/>
                <w:b/>
                <w:bCs/>
                <w:color w:val="auto"/>
                <w:sz w:val="24"/>
                <w:szCs w:val="24"/>
              </w:rPr>
              <w:t xml:space="preserve">between data </w:t>
            </w:r>
            <w:r>
              <w:rPr>
                <w:rFonts w:ascii="Times New Roman" w:eastAsia="Times New Roman" w:hAnsi="Times New Roman" w:cs="Times New Roman"/>
                <w:b/>
                <w:bCs/>
                <w:color w:val="auto"/>
                <w:sz w:val="24"/>
                <w:szCs w:val="24"/>
              </w:rPr>
              <w:t xml:space="preserve">sets </w:t>
            </w:r>
            <w:r w:rsidRPr="00830D26">
              <w:rPr>
                <w:rFonts w:ascii="Times New Roman" w:eastAsia="Times New Roman" w:hAnsi="Times New Roman" w:cs="Times New Roman"/>
                <w:b/>
                <w:bCs/>
                <w:color w:val="auto"/>
                <w:sz w:val="24"/>
                <w:szCs w:val="24"/>
              </w:rPr>
              <w:t>at this time</w:t>
            </w:r>
          </w:p>
        </w:tc>
      </w:tr>
      <w:tr w:rsidR="000662CC" w:rsidRPr="00830D26" w14:paraId="759C1766" w14:textId="77777777" w:rsidTr="00F67A7E">
        <w:trPr>
          <w:trHeight w:val="288"/>
          <w:jc w:val="center"/>
        </w:trPr>
        <w:tc>
          <w:tcPr>
            <w:tcW w:w="11520" w:type="dxa"/>
            <w:gridSpan w:val="5"/>
          </w:tcPr>
          <w:p w14:paraId="730A84F8"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4"/>
                <w:szCs w:val="24"/>
              </w:rPr>
            </w:pPr>
          </w:p>
        </w:tc>
      </w:tr>
      <w:tr w:rsidR="000662CC" w:rsidRPr="00830D26" w14:paraId="5020D4B6" w14:textId="77777777" w:rsidTr="00F67A7E">
        <w:trPr>
          <w:trHeight w:val="288"/>
          <w:jc w:val="center"/>
        </w:trPr>
        <w:tc>
          <w:tcPr>
            <w:tcW w:w="1525" w:type="dxa"/>
            <w:tcBorders>
              <w:bottom w:val="single" w:sz="4" w:space="0" w:color="auto"/>
            </w:tcBorders>
          </w:tcPr>
          <w:p w14:paraId="003AA742"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Sub-Agency</w:t>
            </w:r>
          </w:p>
        </w:tc>
        <w:tc>
          <w:tcPr>
            <w:tcW w:w="2975" w:type="dxa"/>
            <w:tcBorders>
              <w:bottom w:val="single" w:sz="4" w:space="0" w:color="auto"/>
            </w:tcBorders>
          </w:tcPr>
          <w:p w14:paraId="652F448C"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USA Spending Notation</w:t>
            </w:r>
          </w:p>
        </w:tc>
        <w:tc>
          <w:tcPr>
            <w:tcW w:w="3330" w:type="dxa"/>
            <w:gridSpan w:val="2"/>
            <w:tcBorders>
              <w:bottom w:val="single" w:sz="4" w:space="0" w:color="auto"/>
            </w:tcBorders>
          </w:tcPr>
          <w:p w14:paraId="6165AA31"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Federal RePORTER Notation</w:t>
            </w:r>
          </w:p>
        </w:tc>
        <w:tc>
          <w:tcPr>
            <w:tcW w:w="3690" w:type="dxa"/>
            <w:tcBorders>
              <w:bottom w:val="single" w:sz="4" w:space="0" w:color="auto"/>
            </w:tcBorders>
          </w:tcPr>
          <w:p w14:paraId="143F0148"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Linkage procedure</w:t>
            </w:r>
          </w:p>
        </w:tc>
      </w:tr>
      <w:tr w:rsidR="000662CC" w:rsidRPr="00830D26" w14:paraId="10E2AF60" w14:textId="77777777" w:rsidTr="00F67A7E">
        <w:trPr>
          <w:trHeight w:val="288"/>
          <w:jc w:val="center"/>
        </w:trPr>
        <w:tc>
          <w:tcPr>
            <w:tcW w:w="1525" w:type="dxa"/>
            <w:vMerge w:val="restart"/>
            <w:tcBorders>
              <w:top w:val="single" w:sz="4" w:space="0" w:color="auto"/>
              <w:left w:val="single" w:sz="4" w:space="0" w:color="auto"/>
            </w:tcBorders>
            <w:vAlign w:val="center"/>
          </w:tcPr>
          <w:p w14:paraId="168D34BE" w14:textId="77777777" w:rsidR="000662CC" w:rsidRPr="00830D26" w:rsidRDefault="000662CC" w:rsidP="000662CC">
            <w:pPr>
              <w:spacing w:line="360" w:lineRule="auto"/>
              <w:contextualSpacing/>
              <w:jc w:val="center"/>
              <w:rPr>
                <w:rFonts w:ascii="Times New Roman" w:eastAsia="Times New Roman" w:hAnsi="Times New Roman" w:cs="Times New Roman"/>
                <w:b/>
                <w:bCs/>
                <w:color w:val="auto"/>
                <w:sz w:val="20"/>
                <w:szCs w:val="20"/>
              </w:rPr>
            </w:pPr>
            <w:r w:rsidRPr="00830D26">
              <w:rPr>
                <w:rFonts w:ascii="Times New Roman" w:eastAsia="Times New Roman" w:hAnsi="Times New Roman" w:cs="Times New Roman"/>
                <w:b/>
                <w:bCs/>
                <w:color w:val="auto"/>
                <w:sz w:val="20"/>
                <w:szCs w:val="20"/>
              </w:rPr>
              <w:t>USDA-ARS</w:t>
            </w:r>
          </w:p>
        </w:tc>
        <w:tc>
          <w:tcPr>
            <w:tcW w:w="2975" w:type="dxa"/>
            <w:tcBorders>
              <w:top w:val="single" w:sz="4" w:space="0" w:color="auto"/>
            </w:tcBorders>
          </w:tcPr>
          <w:p w14:paraId="422D22B5" w14:textId="77777777" w:rsidR="000662CC" w:rsidRPr="00163942" w:rsidRDefault="000662CC" w:rsidP="000662CC">
            <w:pPr>
              <w:pStyle w:val="paragraph"/>
              <w:spacing w:before="0" w:beforeAutospacing="0" w:after="0" w:afterAutospacing="0" w:line="360" w:lineRule="auto"/>
              <w:contextualSpacing/>
              <w:jc w:val="center"/>
              <w:textAlignment w:val="baseline"/>
              <w:rPr>
                <w:color w:val="000000"/>
                <w:position w:val="-1"/>
                <w:sz w:val="20"/>
                <w:szCs w:val="20"/>
              </w:rPr>
            </w:pPr>
            <w:r w:rsidRPr="00667F92">
              <w:rPr>
                <w:rStyle w:val="normaltextrun"/>
                <w:color w:val="000000"/>
                <w:position w:val="-1"/>
                <w:sz w:val="20"/>
                <w:szCs w:val="20"/>
              </w:rPr>
              <w:t>15-</w:t>
            </w:r>
            <w:r>
              <w:rPr>
                <w:rStyle w:val="normaltextrun"/>
                <w:color w:val="000000"/>
                <w:position w:val="-1"/>
                <w:sz w:val="20"/>
                <w:szCs w:val="20"/>
              </w:rPr>
              <w:t>digit</w:t>
            </w:r>
            <w:r w:rsidRPr="00667F92">
              <w:rPr>
                <w:rStyle w:val="normaltextrun"/>
                <w:color w:val="000000"/>
                <w:position w:val="-1"/>
                <w:sz w:val="20"/>
                <w:szCs w:val="20"/>
              </w:rPr>
              <w:t xml:space="preserve"> </w:t>
            </w:r>
            <w:r>
              <w:rPr>
                <w:rStyle w:val="normaltextrun"/>
                <w:color w:val="000000"/>
                <w:position w:val="-1"/>
                <w:sz w:val="20"/>
                <w:szCs w:val="20"/>
              </w:rPr>
              <w:t>hyphenated number*</w:t>
            </w:r>
          </w:p>
        </w:tc>
        <w:tc>
          <w:tcPr>
            <w:tcW w:w="3330" w:type="dxa"/>
            <w:gridSpan w:val="2"/>
            <w:tcBorders>
              <w:top w:val="single" w:sz="4" w:space="0" w:color="auto"/>
            </w:tcBorders>
          </w:tcPr>
          <w:p w14:paraId="589950BF" w14:textId="77777777" w:rsidR="000662CC" w:rsidRPr="00667F92" w:rsidRDefault="000662CC" w:rsidP="000662CC">
            <w:pPr>
              <w:pStyle w:val="paragraph"/>
              <w:spacing w:before="0" w:beforeAutospacing="0" w:after="0" w:afterAutospacing="0" w:line="360" w:lineRule="auto"/>
              <w:contextualSpacing/>
              <w:jc w:val="center"/>
              <w:textAlignment w:val="baseline"/>
              <w:rPr>
                <w:color w:val="000000"/>
                <w:sz w:val="20"/>
                <w:szCs w:val="20"/>
              </w:rPr>
            </w:pPr>
            <w:r w:rsidRPr="00667F92">
              <w:rPr>
                <w:rStyle w:val="normaltextrun"/>
                <w:color w:val="000000"/>
                <w:position w:val="-1"/>
                <w:sz w:val="20"/>
                <w:szCs w:val="20"/>
              </w:rPr>
              <w:t xml:space="preserve">"ARS" followed by hyphen and 7-digit USDA </w:t>
            </w:r>
            <w:r>
              <w:rPr>
                <w:rStyle w:val="normaltextrun"/>
                <w:color w:val="000000"/>
                <w:position w:val="-1"/>
                <w:sz w:val="20"/>
                <w:szCs w:val="20"/>
              </w:rPr>
              <w:t xml:space="preserve">numeric </w:t>
            </w:r>
            <w:r w:rsidRPr="00667F92">
              <w:rPr>
                <w:rStyle w:val="normaltextrun"/>
                <w:color w:val="000000"/>
                <w:position w:val="-1"/>
                <w:sz w:val="20"/>
                <w:szCs w:val="20"/>
              </w:rPr>
              <w:t>accession code</w:t>
            </w:r>
          </w:p>
        </w:tc>
        <w:tc>
          <w:tcPr>
            <w:tcW w:w="3690" w:type="dxa"/>
            <w:vMerge w:val="restart"/>
            <w:tcBorders>
              <w:top w:val="single" w:sz="4" w:space="0" w:color="auto"/>
              <w:right w:val="single" w:sz="4" w:space="0" w:color="auto"/>
            </w:tcBorders>
          </w:tcPr>
          <w:p w14:paraId="0CBB84CF" w14:textId="5E994B6D" w:rsidR="000662CC" w:rsidRPr="00667F92" w:rsidRDefault="000662CC" w:rsidP="00C70E2B">
            <w:pPr>
              <w:spacing w:line="360" w:lineRule="auto"/>
              <w:contextualSpacing/>
              <w:jc w:val="center"/>
              <w:rPr>
                <w:rFonts w:ascii="Times New Roman" w:eastAsia="Times New Roman" w:hAnsi="Times New Roman" w:cs="Times New Roman"/>
                <w:bCs/>
                <w:color w:val="auto"/>
                <w:sz w:val="20"/>
                <w:szCs w:val="20"/>
              </w:rPr>
            </w:pPr>
            <w:r>
              <w:rPr>
                <w:rStyle w:val="normaltextrun"/>
                <w:rFonts w:ascii="Times New Roman" w:hAnsi="Times New Roman" w:cs="Times New Roman"/>
                <w:color w:val="000000"/>
                <w:position w:val="-1"/>
                <w:sz w:val="20"/>
                <w:szCs w:val="20"/>
              </w:rPr>
              <w:t>Some projects linked by matching</w:t>
            </w:r>
            <w:r w:rsidR="00707258">
              <w:rPr>
                <w:rStyle w:val="normaltextrun"/>
                <w:rFonts w:ascii="Times New Roman" w:hAnsi="Times New Roman" w:cs="Times New Roman"/>
                <w:color w:val="000000"/>
                <w:position w:val="-1"/>
                <w:sz w:val="20"/>
                <w:szCs w:val="20"/>
              </w:rPr>
              <w:t xml:space="preserve"> USDA</w:t>
            </w:r>
            <w:r>
              <w:rPr>
                <w:rStyle w:val="normaltextrun"/>
                <w:rFonts w:ascii="Times New Roman" w:hAnsi="Times New Roman" w:cs="Times New Roman"/>
                <w:color w:val="000000"/>
                <w:position w:val="-1"/>
                <w:sz w:val="20"/>
                <w:szCs w:val="20"/>
              </w:rPr>
              <w:t xml:space="preserve"> </w:t>
            </w:r>
            <w:r w:rsidRPr="00667F92">
              <w:rPr>
                <w:rStyle w:val="normaltextrun"/>
                <w:rFonts w:ascii="Times New Roman" w:hAnsi="Times New Roman" w:cs="Times New Roman"/>
                <w:color w:val="000000"/>
                <w:position w:val="-1"/>
                <w:sz w:val="20"/>
                <w:szCs w:val="20"/>
              </w:rPr>
              <w:t>accession code </w:t>
            </w:r>
            <w:r>
              <w:rPr>
                <w:rStyle w:val="normaltextrun"/>
                <w:rFonts w:ascii="Times New Roman" w:hAnsi="Times New Roman" w:cs="Times New Roman"/>
                <w:color w:val="000000"/>
                <w:position w:val="-1"/>
                <w:sz w:val="20"/>
                <w:szCs w:val="20"/>
              </w:rPr>
              <w:t>to USA Spending project</w:t>
            </w:r>
            <w:r w:rsidR="00C70E2B">
              <w:rPr>
                <w:rStyle w:val="normaltextrun"/>
                <w:rFonts w:ascii="Times New Roman" w:hAnsi="Times New Roman" w:cs="Times New Roman"/>
                <w:color w:val="000000"/>
                <w:position w:val="-1"/>
                <w:sz w:val="20"/>
                <w:szCs w:val="20"/>
              </w:rPr>
              <w:t>s</w:t>
            </w:r>
            <w:r>
              <w:rPr>
                <w:rStyle w:val="normaltextrun"/>
                <w:rFonts w:ascii="Times New Roman" w:hAnsi="Times New Roman" w:cs="Times New Roman"/>
                <w:color w:val="000000"/>
                <w:position w:val="-1"/>
                <w:sz w:val="20"/>
                <w:szCs w:val="20"/>
              </w:rPr>
              <w:t xml:space="preserve"> via </w:t>
            </w:r>
            <w:hyperlink r:id="rId26" w:tgtFrame="_blank" w:history="1">
              <w:r>
                <w:rPr>
                  <w:rStyle w:val="normaltextrun"/>
                  <w:rFonts w:ascii="Times New Roman" w:hAnsi="Times New Roman" w:cs="Times New Roman"/>
                  <w:color w:val="0563C1"/>
                  <w:position w:val="-1"/>
                  <w:sz w:val="20"/>
                  <w:szCs w:val="20"/>
                  <w:u w:val="single"/>
                </w:rPr>
                <w:t>this s</w:t>
              </w:r>
              <w:r w:rsidRPr="00667F92">
                <w:rPr>
                  <w:rStyle w:val="normaltextrun"/>
                  <w:rFonts w:ascii="Times New Roman" w:hAnsi="Times New Roman" w:cs="Times New Roman"/>
                  <w:color w:val="0563C1"/>
                  <w:position w:val="-1"/>
                  <w:sz w:val="20"/>
                  <w:szCs w:val="20"/>
                  <w:u w:val="single"/>
                </w:rPr>
                <w:t>it</w:t>
              </w:r>
              <w:r>
                <w:rPr>
                  <w:rStyle w:val="normaltextrun"/>
                  <w:rFonts w:ascii="Times New Roman" w:hAnsi="Times New Roman" w:cs="Times New Roman"/>
                  <w:color w:val="0563C1"/>
                  <w:position w:val="-1"/>
                  <w:sz w:val="20"/>
                  <w:szCs w:val="20"/>
                  <w:u w:val="single"/>
                </w:rPr>
                <w:t>e URL</w:t>
              </w:r>
            </w:hyperlink>
            <w:r w:rsidR="00C70E2B">
              <w:rPr>
                <w:rStyle w:val="normaltextrun"/>
                <w:rFonts w:ascii="Times New Roman" w:hAnsi="Times New Roman" w:cs="Times New Roman"/>
                <w:color w:val="0563C1"/>
                <w:position w:val="-1"/>
                <w:sz w:val="20"/>
                <w:szCs w:val="20"/>
                <w:u w:val="single"/>
              </w:rPr>
              <w:t xml:space="preserve"> produce similar but not always identical project titles</w:t>
            </w:r>
            <w:r>
              <w:rPr>
                <w:rStyle w:val="normaltextrun"/>
                <w:rFonts w:ascii="Times New Roman" w:hAnsi="Times New Roman" w:cs="Times New Roman"/>
                <w:color w:val="000000"/>
                <w:position w:val="-1"/>
                <w:sz w:val="20"/>
                <w:szCs w:val="20"/>
              </w:rPr>
              <w:t xml:space="preserve">; testing </w:t>
            </w:r>
            <w:r>
              <w:rPr>
                <w:rStyle w:val="normaltextrun"/>
                <w:rFonts w:ascii="Times New Roman" w:hAnsi="Times New Roman" w:cs="Times New Roman"/>
                <w:color w:val="000000"/>
                <w:position w:val="-1"/>
                <w:sz w:val="20"/>
                <w:szCs w:val="20"/>
              </w:rPr>
              <w:lastRenderedPageBreak/>
              <w:t>needed to establish exact relationship between USA Spending notation and ARS codes</w:t>
            </w:r>
          </w:p>
        </w:tc>
      </w:tr>
      <w:tr w:rsidR="000662CC" w:rsidRPr="00830D26" w14:paraId="49860BE7" w14:textId="77777777" w:rsidTr="00F67A7E">
        <w:trPr>
          <w:trHeight w:val="288"/>
          <w:jc w:val="center"/>
        </w:trPr>
        <w:tc>
          <w:tcPr>
            <w:tcW w:w="1525" w:type="dxa"/>
            <w:vMerge/>
            <w:tcBorders>
              <w:left w:val="single" w:sz="4" w:space="0" w:color="auto"/>
            </w:tcBorders>
          </w:tcPr>
          <w:p w14:paraId="636EB5DD" w14:textId="77777777" w:rsidR="000662CC" w:rsidRPr="00830D26" w:rsidRDefault="000662CC" w:rsidP="000662CC">
            <w:pPr>
              <w:spacing w:line="360" w:lineRule="auto"/>
              <w:contextualSpacing/>
              <w:rPr>
                <w:rFonts w:ascii="Times New Roman" w:eastAsia="Times New Roman" w:hAnsi="Times New Roman" w:cs="Times New Roman"/>
                <w:b/>
                <w:bCs/>
                <w:color w:val="auto"/>
                <w:sz w:val="20"/>
                <w:szCs w:val="20"/>
              </w:rPr>
            </w:pPr>
          </w:p>
        </w:tc>
        <w:tc>
          <w:tcPr>
            <w:tcW w:w="2975" w:type="dxa"/>
          </w:tcPr>
          <w:p w14:paraId="2943BDC5" w14:textId="77777777" w:rsidR="000662CC" w:rsidRDefault="000662CC" w:rsidP="000662CC">
            <w:pPr>
              <w:pStyle w:val="paragraph"/>
              <w:spacing w:before="0" w:beforeAutospacing="0" w:after="0" w:afterAutospacing="0" w:line="360" w:lineRule="auto"/>
              <w:contextualSpacing/>
              <w:jc w:val="center"/>
              <w:textAlignment w:val="baseline"/>
              <w:rPr>
                <w:bCs/>
                <w:sz w:val="20"/>
                <w:szCs w:val="20"/>
              </w:rPr>
            </w:pPr>
          </w:p>
          <w:p w14:paraId="26D40A48" w14:textId="77777777" w:rsidR="000662CC" w:rsidRPr="00667F92" w:rsidRDefault="000662CC" w:rsidP="000662CC">
            <w:pPr>
              <w:pStyle w:val="paragraph"/>
              <w:spacing w:before="0" w:beforeAutospacing="0" w:after="0" w:afterAutospacing="0" w:line="360" w:lineRule="auto"/>
              <w:contextualSpacing/>
              <w:jc w:val="center"/>
              <w:textAlignment w:val="baseline"/>
              <w:rPr>
                <w:color w:val="000000"/>
                <w:sz w:val="20"/>
                <w:szCs w:val="20"/>
              </w:rPr>
            </w:pPr>
            <w:r w:rsidRPr="00667F92">
              <w:rPr>
                <w:bCs/>
                <w:sz w:val="20"/>
                <w:szCs w:val="20"/>
              </w:rPr>
              <w:t xml:space="preserve">e.g., </w:t>
            </w:r>
            <w:r w:rsidRPr="00667F92">
              <w:rPr>
                <w:rStyle w:val="normaltextrun"/>
                <w:color w:val="000000"/>
                <w:position w:val="-1"/>
                <w:sz w:val="20"/>
                <w:szCs w:val="20"/>
              </w:rPr>
              <w:t>58-5030-5-080-1</w:t>
            </w:r>
            <w:r w:rsidRPr="00667F92">
              <w:rPr>
                <w:rStyle w:val="eop"/>
                <w:color w:val="000000"/>
                <w:sz w:val="20"/>
                <w:szCs w:val="20"/>
              </w:rPr>
              <w:t>​</w:t>
            </w:r>
          </w:p>
        </w:tc>
        <w:tc>
          <w:tcPr>
            <w:tcW w:w="3330" w:type="dxa"/>
            <w:gridSpan w:val="2"/>
          </w:tcPr>
          <w:p w14:paraId="2F9B2C39" w14:textId="77777777" w:rsidR="000662CC" w:rsidRDefault="000662CC" w:rsidP="000662CC">
            <w:pPr>
              <w:spacing w:line="360" w:lineRule="auto"/>
              <w:contextualSpacing/>
              <w:jc w:val="center"/>
              <w:rPr>
                <w:rFonts w:ascii="Times New Roman" w:eastAsia="Times New Roman" w:hAnsi="Times New Roman" w:cs="Times New Roman"/>
                <w:bCs/>
                <w:color w:val="auto"/>
                <w:sz w:val="20"/>
                <w:szCs w:val="20"/>
              </w:rPr>
            </w:pPr>
          </w:p>
          <w:p w14:paraId="6EFC45CB" w14:textId="77777777" w:rsidR="000662CC" w:rsidRPr="00667F92" w:rsidRDefault="000662CC" w:rsidP="000662CC">
            <w:pPr>
              <w:spacing w:line="360" w:lineRule="auto"/>
              <w:contextualSpacing/>
              <w:jc w:val="center"/>
              <w:rPr>
                <w:rFonts w:ascii="Times New Roman" w:eastAsia="Times New Roman" w:hAnsi="Times New Roman" w:cs="Times New Roman"/>
                <w:bCs/>
                <w:color w:val="auto"/>
                <w:sz w:val="20"/>
                <w:szCs w:val="20"/>
              </w:rPr>
            </w:pPr>
            <w:r w:rsidRPr="00667F92">
              <w:rPr>
                <w:rFonts w:ascii="Times New Roman" w:eastAsia="Times New Roman" w:hAnsi="Times New Roman" w:cs="Times New Roman"/>
                <w:bCs/>
                <w:color w:val="auto"/>
                <w:sz w:val="20"/>
                <w:szCs w:val="20"/>
              </w:rPr>
              <w:t>e.g., ARS-0429067</w:t>
            </w:r>
          </w:p>
        </w:tc>
        <w:tc>
          <w:tcPr>
            <w:tcW w:w="3690" w:type="dxa"/>
            <w:vMerge/>
            <w:tcBorders>
              <w:right w:val="single" w:sz="4" w:space="0" w:color="auto"/>
            </w:tcBorders>
          </w:tcPr>
          <w:p w14:paraId="5F0E7AB3" w14:textId="77777777" w:rsidR="000662CC" w:rsidRPr="00667F92" w:rsidRDefault="000662CC" w:rsidP="000662CC">
            <w:pPr>
              <w:spacing w:line="360" w:lineRule="auto"/>
              <w:contextualSpacing/>
              <w:jc w:val="center"/>
              <w:rPr>
                <w:rFonts w:ascii="Times New Roman" w:eastAsia="Times New Roman" w:hAnsi="Times New Roman" w:cs="Times New Roman"/>
                <w:bCs/>
                <w:color w:val="auto"/>
                <w:sz w:val="20"/>
                <w:szCs w:val="20"/>
              </w:rPr>
            </w:pPr>
          </w:p>
        </w:tc>
      </w:tr>
      <w:tr w:rsidR="000662CC" w:rsidRPr="00830D26" w14:paraId="2C57164C" w14:textId="77777777" w:rsidTr="00750625">
        <w:trPr>
          <w:trHeight w:val="288"/>
          <w:jc w:val="center"/>
        </w:trPr>
        <w:tc>
          <w:tcPr>
            <w:tcW w:w="1525" w:type="dxa"/>
            <w:vMerge/>
            <w:tcBorders>
              <w:left w:val="single" w:sz="4" w:space="0" w:color="auto"/>
            </w:tcBorders>
          </w:tcPr>
          <w:p w14:paraId="368385D2" w14:textId="77777777" w:rsidR="000662CC" w:rsidRPr="00830D26" w:rsidRDefault="000662CC" w:rsidP="000662CC">
            <w:pPr>
              <w:spacing w:line="360" w:lineRule="auto"/>
              <w:contextualSpacing/>
              <w:rPr>
                <w:rFonts w:ascii="Times New Roman" w:eastAsia="Times New Roman" w:hAnsi="Times New Roman" w:cs="Times New Roman"/>
                <w:b/>
                <w:bCs/>
                <w:color w:val="auto"/>
                <w:sz w:val="20"/>
                <w:szCs w:val="20"/>
              </w:rPr>
            </w:pPr>
          </w:p>
        </w:tc>
        <w:tc>
          <w:tcPr>
            <w:tcW w:w="6305" w:type="dxa"/>
            <w:gridSpan w:val="3"/>
          </w:tcPr>
          <w:p w14:paraId="6EB18827" w14:textId="77777777" w:rsidR="000662CC" w:rsidRPr="00163942" w:rsidRDefault="000662CC" w:rsidP="000662CC">
            <w:pPr>
              <w:spacing w:line="360" w:lineRule="auto"/>
              <w:contextualSpacing/>
              <w:jc w:val="center"/>
              <w:rPr>
                <w:rFonts w:ascii="Times New Roman" w:eastAsia="Times New Roman" w:hAnsi="Times New Roman" w:cs="Times New Roman"/>
                <w:bCs/>
                <w:color w:val="auto"/>
                <w:sz w:val="20"/>
                <w:szCs w:val="20"/>
              </w:rPr>
            </w:pPr>
            <w:r w:rsidRPr="00163942">
              <w:rPr>
                <w:rStyle w:val="normaltextrun"/>
                <w:rFonts w:ascii="Times New Roman" w:hAnsi="Times New Roman" w:cs="Times New Roman"/>
                <w:i/>
                <w:color w:val="000000"/>
                <w:position w:val="-1"/>
                <w:sz w:val="20"/>
                <w:szCs w:val="20"/>
              </w:rPr>
              <w:t>* 4-digit portion indicates research lab (</w:t>
            </w:r>
            <w:hyperlink r:id="rId27" w:tgtFrame="_blank" w:history="1">
              <w:r w:rsidRPr="00163942">
                <w:rPr>
                  <w:rStyle w:val="normaltextrun"/>
                  <w:rFonts w:ascii="Times New Roman" w:hAnsi="Times New Roman" w:cs="Times New Roman"/>
                  <w:i/>
                  <w:color w:val="0563C1"/>
                  <w:position w:val="-1"/>
                  <w:sz w:val="20"/>
                  <w:szCs w:val="20"/>
                  <w:u w:val="single"/>
                </w:rPr>
                <w:t>preliminary list here</w:t>
              </w:r>
            </w:hyperlink>
            <w:r w:rsidRPr="00163942">
              <w:rPr>
                <w:rStyle w:val="normaltextrun"/>
                <w:rFonts w:ascii="Times New Roman" w:hAnsi="Times New Roman" w:cs="Times New Roman"/>
                <w:i/>
                <w:color w:val="000000"/>
                <w:position w:val="-1"/>
                <w:sz w:val="20"/>
                <w:szCs w:val="20"/>
              </w:rPr>
              <w:t>)</w:t>
            </w:r>
            <w:r w:rsidRPr="00163942">
              <w:rPr>
                <w:rStyle w:val="eop"/>
                <w:rFonts w:ascii="Times New Roman" w:hAnsi="Times New Roman" w:cs="Times New Roman"/>
                <w:i/>
                <w:color w:val="000000"/>
                <w:sz w:val="20"/>
                <w:szCs w:val="20"/>
              </w:rPr>
              <w:t>​</w:t>
            </w:r>
            <w:r>
              <w:rPr>
                <w:rStyle w:val="eop"/>
                <w:rFonts w:ascii="Times New Roman" w:hAnsi="Times New Roman" w:cs="Times New Roman"/>
                <w:i/>
                <w:color w:val="000000"/>
                <w:sz w:val="20"/>
                <w:szCs w:val="20"/>
              </w:rPr>
              <w:t>.</w:t>
            </w:r>
          </w:p>
        </w:tc>
        <w:tc>
          <w:tcPr>
            <w:tcW w:w="3690" w:type="dxa"/>
            <w:vMerge/>
            <w:tcBorders>
              <w:right w:val="single" w:sz="4" w:space="0" w:color="auto"/>
            </w:tcBorders>
          </w:tcPr>
          <w:p w14:paraId="2BC12938" w14:textId="77777777" w:rsidR="000662CC" w:rsidRPr="00667F92" w:rsidRDefault="000662CC" w:rsidP="000662CC">
            <w:pPr>
              <w:spacing w:line="360" w:lineRule="auto"/>
              <w:contextualSpacing/>
              <w:jc w:val="center"/>
              <w:rPr>
                <w:rFonts w:ascii="Times New Roman" w:eastAsia="Times New Roman" w:hAnsi="Times New Roman" w:cs="Times New Roman"/>
                <w:bCs/>
                <w:color w:val="auto"/>
                <w:sz w:val="20"/>
                <w:szCs w:val="20"/>
              </w:rPr>
            </w:pPr>
          </w:p>
        </w:tc>
      </w:tr>
      <w:tr w:rsidR="00F63356" w:rsidRPr="00830D26" w14:paraId="2F3BD10D" w14:textId="77777777" w:rsidTr="002C1271">
        <w:trPr>
          <w:trHeight w:val="383"/>
          <w:jc w:val="center"/>
        </w:trPr>
        <w:tc>
          <w:tcPr>
            <w:tcW w:w="1525" w:type="dxa"/>
            <w:vMerge w:val="restart"/>
            <w:tcBorders>
              <w:top w:val="single" w:sz="4" w:space="0" w:color="auto"/>
              <w:left w:val="single" w:sz="4" w:space="0" w:color="auto"/>
            </w:tcBorders>
          </w:tcPr>
          <w:p w14:paraId="4994358D" w14:textId="0B7F3862" w:rsidR="00F63356" w:rsidRPr="00830D26" w:rsidRDefault="00F63356" w:rsidP="000662CC">
            <w:pPr>
              <w:spacing w:line="360" w:lineRule="auto"/>
              <w:contextualSpacing/>
              <w:rPr>
                <w:rFonts w:ascii="Times New Roman" w:eastAsia="Times New Roman" w:hAnsi="Times New Roman" w:cs="Times New Roman"/>
                <w:b/>
                <w:bCs/>
                <w:color w:val="auto"/>
                <w:sz w:val="20"/>
                <w:szCs w:val="20"/>
              </w:rPr>
            </w:pPr>
            <w:r>
              <w:rPr>
                <w:rFonts w:ascii="Times New Roman" w:eastAsia="Times New Roman" w:hAnsi="Times New Roman" w:cs="Times New Roman"/>
                <w:b/>
                <w:bCs/>
                <w:color w:val="auto"/>
                <w:sz w:val="20"/>
                <w:szCs w:val="20"/>
              </w:rPr>
              <w:lastRenderedPageBreak/>
              <w:t>USDA-National Forest</w:t>
            </w:r>
          </w:p>
        </w:tc>
        <w:tc>
          <w:tcPr>
            <w:tcW w:w="3152" w:type="dxa"/>
            <w:gridSpan w:val="2"/>
            <w:tcBorders>
              <w:top w:val="single" w:sz="4" w:space="0" w:color="auto"/>
            </w:tcBorders>
          </w:tcPr>
          <w:p w14:paraId="1BDD1D30" w14:textId="2EF22679" w:rsidR="00F63356" w:rsidRPr="001E67A5" w:rsidRDefault="009C7F97" w:rsidP="000662CC">
            <w:pPr>
              <w:spacing w:line="360" w:lineRule="auto"/>
              <w:contextualSpacing/>
              <w:jc w:val="center"/>
              <w:rPr>
                <w:rStyle w:val="normaltextrun"/>
                <w:rFonts w:ascii="Times New Roman" w:hAnsi="Times New Roman" w:cs="Times New Roman"/>
                <w:iCs/>
                <w:color w:val="000000"/>
                <w:position w:val="-1"/>
                <w:sz w:val="20"/>
                <w:szCs w:val="20"/>
              </w:rPr>
            </w:pPr>
            <w:r>
              <w:rPr>
                <w:rStyle w:val="normaltextrun"/>
                <w:rFonts w:ascii="Times New Roman" w:hAnsi="Times New Roman" w:cs="Times New Roman"/>
                <w:iCs/>
                <w:color w:val="000000"/>
                <w:position w:val="-1"/>
                <w:sz w:val="20"/>
                <w:szCs w:val="20"/>
              </w:rPr>
              <w:t>15-digit string</w:t>
            </w:r>
            <w:r w:rsidR="00415932">
              <w:rPr>
                <w:rStyle w:val="normaltextrun"/>
                <w:rFonts w:ascii="Times New Roman" w:hAnsi="Times New Roman" w:cs="Times New Roman"/>
                <w:iCs/>
                <w:color w:val="000000"/>
                <w:position w:val="-1"/>
                <w:sz w:val="20"/>
                <w:szCs w:val="20"/>
              </w:rPr>
              <w:t>; 3</w:t>
            </w:r>
            <w:r w:rsidR="00415932" w:rsidRPr="001E67A5">
              <w:rPr>
                <w:rStyle w:val="normaltextrun"/>
                <w:rFonts w:ascii="Times New Roman" w:hAnsi="Times New Roman" w:cs="Times New Roman"/>
                <w:iCs/>
                <w:color w:val="000000"/>
                <w:position w:val="-1"/>
                <w:sz w:val="20"/>
                <w:szCs w:val="20"/>
                <w:vertAlign w:val="superscript"/>
              </w:rPr>
              <w:t>rd</w:t>
            </w:r>
            <w:r w:rsidR="00415932">
              <w:rPr>
                <w:rStyle w:val="normaltextrun"/>
                <w:rFonts w:ascii="Times New Roman" w:hAnsi="Times New Roman" w:cs="Times New Roman"/>
                <w:iCs/>
                <w:color w:val="000000"/>
                <w:position w:val="-1"/>
                <w:sz w:val="20"/>
                <w:szCs w:val="20"/>
              </w:rPr>
              <w:t xml:space="preserve"> and 4</w:t>
            </w:r>
            <w:r w:rsidR="00415932" w:rsidRPr="001E67A5">
              <w:rPr>
                <w:rStyle w:val="normaltextrun"/>
                <w:rFonts w:ascii="Times New Roman" w:hAnsi="Times New Roman" w:cs="Times New Roman"/>
                <w:iCs/>
                <w:color w:val="000000"/>
                <w:position w:val="-1"/>
                <w:sz w:val="20"/>
                <w:szCs w:val="20"/>
                <w:vertAlign w:val="superscript"/>
              </w:rPr>
              <w:t>th</w:t>
            </w:r>
            <w:r w:rsidR="00415932">
              <w:rPr>
                <w:rStyle w:val="normaltextrun"/>
                <w:rFonts w:ascii="Times New Roman" w:hAnsi="Times New Roman" w:cs="Times New Roman"/>
                <w:iCs/>
                <w:color w:val="000000"/>
                <w:position w:val="-1"/>
                <w:sz w:val="20"/>
                <w:szCs w:val="20"/>
              </w:rPr>
              <w:t xml:space="preserve"> as l</w:t>
            </w:r>
            <w:r w:rsidR="00415932">
              <w:rPr>
                <w:rStyle w:val="normaltextrun"/>
                <w:rFonts w:ascii="Times New Roman" w:hAnsi="Times New Roman" w:cs="Times New Roman"/>
                <w:color w:val="000000"/>
                <w:position w:val="-1"/>
                <w:sz w:val="20"/>
                <w:szCs w:val="20"/>
              </w:rPr>
              <w:t>etters, rest are numbers</w:t>
            </w:r>
          </w:p>
        </w:tc>
        <w:tc>
          <w:tcPr>
            <w:tcW w:w="3153" w:type="dxa"/>
            <w:tcBorders>
              <w:top w:val="single" w:sz="4" w:space="0" w:color="auto"/>
            </w:tcBorders>
          </w:tcPr>
          <w:p w14:paraId="55D7432E" w14:textId="269F6A3D" w:rsidR="00F63356" w:rsidRPr="001E67A5" w:rsidRDefault="00F63356" w:rsidP="000662CC">
            <w:pPr>
              <w:spacing w:line="360" w:lineRule="auto"/>
              <w:contextualSpacing/>
              <w:jc w:val="center"/>
              <w:rPr>
                <w:rStyle w:val="normaltextrun"/>
                <w:rFonts w:ascii="Times New Roman" w:hAnsi="Times New Roman" w:cs="Times New Roman"/>
                <w:color w:val="000000"/>
                <w:position w:val="-1"/>
                <w:sz w:val="20"/>
                <w:szCs w:val="20"/>
              </w:rPr>
            </w:pPr>
            <w:r>
              <w:rPr>
                <w:rStyle w:val="normaltextrun"/>
                <w:rFonts w:ascii="Times New Roman" w:hAnsi="Times New Roman" w:cs="Times New Roman"/>
                <w:color w:val="000000"/>
                <w:position w:val="-1"/>
                <w:sz w:val="20"/>
                <w:szCs w:val="20"/>
              </w:rPr>
              <w:t>“</w:t>
            </w:r>
            <w:r w:rsidR="0090128A">
              <w:rPr>
                <w:rStyle w:val="normaltextrun"/>
                <w:rFonts w:ascii="Times New Roman" w:hAnsi="Times New Roman" w:cs="Times New Roman"/>
                <w:color w:val="000000"/>
                <w:position w:val="-1"/>
                <w:sz w:val="20"/>
                <w:szCs w:val="20"/>
              </w:rPr>
              <w:t>US</w:t>
            </w:r>
            <w:r>
              <w:rPr>
                <w:rStyle w:val="normaltextrun"/>
                <w:rFonts w:ascii="Times New Roman" w:hAnsi="Times New Roman" w:cs="Times New Roman"/>
                <w:color w:val="000000"/>
                <w:position w:val="-1"/>
                <w:sz w:val="20"/>
                <w:szCs w:val="20"/>
              </w:rPr>
              <w:t>FS</w:t>
            </w:r>
            <w:r w:rsidR="0090128A">
              <w:rPr>
                <w:rStyle w:val="normaltextrun"/>
                <w:rFonts w:ascii="Times New Roman" w:hAnsi="Times New Roman" w:cs="Times New Roman"/>
                <w:color w:val="000000"/>
                <w:position w:val="-1"/>
                <w:sz w:val="20"/>
                <w:szCs w:val="20"/>
              </w:rPr>
              <w:t>-</w:t>
            </w:r>
            <w:r>
              <w:rPr>
                <w:rStyle w:val="normaltextrun"/>
                <w:rFonts w:ascii="Times New Roman" w:hAnsi="Times New Roman" w:cs="Times New Roman"/>
                <w:color w:val="000000"/>
                <w:position w:val="-1"/>
                <w:sz w:val="20"/>
                <w:szCs w:val="20"/>
              </w:rPr>
              <w:t>” followed by</w:t>
            </w:r>
            <w:r w:rsidR="009C7F97">
              <w:rPr>
                <w:rStyle w:val="normaltextrun"/>
                <w:rFonts w:ascii="Times New Roman" w:hAnsi="Times New Roman" w:cs="Times New Roman"/>
                <w:color w:val="000000"/>
                <w:position w:val="-1"/>
                <w:sz w:val="20"/>
                <w:szCs w:val="20"/>
              </w:rPr>
              <w:t xml:space="preserve"> 7-digit number</w:t>
            </w:r>
          </w:p>
        </w:tc>
        <w:tc>
          <w:tcPr>
            <w:tcW w:w="3690" w:type="dxa"/>
            <w:vMerge w:val="restart"/>
            <w:tcBorders>
              <w:right w:val="single" w:sz="4" w:space="0" w:color="auto"/>
            </w:tcBorders>
          </w:tcPr>
          <w:p w14:paraId="3E391733" w14:textId="44BB403C" w:rsidR="00F63356" w:rsidRPr="00667F92" w:rsidRDefault="00F63356" w:rsidP="000662CC">
            <w:pPr>
              <w:spacing w:line="360" w:lineRule="auto"/>
              <w:contextualSpacing/>
              <w:jc w:val="center"/>
              <w:rPr>
                <w:rFonts w:ascii="Times New Roman" w:eastAsia="Times New Roman" w:hAnsi="Times New Roman" w:cs="Times New Roman"/>
                <w:bCs/>
                <w:color w:val="auto"/>
                <w:sz w:val="20"/>
                <w:szCs w:val="20"/>
              </w:rPr>
            </w:pPr>
            <w:r>
              <w:rPr>
                <w:rFonts w:ascii="Times New Roman" w:eastAsia="Times New Roman" w:hAnsi="Times New Roman" w:cs="Times New Roman"/>
                <w:bCs/>
                <w:color w:val="auto"/>
                <w:sz w:val="20"/>
                <w:szCs w:val="20"/>
              </w:rPr>
              <w:t>No linkage found at this time</w:t>
            </w:r>
          </w:p>
        </w:tc>
      </w:tr>
      <w:tr w:rsidR="00F63356" w:rsidRPr="00830D26" w14:paraId="2283DB43" w14:textId="77777777" w:rsidTr="002C1271">
        <w:trPr>
          <w:trHeight w:val="382"/>
          <w:jc w:val="center"/>
        </w:trPr>
        <w:tc>
          <w:tcPr>
            <w:tcW w:w="1525" w:type="dxa"/>
            <w:vMerge/>
            <w:tcBorders>
              <w:left w:val="single" w:sz="4" w:space="0" w:color="auto"/>
              <w:bottom w:val="single" w:sz="4" w:space="0" w:color="auto"/>
            </w:tcBorders>
          </w:tcPr>
          <w:p w14:paraId="284D3312" w14:textId="77777777" w:rsidR="00F63356" w:rsidRDefault="00F63356" w:rsidP="000662CC">
            <w:pPr>
              <w:spacing w:line="360" w:lineRule="auto"/>
              <w:contextualSpacing/>
              <w:rPr>
                <w:rFonts w:ascii="Times New Roman" w:eastAsia="Times New Roman" w:hAnsi="Times New Roman" w:cs="Times New Roman"/>
                <w:b/>
                <w:bCs/>
                <w:color w:val="auto"/>
                <w:sz w:val="20"/>
                <w:szCs w:val="20"/>
              </w:rPr>
            </w:pPr>
          </w:p>
        </w:tc>
        <w:tc>
          <w:tcPr>
            <w:tcW w:w="3152" w:type="dxa"/>
            <w:gridSpan w:val="2"/>
            <w:tcBorders>
              <w:bottom w:val="single" w:sz="4" w:space="0" w:color="auto"/>
            </w:tcBorders>
          </w:tcPr>
          <w:p w14:paraId="177E1BA0" w14:textId="7D677A65" w:rsidR="00F63356" w:rsidRPr="001E67A5" w:rsidRDefault="009C7F97" w:rsidP="009C7F97">
            <w:pPr>
              <w:spacing w:line="360" w:lineRule="auto"/>
              <w:contextualSpacing/>
              <w:jc w:val="center"/>
              <w:rPr>
                <w:rStyle w:val="normaltextrun"/>
                <w:rFonts w:ascii="Times New Roman" w:hAnsi="Times New Roman" w:cs="Times New Roman"/>
                <w:color w:val="000000"/>
                <w:position w:val="-1"/>
                <w:sz w:val="20"/>
                <w:szCs w:val="20"/>
              </w:rPr>
            </w:pPr>
            <w:r>
              <w:rPr>
                <w:rStyle w:val="normaltextrun"/>
                <w:rFonts w:ascii="Times New Roman" w:hAnsi="Times New Roman" w:cs="Times New Roman"/>
                <w:color w:val="000000"/>
                <w:position w:val="-1"/>
                <w:sz w:val="20"/>
                <w:szCs w:val="20"/>
              </w:rPr>
              <w:t xml:space="preserve">e.g. </w:t>
            </w:r>
            <w:r w:rsidRPr="009C7F97">
              <w:rPr>
                <w:rFonts w:ascii="Times New Roman" w:hAnsi="Times New Roman" w:cs="Times New Roman"/>
                <w:color w:val="000000"/>
                <w:position w:val="-1"/>
                <w:sz w:val="20"/>
                <w:szCs w:val="20"/>
              </w:rPr>
              <w:t>11CA11132543158</w:t>
            </w:r>
          </w:p>
        </w:tc>
        <w:tc>
          <w:tcPr>
            <w:tcW w:w="3153" w:type="dxa"/>
            <w:tcBorders>
              <w:bottom w:val="single" w:sz="4" w:space="0" w:color="auto"/>
            </w:tcBorders>
          </w:tcPr>
          <w:p w14:paraId="34AD0584" w14:textId="4D0A8861" w:rsidR="00F63356" w:rsidRPr="001E67A5" w:rsidRDefault="00415932" w:rsidP="009C7F97">
            <w:pPr>
              <w:spacing w:line="360" w:lineRule="auto"/>
              <w:contextualSpacing/>
              <w:jc w:val="center"/>
              <w:rPr>
                <w:rStyle w:val="normaltextrun"/>
                <w:rFonts w:ascii="Times New Roman" w:hAnsi="Times New Roman" w:cs="Times New Roman"/>
                <w:iCs/>
                <w:color w:val="000000"/>
                <w:position w:val="-1"/>
                <w:sz w:val="20"/>
                <w:szCs w:val="20"/>
              </w:rPr>
            </w:pPr>
            <w:r>
              <w:rPr>
                <w:rStyle w:val="normaltextrun"/>
                <w:rFonts w:ascii="Times New Roman" w:hAnsi="Times New Roman" w:cs="Times New Roman"/>
                <w:color w:val="000000"/>
                <w:position w:val="-1"/>
                <w:sz w:val="20"/>
                <w:szCs w:val="20"/>
              </w:rPr>
              <w:t xml:space="preserve">e.g. </w:t>
            </w:r>
            <w:r w:rsidR="009C7F97" w:rsidRPr="009C7F97">
              <w:rPr>
                <w:rFonts w:ascii="Times New Roman" w:hAnsi="Times New Roman" w:cs="Times New Roman"/>
                <w:iCs/>
                <w:color w:val="000000"/>
                <w:position w:val="-1"/>
                <w:sz w:val="20"/>
                <w:szCs w:val="20"/>
              </w:rPr>
              <w:t>USFS-0000048</w:t>
            </w:r>
          </w:p>
        </w:tc>
        <w:tc>
          <w:tcPr>
            <w:tcW w:w="3690" w:type="dxa"/>
            <w:vMerge/>
            <w:tcBorders>
              <w:bottom w:val="single" w:sz="4" w:space="0" w:color="auto"/>
              <w:right w:val="single" w:sz="4" w:space="0" w:color="auto"/>
            </w:tcBorders>
          </w:tcPr>
          <w:p w14:paraId="6CB979D5" w14:textId="77777777" w:rsidR="00F63356" w:rsidRDefault="00F63356" w:rsidP="000662CC">
            <w:pPr>
              <w:spacing w:line="360" w:lineRule="auto"/>
              <w:contextualSpacing/>
              <w:jc w:val="center"/>
              <w:rPr>
                <w:rFonts w:ascii="Times New Roman" w:eastAsia="Times New Roman" w:hAnsi="Times New Roman" w:cs="Times New Roman"/>
                <w:bCs/>
                <w:color w:val="auto"/>
                <w:sz w:val="20"/>
                <w:szCs w:val="20"/>
              </w:rPr>
            </w:pPr>
          </w:p>
        </w:tc>
      </w:tr>
    </w:tbl>
    <w:p w14:paraId="501EBD9B" w14:textId="77777777" w:rsidR="00B20206" w:rsidRPr="00830D26" w:rsidRDefault="00B20206" w:rsidP="00B20206">
      <w:pPr>
        <w:spacing w:after="0"/>
        <w:contextualSpacing/>
        <w:rPr>
          <w:color w:val="auto"/>
        </w:rPr>
      </w:pPr>
    </w:p>
    <w:p w14:paraId="6DFE8D9E" w14:textId="430E8B85" w:rsidR="00C90073" w:rsidRDefault="00C90073" w:rsidP="6CCB5448">
      <w:pPr>
        <w:rPr>
          <w:rFonts w:ascii="Times New Roman" w:eastAsia="Times New Roman" w:hAnsi="Times New Roman" w:cs="Times New Roman"/>
          <w:b/>
          <w:bCs/>
          <w:sz w:val="24"/>
          <w:szCs w:val="24"/>
        </w:rPr>
      </w:pPr>
    </w:p>
    <w:p w14:paraId="63E458AD" w14:textId="78E155E8" w:rsidR="00C90073" w:rsidRDefault="00B20206" w:rsidP="007B0D48">
      <w:pPr>
        <w:ind w:firstLine="720"/>
      </w:pPr>
      <w:r w:rsidRPr="63C9EFFD">
        <w:rPr>
          <w:rFonts w:ascii="Times New Roman" w:eastAsia="Times New Roman" w:hAnsi="Times New Roman" w:cs="Times New Roman"/>
          <w:sz w:val="24"/>
          <w:szCs w:val="24"/>
        </w:rPr>
        <w:t xml:space="preserve">In addition to connecting the two databases, project identifiers often contain additional information about projects. </w:t>
      </w:r>
    </w:p>
    <w:p w14:paraId="4B088C36" w14:textId="598BD12C" w:rsidR="6CCB5448" w:rsidRDefault="6CCB5448" w:rsidP="00647D0B">
      <w:pPr>
        <w:jc w:val="center"/>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Overlapping projects</w:t>
      </w:r>
    </w:p>
    <w:p w14:paraId="62C1E89C" w14:textId="48C74C89" w:rsidR="075D60E9" w:rsidRDefault="63C9EFFD" w:rsidP="002C1271">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With common identifiers, we can link projects found in both USA Spending and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 However, identifiers are not enough</w:t>
      </w:r>
      <w:r w:rsidR="00B20206">
        <w:rPr>
          <w:rFonts w:ascii="Times New Roman" w:eastAsia="Times New Roman" w:hAnsi="Times New Roman" w:cs="Times New Roman"/>
          <w:sz w:val="24"/>
          <w:szCs w:val="24"/>
        </w:rPr>
        <w:t xml:space="preserve"> for one-to-one comparisons, as </w:t>
      </w:r>
      <w:r w:rsidRPr="63C9EFFD">
        <w:rPr>
          <w:rFonts w:ascii="Times New Roman" w:eastAsia="Times New Roman" w:hAnsi="Times New Roman" w:cs="Times New Roman"/>
          <w:sz w:val="24"/>
          <w:szCs w:val="24"/>
        </w:rPr>
        <w:t>the data are reported at different timescales.</w:t>
      </w:r>
      <w:r w:rsidR="00B20206">
        <w:rPr>
          <w:rFonts w:ascii="Times New Roman" w:eastAsia="Times New Roman" w:hAnsi="Times New Roman" w:cs="Times New Roman"/>
          <w:sz w:val="24"/>
          <w:szCs w:val="24"/>
        </w:rPr>
        <w:t xml:space="preserve">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 xml:space="preserve"> reports overall project awards at the time when they are awarded, while USA Spending reports individual disbursements of those funds. A grant disbursed over multiple years would have only one record in Federal RePORTER, but would appear multiple times in USA Spending. Consider a grant awarded in 2012, with payments in FY13, 14, and 15. The project ID would appear in USA Spending in</w:t>
      </w:r>
      <w:r w:rsidR="00245E52">
        <w:rPr>
          <w:rFonts w:ascii="Times New Roman" w:eastAsia="Times New Roman" w:hAnsi="Times New Roman" w:cs="Times New Roman"/>
          <w:sz w:val="24"/>
          <w:szCs w:val="24"/>
        </w:rPr>
        <w:t xml:space="preserve"> FY</w:t>
      </w:r>
      <w:r w:rsidRPr="63C9EFFD">
        <w:rPr>
          <w:rFonts w:ascii="Times New Roman" w:eastAsia="Times New Roman" w:hAnsi="Times New Roman" w:cs="Times New Roman"/>
          <w:sz w:val="24"/>
          <w:szCs w:val="24"/>
        </w:rPr>
        <w:t xml:space="preserve"> 2013, 2014, and 2015.  In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 xml:space="preserve">, the project would appear only in FY 2012. </w:t>
      </w:r>
    </w:p>
    <w:p w14:paraId="1B1F8086" w14:textId="6898E63C" w:rsidR="075D60E9" w:rsidRDefault="63C9EFFD" w:rsidP="002C1271">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Thus, to gather all the additional data found in Fed</w:t>
      </w:r>
      <w:r w:rsidR="00ED4A49">
        <w:rPr>
          <w:rFonts w:ascii="Times New Roman" w:eastAsia="Times New Roman" w:hAnsi="Times New Roman" w:cs="Times New Roman"/>
          <w:sz w:val="24"/>
          <w:szCs w:val="24"/>
        </w:rPr>
        <w:t xml:space="preserve">eral </w:t>
      </w:r>
      <w:r w:rsidRPr="63C9EFFD">
        <w:rPr>
          <w:rFonts w:ascii="Times New Roman" w:eastAsia="Times New Roman" w:hAnsi="Times New Roman" w:cs="Times New Roman"/>
          <w:sz w:val="24"/>
          <w:szCs w:val="24"/>
        </w:rPr>
        <w:t>Re</w:t>
      </w:r>
      <w:r w:rsidR="00ED4A49">
        <w:rPr>
          <w:rFonts w:ascii="Times New Roman" w:eastAsia="Times New Roman" w:hAnsi="Times New Roman" w:cs="Times New Roman"/>
          <w:sz w:val="24"/>
          <w:szCs w:val="24"/>
        </w:rPr>
        <w:t>PORTER</w:t>
      </w:r>
      <w:r w:rsidRPr="63C9EFFD">
        <w:rPr>
          <w:rFonts w:ascii="Times New Roman" w:eastAsia="Times New Roman" w:hAnsi="Times New Roman" w:cs="Times New Roman"/>
          <w:sz w:val="24"/>
          <w:szCs w:val="24"/>
        </w:rPr>
        <w:t xml:space="preserve"> </w:t>
      </w:r>
      <w:r w:rsidR="00B20206">
        <w:rPr>
          <w:rFonts w:ascii="Times New Roman" w:eastAsia="Times New Roman" w:hAnsi="Times New Roman" w:cs="Times New Roman"/>
          <w:sz w:val="24"/>
          <w:szCs w:val="24"/>
        </w:rPr>
        <w:t>and join it to</w:t>
      </w:r>
      <w:r w:rsidRPr="63C9EFFD">
        <w:rPr>
          <w:rFonts w:ascii="Times New Roman" w:eastAsia="Times New Roman" w:hAnsi="Times New Roman" w:cs="Times New Roman"/>
          <w:sz w:val="24"/>
          <w:szCs w:val="24"/>
        </w:rPr>
        <w:t xml:space="preserve"> our data in USA Spending, we would need to acquire all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 xml:space="preserve"> records prior to and including our comparison year in USA Spending. </w:t>
      </w:r>
      <w:r w:rsidR="00B20206">
        <w:rPr>
          <w:rFonts w:ascii="Times New Roman" w:eastAsia="Times New Roman" w:hAnsi="Times New Roman" w:cs="Times New Roman"/>
          <w:sz w:val="24"/>
          <w:szCs w:val="24"/>
        </w:rPr>
        <w:t>Some projects in</w:t>
      </w:r>
      <w:r w:rsidRPr="63C9EFFD">
        <w:rPr>
          <w:rFonts w:ascii="Times New Roman" w:eastAsia="Times New Roman" w:hAnsi="Times New Roman" w:cs="Times New Roman"/>
          <w:sz w:val="24"/>
          <w:szCs w:val="24"/>
        </w:rPr>
        <w:t xml:space="preserve"> USA Spending were originally awarded prior to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’s range of projects (</w:t>
      </w:r>
      <w:r w:rsidR="00D06DCC">
        <w:rPr>
          <w:rFonts w:ascii="Times New Roman" w:eastAsia="Times New Roman" w:hAnsi="Times New Roman" w:cs="Times New Roman"/>
          <w:sz w:val="24"/>
          <w:szCs w:val="24"/>
        </w:rPr>
        <w:t>as evidenced by</w:t>
      </w:r>
      <w:r w:rsidRPr="63C9EFFD">
        <w:rPr>
          <w:rFonts w:ascii="Times New Roman" w:eastAsia="Times New Roman" w:hAnsi="Times New Roman" w:cs="Times New Roman"/>
          <w:sz w:val="24"/>
          <w:szCs w:val="24"/>
        </w:rPr>
        <w:t xml:space="preserve"> CFDA </w:t>
      </w:r>
      <w:r w:rsidR="00D06DCC">
        <w:rPr>
          <w:rFonts w:ascii="Times New Roman" w:eastAsia="Times New Roman" w:hAnsi="Times New Roman" w:cs="Times New Roman"/>
          <w:sz w:val="24"/>
          <w:szCs w:val="24"/>
        </w:rPr>
        <w:t>numbers</w:t>
      </w:r>
      <w:r w:rsidR="00D06DCC" w:rsidRPr="63C9EFFD">
        <w:rPr>
          <w:rFonts w:ascii="Times New Roman" w:eastAsia="Times New Roman" w:hAnsi="Times New Roman" w:cs="Times New Roman"/>
          <w:sz w:val="24"/>
          <w:szCs w:val="24"/>
        </w:rPr>
        <w:t xml:space="preserve"> </w:t>
      </w:r>
      <w:r w:rsidRPr="63C9EFFD">
        <w:rPr>
          <w:rFonts w:ascii="Times New Roman" w:eastAsia="Times New Roman" w:hAnsi="Times New Roman" w:cs="Times New Roman"/>
          <w:sz w:val="24"/>
          <w:szCs w:val="24"/>
        </w:rPr>
        <w:t>no longer in common use</w:t>
      </w:r>
      <w:r w:rsidR="001E67A5">
        <w:rPr>
          <w:rFonts w:ascii="Times New Roman" w:eastAsia="Times New Roman" w:hAnsi="Times New Roman" w:cs="Times New Roman"/>
          <w:sz w:val="24"/>
          <w:szCs w:val="24"/>
        </w:rPr>
        <w:t xml:space="preserve"> </w:t>
      </w:r>
      <w:r w:rsidR="00245E52">
        <w:rPr>
          <w:rFonts w:ascii="Times New Roman" w:eastAsia="Times New Roman" w:hAnsi="Times New Roman" w:cs="Times New Roman"/>
          <w:sz w:val="24"/>
          <w:szCs w:val="24"/>
        </w:rPr>
        <w:t>by</w:t>
      </w:r>
      <w:r w:rsidR="001E67A5">
        <w:rPr>
          <w:rFonts w:ascii="Times New Roman" w:eastAsia="Times New Roman" w:hAnsi="Times New Roman" w:cs="Times New Roman"/>
          <w:sz w:val="24"/>
          <w:szCs w:val="24"/>
        </w:rPr>
        <w:t xml:space="preserve"> 2008</w:t>
      </w:r>
      <w:r w:rsidRPr="63C9EFFD">
        <w:rPr>
          <w:rFonts w:ascii="Times New Roman" w:eastAsia="Times New Roman" w:hAnsi="Times New Roman" w:cs="Times New Roman"/>
          <w:sz w:val="24"/>
          <w:szCs w:val="24"/>
        </w:rPr>
        <w:t>), suggesting</w:t>
      </w:r>
      <w:r w:rsidR="00B20206">
        <w:rPr>
          <w:rFonts w:ascii="Times New Roman" w:eastAsia="Times New Roman" w:hAnsi="Times New Roman" w:cs="Times New Roman"/>
          <w:sz w:val="24"/>
          <w:szCs w:val="24"/>
        </w:rPr>
        <w:t xml:space="preserve"> that </w:t>
      </w:r>
      <w:r w:rsidR="00D06DCC">
        <w:rPr>
          <w:rFonts w:ascii="Times New Roman" w:eastAsia="Times New Roman" w:hAnsi="Times New Roman" w:cs="Times New Roman"/>
          <w:sz w:val="24"/>
          <w:szCs w:val="24"/>
        </w:rPr>
        <w:t>we’d be less successful in matching USA Spending records</w:t>
      </w:r>
      <w:r w:rsidR="00B20206">
        <w:rPr>
          <w:rFonts w:ascii="Times New Roman" w:eastAsia="Times New Roman" w:hAnsi="Times New Roman" w:cs="Times New Roman"/>
          <w:sz w:val="24"/>
          <w:szCs w:val="24"/>
        </w:rPr>
        <w:t xml:space="preserve"> </w:t>
      </w:r>
      <w:r w:rsidR="00D06DCC">
        <w:rPr>
          <w:rFonts w:ascii="Times New Roman" w:eastAsia="Times New Roman" w:hAnsi="Times New Roman" w:cs="Times New Roman"/>
          <w:sz w:val="24"/>
          <w:szCs w:val="24"/>
        </w:rPr>
        <w:t>for grants</w:t>
      </w:r>
      <w:r w:rsidR="001E67A5">
        <w:rPr>
          <w:rFonts w:ascii="Times New Roman" w:eastAsia="Times New Roman" w:hAnsi="Times New Roman" w:cs="Times New Roman"/>
          <w:sz w:val="24"/>
          <w:szCs w:val="24"/>
        </w:rPr>
        <w:t xml:space="preserve"> awarded</w:t>
      </w:r>
      <w:r w:rsidR="00D06DCC">
        <w:rPr>
          <w:rFonts w:ascii="Times New Roman" w:eastAsia="Times New Roman" w:hAnsi="Times New Roman" w:cs="Times New Roman"/>
          <w:sz w:val="24"/>
          <w:szCs w:val="24"/>
        </w:rPr>
        <w:t xml:space="preserve"> prior to </w:t>
      </w:r>
      <w:r w:rsidR="00B20206">
        <w:rPr>
          <w:rFonts w:ascii="Times New Roman" w:eastAsia="Times New Roman" w:hAnsi="Times New Roman" w:cs="Times New Roman"/>
          <w:sz w:val="24"/>
          <w:szCs w:val="24"/>
        </w:rPr>
        <w:t>2008</w:t>
      </w:r>
      <w:r w:rsidR="00D06DCC">
        <w:rPr>
          <w:rFonts w:ascii="Times New Roman" w:eastAsia="Times New Roman" w:hAnsi="Times New Roman" w:cs="Times New Roman"/>
          <w:sz w:val="24"/>
          <w:szCs w:val="24"/>
        </w:rPr>
        <w:t xml:space="preserve"> to the original grant record in Federal RePORTER</w:t>
      </w:r>
      <w:r w:rsidR="00B20206">
        <w:rPr>
          <w:rFonts w:ascii="Times New Roman" w:eastAsia="Times New Roman" w:hAnsi="Times New Roman" w:cs="Times New Roman"/>
          <w:sz w:val="24"/>
          <w:szCs w:val="24"/>
        </w:rPr>
        <w:t xml:space="preserve">. </w:t>
      </w:r>
      <w:r w:rsidR="00D06DCC">
        <w:rPr>
          <w:rFonts w:ascii="Times New Roman" w:eastAsia="Times New Roman" w:hAnsi="Times New Roman" w:cs="Times New Roman"/>
          <w:sz w:val="24"/>
          <w:szCs w:val="24"/>
        </w:rPr>
        <w:t xml:space="preserve">In addition, not all grants from USA Spending are expected within Federal RePORTER, which </w:t>
      </w:r>
      <w:r w:rsidR="00C70E2B">
        <w:rPr>
          <w:rFonts w:ascii="Times New Roman" w:eastAsia="Times New Roman" w:hAnsi="Times New Roman" w:cs="Times New Roman"/>
          <w:sz w:val="24"/>
          <w:szCs w:val="24"/>
        </w:rPr>
        <w:t>is supposed to o</w:t>
      </w:r>
      <w:r w:rsidR="00D06DCC">
        <w:rPr>
          <w:rFonts w:ascii="Times New Roman" w:eastAsia="Times New Roman" w:hAnsi="Times New Roman" w:cs="Times New Roman"/>
          <w:sz w:val="24"/>
          <w:szCs w:val="24"/>
        </w:rPr>
        <w:t>nly consist of R&amp;D grants.</w:t>
      </w:r>
      <w:r w:rsidR="00586C9B">
        <w:rPr>
          <w:rFonts w:ascii="Times New Roman" w:eastAsia="Times New Roman" w:hAnsi="Times New Roman" w:cs="Times New Roman"/>
          <w:sz w:val="24"/>
          <w:szCs w:val="24"/>
        </w:rPr>
        <w:t xml:space="preserve"> Overall, our expectation for the percentage of grants from a single year of USA Spending to be found in Federal Reporter is less than 100%.</w:t>
      </w:r>
    </w:p>
    <w:p w14:paraId="25C98464" w14:textId="3EE8B842" w:rsidR="00D76B6A" w:rsidRDefault="00D76B6A" w:rsidP="00647D0B">
      <w:pPr>
        <w:ind w:firstLine="720"/>
        <w:rPr>
          <w:rFonts w:ascii="Times New Roman" w:eastAsia="Times New Roman" w:hAnsi="Times New Roman" w:cs="Times New Roman"/>
          <w:sz w:val="24"/>
          <w:szCs w:val="24"/>
        </w:rPr>
      </w:pPr>
    </w:p>
    <w:p w14:paraId="00F1A435" w14:textId="32A57FC8" w:rsidR="00D76B6A" w:rsidRDefault="00D76B6A" w:rsidP="007B0D48">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Table 3: Match rate by department</w:t>
      </w:r>
    </w:p>
    <w:tbl>
      <w:tblPr>
        <w:tblStyle w:val="TableGrid"/>
        <w:tblW w:w="6240" w:type="dxa"/>
        <w:jc w:val="center"/>
        <w:tblLayout w:type="fixed"/>
        <w:tblLook w:val="06A0" w:firstRow="1" w:lastRow="0" w:firstColumn="1" w:lastColumn="0" w:noHBand="1" w:noVBand="1"/>
      </w:tblPr>
      <w:tblGrid>
        <w:gridCol w:w="3120"/>
        <w:gridCol w:w="3120"/>
      </w:tblGrid>
      <w:tr w:rsidR="00586C9B" w14:paraId="1296EFF3" w14:textId="77777777" w:rsidTr="00750625">
        <w:trPr>
          <w:jc w:val="center"/>
        </w:trPr>
        <w:tc>
          <w:tcPr>
            <w:tcW w:w="3120" w:type="dxa"/>
          </w:tcPr>
          <w:p w14:paraId="17502608" w14:textId="733FF832" w:rsidR="00586C9B" w:rsidRDefault="00586C9B" w:rsidP="00586C9B">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tc>
        <w:tc>
          <w:tcPr>
            <w:tcW w:w="3120" w:type="dxa"/>
          </w:tcPr>
          <w:p w14:paraId="28760BCE" w14:textId="7FD8DBDE" w:rsidR="00586C9B" w:rsidRPr="63C9EFFD" w:rsidRDefault="00586C9B" w:rsidP="00586C9B">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Percent of USA Spending (2016) projects found in Federal RePORTER (2014-2016)</w:t>
            </w:r>
          </w:p>
        </w:tc>
      </w:tr>
      <w:tr w:rsidR="00586C9B" w14:paraId="02E9D08E" w14:textId="77777777" w:rsidTr="00750625">
        <w:trPr>
          <w:jc w:val="center"/>
        </w:trPr>
        <w:tc>
          <w:tcPr>
            <w:tcW w:w="3120" w:type="dxa"/>
          </w:tcPr>
          <w:p w14:paraId="2C637459" w14:textId="09ECFA29" w:rsidR="00586C9B" w:rsidRDefault="00586C9B" w:rsidP="00586C9B">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DOD</w:t>
            </w:r>
          </w:p>
        </w:tc>
        <w:tc>
          <w:tcPr>
            <w:tcW w:w="3120" w:type="dxa"/>
          </w:tcPr>
          <w:p w14:paraId="168260E5" w14:textId="3D77D1C1" w:rsidR="00586C9B" w:rsidRPr="63C9EFFD" w:rsidRDefault="00586C9B" w:rsidP="00586C9B">
            <w:pPr>
              <w:jc w:val="cente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7%</w:t>
            </w:r>
          </w:p>
        </w:tc>
      </w:tr>
      <w:tr w:rsidR="00586C9B" w14:paraId="3BBFB458" w14:textId="77777777" w:rsidTr="00750625">
        <w:trPr>
          <w:jc w:val="center"/>
        </w:trPr>
        <w:tc>
          <w:tcPr>
            <w:tcW w:w="3120" w:type="dxa"/>
          </w:tcPr>
          <w:p w14:paraId="33B22887" w14:textId="073F0B23" w:rsidR="00586C9B" w:rsidRDefault="00586C9B" w:rsidP="00586C9B">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NASA</w:t>
            </w:r>
          </w:p>
        </w:tc>
        <w:tc>
          <w:tcPr>
            <w:tcW w:w="3120" w:type="dxa"/>
          </w:tcPr>
          <w:p w14:paraId="03B41E6D" w14:textId="38B6A790" w:rsidR="00586C9B" w:rsidRPr="63C9EFFD" w:rsidRDefault="00586C9B" w:rsidP="00586C9B">
            <w:pPr>
              <w:jc w:val="cente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59%</w:t>
            </w:r>
          </w:p>
        </w:tc>
      </w:tr>
      <w:tr w:rsidR="00586C9B" w14:paraId="09A42262" w14:textId="77777777" w:rsidTr="00750625">
        <w:trPr>
          <w:jc w:val="center"/>
        </w:trPr>
        <w:tc>
          <w:tcPr>
            <w:tcW w:w="3120" w:type="dxa"/>
          </w:tcPr>
          <w:p w14:paraId="44992D02" w14:textId="0424A079" w:rsidR="00586C9B" w:rsidRDefault="00586C9B" w:rsidP="00586C9B">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w:t>
            </w:r>
          </w:p>
        </w:tc>
        <w:tc>
          <w:tcPr>
            <w:tcW w:w="3120" w:type="dxa"/>
          </w:tcPr>
          <w:p w14:paraId="07BD2680" w14:textId="52471FF8" w:rsidR="00586C9B" w:rsidRPr="63C9EFFD" w:rsidRDefault="00586C9B" w:rsidP="00586C9B">
            <w:pPr>
              <w:jc w:val="cente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99.7%</w:t>
            </w:r>
          </w:p>
        </w:tc>
      </w:tr>
      <w:tr w:rsidR="00586C9B" w14:paraId="358C1C0F" w14:textId="77777777" w:rsidTr="00750625">
        <w:trPr>
          <w:jc w:val="center"/>
        </w:trPr>
        <w:tc>
          <w:tcPr>
            <w:tcW w:w="3120" w:type="dxa"/>
          </w:tcPr>
          <w:p w14:paraId="2FF71F11" w14:textId="6339EAF8" w:rsidR="00586C9B" w:rsidRDefault="00586C9B" w:rsidP="00586C9B">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lastRenderedPageBreak/>
              <w:t>NSF</w:t>
            </w:r>
          </w:p>
        </w:tc>
        <w:tc>
          <w:tcPr>
            <w:tcW w:w="3120" w:type="dxa"/>
          </w:tcPr>
          <w:p w14:paraId="460B20FB" w14:textId="0DA25313" w:rsidR="00586C9B" w:rsidRPr="63C9EFFD" w:rsidRDefault="00586C9B" w:rsidP="00586C9B">
            <w:pPr>
              <w:jc w:val="cente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85%</w:t>
            </w:r>
          </w:p>
        </w:tc>
      </w:tr>
      <w:tr w:rsidR="00586C9B" w14:paraId="2469F731" w14:textId="77777777" w:rsidTr="00750625">
        <w:trPr>
          <w:jc w:val="center"/>
        </w:trPr>
        <w:tc>
          <w:tcPr>
            <w:tcW w:w="3120" w:type="dxa"/>
          </w:tcPr>
          <w:p w14:paraId="3320A191" w14:textId="45914E25" w:rsidR="00586C9B" w:rsidRDefault="00586C9B" w:rsidP="00586C9B">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USDA</w:t>
            </w:r>
          </w:p>
        </w:tc>
        <w:tc>
          <w:tcPr>
            <w:tcW w:w="3120" w:type="dxa"/>
          </w:tcPr>
          <w:p w14:paraId="0F3B14ED" w14:textId="2759BB8C" w:rsidR="00586C9B" w:rsidRPr="63C9EFFD" w:rsidRDefault="00586C9B" w:rsidP="00586C9B">
            <w:pPr>
              <w:jc w:val="cente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28%</w:t>
            </w:r>
          </w:p>
        </w:tc>
      </w:tr>
    </w:tbl>
    <w:p w14:paraId="46BF8AA8" w14:textId="77777777" w:rsidR="00245E52" w:rsidRDefault="00245E52" w:rsidP="002C1271">
      <w:pPr>
        <w:ind w:firstLine="720"/>
        <w:rPr>
          <w:rFonts w:ascii="Times New Roman" w:eastAsia="Times New Roman" w:hAnsi="Times New Roman" w:cs="Times New Roman"/>
          <w:sz w:val="24"/>
          <w:szCs w:val="24"/>
        </w:rPr>
      </w:pPr>
    </w:p>
    <w:p w14:paraId="3315A108" w14:textId="477AA2AC" w:rsidR="00C70E2B" w:rsidRPr="00C90073" w:rsidRDefault="00C70E2B" w:rsidP="002C127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these findings </w:t>
      </w:r>
      <w:r w:rsidR="00750625">
        <w:rPr>
          <w:rFonts w:ascii="Times New Roman" w:eastAsia="Times New Roman" w:hAnsi="Times New Roman" w:cs="Times New Roman"/>
          <w:sz w:val="24"/>
          <w:szCs w:val="24"/>
        </w:rPr>
        <w:t xml:space="preserve">indicate </w:t>
      </w:r>
      <w:r>
        <w:rPr>
          <w:rFonts w:ascii="Times New Roman" w:eastAsia="Times New Roman" w:hAnsi="Times New Roman" w:cs="Times New Roman"/>
          <w:sz w:val="24"/>
          <w:szCs w:val="24"/>
        </w:rPr>
        <w:t xml:space="preserve">that the coverage between Federal RePORTER and USA Spending is not identical. </w:t>
      </w:r>
      <w:r w:rsidR="00FC53F6">
        <w:rPr>
          <w:rFonts w:ascii="Times New Roman" w:eastAsia="Times New Roman" w:hAnsi="Times New Roman" w:cs="Times New Roman"/>
          <w:sz w:val="24"/>
          <w:szCs w:val="24"/>
        </w:rPr>
        <w:t xml:space="preserve">This is as expected, since projects from USA Spending 2016 may have begun finding prior to 2014, or because projects were deemed to not fit the R&amp;D criteria of Federal Reporter. </w:t>
      </w:r>
    </w:p>
    <w:p w14:paraId="7415A8E7" w14:textId="17D39757" w:rsidR="075D60E9" w:rsidRDefault="6CCB5448" w:rsidP="6CCB5448">
      <w:pPr>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Conclusion</w:t>
      </w:r>
    </w:p>
    <w:p w14:paraId="2ABF3C56" w14:textId="73FDA199" w:rsidR="6CCB5448" w:rsidRDefault="63C9EFFD" w:rsidP="002C1271">
      <w:pPr>
        <w:ind w:firstLine="720"/>
        <w:rPr>
          <w:rFonts w:ascii="Times New Roman" w:eastAsia="Times New Roman" w:hAnsi="Times New Roman" w:cs="Times New Roman"/>
          <w:b/>
          <w:bCs/>
          <w:sz w:val="24"/>
          <w:szCs w:val="24"/>
        </w:rPr>
      </w:pPr>
      <w:r w:rsidRPr="63C9EFFD">
        <w:rPr>
          <w:rFonts w:ascii="Times New Roman" w:eastAsia="Times New Roman" w:hAnsi="Times New Roman" w:cs="Times New Roman"/>
          <w:sz w:val="24"/>
          <w:szCs w:val="24"/>
        </w:rPr>
        <w:t xml:space="preserve">In this brief, we’ve outlined how a citizen scientist can use existing federal funding databases to create a more comprehensive understanding of grants funded by the federal government. We provide both the protocol for combining two widespread databases, USA Spending and </w:t>
      </w:r>
      <w:r w:rsidR="00ED4A49">
        <w:rPr>
          <w:rFonts w:ascii="Times New Roman" w:eastAsia="Times New Roman" w:hAnsi="Times New Roman" w:cs="Times New Roman"/>
          <w:sz w:val="24"/>
          <w:szCs w:val="24"/>
        </w:rPr>
        <w:t>Federal RePORTER</w:t>
      </w:r>
      <w:r w:rsidRPr="63C9EFFD">
        <w:rPr>
          <w:rFonts w:ascii="Times New Roman" w:eastAsia="Times New Roman" w:hAnsi="Times New Roman" w:cs="Times New Roman"/>
          <w:sz w:val="24"/>
          <w:szCs w:val="24"/>
        </w:rPr>
        <w:t>, as well as outlined the additional information that can be gleaned</w:t>
      </w:r>
      <w:bookmarkStart w:id="0" w:name="_GoBack"/>
      <w:bookmarkEnd w:id="0"/>
      <w:r w:rsidRPr="63C9EFFD">
        <w:rPr>
          <w:rFonts w:ascii="Times New Roman" w:eastAsia="Times New Roman" w:hAnsi="Times New Roman" w:cs="Times New Roman"/>
          <w:sz w:val="24"/>
          <w:szCs w:val="24"/>
        </w:rPr>
        <w:t xml:space="preserve"> from each—if you know what you’re looking for.</w:t>
      </w:r>
      <w:r w:rsidR="00706067">
        <w:rPr>
          <w:rFonts w:ascii="Times New Roman" w:eastAsia="Times New Roman" w:hAnsi="Times New Roman" w:cs="Times New Roman"/>
          <w:sz w:val="24"/>
          <w:szCs w:val="24"/>
        </w:rPr>
        <w:t xml:space="preserve"> </w:t>
      </w:r>
    </w:p>
    <w:sectPr w:rsidR="6CCB5448" w:rsidSect="00EE3E7C">
      <w:headerReference w:type="default" r:id="rId28"/>
      <w:footerReference w:type="default" r:id="rId29"/>
      <w:headerReference w:type="first" r:id="rId30"/>
      <w:footerReference w:type="first" r:id="rId31"/>
      <w:pgSz w:w="12240" w:h="15840"/>
      <w:pgMar w:top="1440" w:right="1440" w:bottom="1800" w:left="1440" w:header="720" w:footer="1008" w:gutter="0"/>
      <w:cols w:space="720"/>
      <w:titlePg/>
      <w:docGrid w:linePitch="408"/>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E15A8B" w16cid:durableId="21F280B3"/>
  <w16cid:commentId w16cid:paraId="30839D85" w16cid:durableId="21F28618"/>
  <w16cid:commentId w16cid:paraId="10166995" w16cid:durableId="21F28594"/>
  <w16cid:commentId w16cid:paraId="6AD93E37" w16cid:durableId="21F28072"/>
  <w16cid:commentId w16cid:paraId="439479FA" w16cid:durableId="21F282D8"/>
  <w16cid:commentId w16cid:paraId="65486506" w16cid:durableId="21F28193"/>
  <w16cid:commentId w16cid:paraId="7FCF773D" w16cid:durableId="21F2836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84C20" w14:textId="77777777" w:rsidR="007A218A" w:rsidRDefault="007A218A">
      <w:r>
        <w:separator/>
      </w:r>
    </w:p>
    <w:p w14:paraId="18DD3D58" w14:textId="77777777" w:rsidR="007A218A" w:rsidRDefault="007A218A"/>
  </w:endnote>
  <w:endnote w:type="continuationSeparator" w:id="0">
    <w:p w14:paraId="2E8A0E53" w14:textId="77777777" w:rsidR="007A218A" w:rsidRDefault="007A218A">
      <w:r>
        <w:continuationSeparator/>
      </w:r>
    </w:p>
    <w:p w14:paraId="01543FED" w14:textId="77777777" w:rsidR="007A218A" w:rsidRDefault="007A2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BC093" w14:textId="749E9A7B" w:rsidR="00895372" w:rsidRDefault="00895372">
    <w:pPr>
      <w:pStyle w:val="Footer"/>
    </w:pPr>
    <w:r w:rsidRPr="6CCB5448">
      <w:rPr>
        <w:noProof/>
      </w:rPr>
      <w:fldChar w:fldCharType="begin"/>
    </w:r>
    <w:r w:rsidRPr="6CCB5448">
      <w:rPr>
        <w:noProof/>
      </w:rPr>
      <w:instrText xml:space="preserve"> PAGE   \* MERGEFORMAT </w:instrText>
    </w:r>
    <w:r w:rsidRPr="6CCB5448">
      <w:rPr>
        <w:noProof/>
      </w:rPr>
      <w:fldChar w:fldCharType="separate"/>
    </w:r>
    <w:r w:rsidR="00245E52">
      <w:rPr>
        <w:noProof/>
      </w:rPr>
      <w:t>7</w:t>
    </w:r>
    <w:r w:rsidRPr="6CCB5448">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895372" w14:paraId="70E78970" w14:textId="77777777" w:rsidTr="63C9EFFD">
      <w:tc>
        <w:tcPr>
          <w:tcW w:w="3120" w:type="dxa"/>
        </w:tcPr>
        <w:p w14:paraId="3AE2390A" w14:textId="018323BB" w:rsidR="00895372" w:rsidRDefault="00895372" w:rsidP="63C9EFFD">
          <w:pPr>
            <w:pStyle w:val="Header"/>
            <w:ind w:left="-115"/>
          </w:pPr>
        </w:p>
      </w:tc>
      <w:tc>
        <w:tcPr>
          <w:tcW w:w="3120" w:type="dxa"/>
        </w:tcPr>
        <w:p w14:paraId="1D5B125C" w14:textId="21A9D680" w:rsidR="00895372" w:rsidRDefault="00895372" w:rsidP="63C9EFFD">
          <w:pPr>
            <w:pStyle w:val="Header"/>
            <w:jc w:val="center"/>
          </w:pPr>
        </w:p>
      </w:tc>
      <w:tc>
        <w:tcPr>
          <w:tcW w:w="3120" w:type="dxa"/>
        </w:tcPr>
        <w:p w14:paraId="2F6CF8F2" w14:textId="612E2E46" w:rsidR="00895372" w:rsidRDefault="00895372" w:rsidP="63C9EFFD">
          <w:pPr>
            <w:pStyle w:val="Header"/>
            <w:ind w:right="-115"/>
            <w:jc w:val="right"/>
          </w:pPr>
        </w:p>
      </w:tc>
    </w:tr>
  </w:tbl>
  <w:p w14:paraId="79782AD0" w14:textId="13E48062" w:rsidR="00895372" w:rsidRDefault="00895372" w:rsidP="63C9EF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060F6A" w14:textId="77777777" w:rsidR="007A218A" w:rsidRDefault="007A218A">
      <w:r>
        <w:separator/>
      </w:r>
    </w:p>
    <w:p w14:paraId="408A31F8" w14:textId="77777777" w:rsidR="007A218A" w:rsidRDefault="007A218A"/>
  </w:footnote>
  <w:footnote w:type="continuationSeparator" w:id="0">
    <w:p w14:paraId="2B4FE8ED" w14:textId="77777777" w:rsidR="007A218A" w:rsidRDefault="007A218A">
      <w:r>
        <w:continuationSeparator/>
      </w:r>
    </w:p>
    <w:p w14:paraId="33A7A770" w14:textId="77777777" w:rsidR="007A218A" w:rsidRDefault="007A218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895372" w14:paraId="59F62084" w14:textId="77777777" w:rsidTr="63C9EFFD">
      <w:tc>
        <w:tcPr>
          <w:tcW w:w="3120" w:type="dxa"/>
        </w:tcPr>
        <w:p w14:paraId="18A5A51D" w14:textId="6BEACFB8" w:rsidR="00895372" w:rsidRDefault="00895372" w:rsidP="63C9EFFD">
          <w:pPr>
            <w:pStyle w:val="Header"/>
            <w:ind w:left="-115"/>
          </w:pPr>
        </w:p>
      </w:tc>
      <w:tc>
        <w:tcPr>
          <w:tcW w:w="3120" w:type="dxa"/>
        </w:tcPr>
        <w:p w14:paraId="2570C9BC" w14:textId="5A702009" w:rsidR="00895372" w:rsidRDefault="00895372" w:rsidP="63C9EFFD">
          <w:pPr>
            <w:pStyle w:val="Header"/>
            <w:jc w:val="center"/>
          </w:pPr>
        </w:p>
      </w:tc>
      <w:tc>
        <w:tcPr>
          <w:tcW w:w="3120" w:type="dxa"/>
        </w:tcPr>
        <w:p w14:paraId="26CE18C4" w14:textId="1675085A" w:rsidR="00895372" w:rsidRDefault="00895372" w:rsidP="63C9EFFD">
          <w:pPr>
            <w:pStyle w:val="Header"/>
            <w:ind w:right="-115"/>
            <w:jc w:val="right"/>
          </w:pPr>
        </w:p>
      </w:tc>
    </w:tr>
  </w:tbl>
  <w:p w14:paraId="124D2A05" w14:textId="17FF71B3" w:rsidR="00895372" w:rsidRDefault="00895372" w:rsidP="63C9EF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895372" w14:paraId="58BD1F5A" w14:textId="77777777" w:rsidTr="63C9EFFD">
      <w:tc>
        <w:tcPr>
          <w:tcW w:w="3120" w:type="dxa"/>
        </w:tcPr>
        <w:p w14:paraId="2580CF6E" w14:textId="78EE85F5" w:rsidR="00895372" w:rsidRDefault="00895372" w:rsidP="63C9EFFD">
          <w:pPr>
            <w:pStyle w:val="Header"/>
            <w:ind w:left="-115"/>
          </w:pPr>
        </w:p>
      </w:tc>
      <w:tc>
        <w:tcPr>
          <w:tcW w:w="3120" w:type="dxa"/>
        </w:tcPr>
        <w:p w14:paraId="1391BA52" w14:textId="6A3F6E87" w:rsidR="00895372" w:rsidRDefault="00895372" w:rsidP="63C9EFFD">
          <w:pPr>
            <w:pStyle w:val="Header"/>
            <w:jc w:val="center"/>
          </w:pPr>
        </w:p>
      </w:tc>
      <w:tc>
        <w:tcPr>
          <w:tcW w:w="3120" w:type="dxa"/>
        </w:tcPr>
        <w:p w14:paraId="155A73B0" w14:textId="207ED9DA" w:rsidR="00895372" w:rsidRDefault="00895372" w:rsidP="63C9EFFD">
          <w:pPr>
            <w:pStyle w:val="Header"/>
            <w:ind w:right="-115"/>
            <w:jc w:val="right"/>
          </w:pPr>
        </w:p>
      </w:tc>
    </w:tr>
  </w:tbl>
  <w:p w14:paraId="003C91B9" w14:textId="7FB8B158" w:rsidR="00895372" w:rsidRDefault="00895372" w:rsidP="63C9EF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6E04C4"/>
    <w:multiLevelType w:val="hybridMultilevel"/>
    <w:tmpl w:val="0BFC2ACC"/>
    <w:lvl w:ilvl="0" w:tplc="42B0B0E6">
      <w:start w:val="1"/>
      <w:numFmt w:val="bullet"/>
      <w:lvlText w:val=""/>
      <w:lvlJc w:val="left"/>
      <w:pPr>
        <w:ind w:left="720" w:hanging="360"/>
      </w:pPr>
      <w:rPr>
        <w:rFonts w:ascii="Symbol" w:hAnsi="Symbol" w:hint="default"/>
      </w:rPr>
    </w:lvl>
    <w:lvl w:ilvl="1" w:tplc="12EAF2C4">
      <w:start w:val="1"/>
      <w:numFmt w:val="bullet"/>
      <w:lvlText w:val="o"/>
      <w:lvlJc w:val="left"/>
      <w:pPr>
        <w:ind w:left="1440" w:hanging="360"/>
      </w:pPr>
      <w:rPr>
        <w:rFonts w:ascii="Courier New" w:hAnsi="Courier New" w:hint="default"/>
      </w:rPr>
    </w:lvl>
    <w:lvl w:ilvl="2" w:tplc="CD524724">
      <w:start w:val="1"/>
      <w:numFmt w:val="bullet"/>
      <w:lvlText w:val=""/>
      <w:lvlJc w:val="left"/>
      <w:pPr>
        <w:ind w:left="2160" w:hanging="360"/>
      </w:pPr>
      <w:rPr>
        <w:rFonts w:ascii="Wingdings" w:hAnsi="Wingdings" w:hint="default"/>
      </w:rPr>
    </w:lvl>
    <w:lvl w:ilvl="3" w:tplc="87CE5C56">
      <w:start w:val="1"/>
      <w:numFmt w:val="bullet"/>
      <w:lvlText w:val=""/>
      <w:lvlJc w:val="left"/>
      <w:pPr>
        <w:ind w:left="2880" w:hanging="360"/>
      </w:pPr>
      <w:rPr>
        <w:rFonts w:ascii="Symbol" w:hAnsi="Symbol" w:hint="default"/>
      </w:rPr>
    </w:lvl>
    <w:lvl w:ilvl="4" w:tplc="BAAE2782">
      <w:start w:val="1"/>
      <w:numFmt w:val="bullet"/>
      <w:lvlText w:val="o"/>
      <w:lvlJc w:val="left"/>
      <w:pPr>
        <w:ind w:left="3600" w:hanging="360"/>
      </w:pPr>
      <w:rPr>
        <w:rFonts w:ascii="Courier New" w:hAnsi="Courier New" w:hint="default"/>
      </w:rPr>
    </w:lvl>
    <w:lvl w:ilvl="5" w:tplc="FB4C2B34">
      <w:start w:val="1"/>
      <w:numFmt w:val="bullet"/>
      <w:lvlText w:val=""/>
      <w:lvlJc w:val="left"/>
      <w:pPr>
        <w:ind w:left="4320" w:hanging="360"/>
      </w:pPr>
      <w:rPr>
        <w:rFonts w:ascii="Wingdings" w:hAnsi="Wingdings" w:hint="default"/>
      </w:rPr>
    </w:lvl>
    <w:lvl w:ilvl="6" w:tplc="AD8C7810">
      <w:start w:val="1"/>
      <w:numFmt w:val="bullet"/>
      <w:lvlText w:val=""/>
      <w:lvlJc w:val="left"/>
      <w:pPr>
        <w:ind w:left="5040" w:hanging="360"/>
      </w:pPr>
      <w:rPr>
        <w:rFonts w:ascii="Symbol" w:hAnsi="Symbol" w:hint="default"/>
      </w:rPr>
    </w:lvl>
    <w:lvl w:ilvl="7" w:tplc="7012CD00">
      <w:start w:val="1"/>
      <w:numFmt w:val="bullet"/>
      <w:lvlText w:val="o"/>
      <w:lvlJc w:val="left"/>
      <w:pPr>
        <w:ind w:left="5760" w:hanging="360"/>
      </w:pPr>
      <w:rPr>
        <w:rFonts w:ascii="Courier New" w:hAnsi="Courier New" w:hint="default"/>
      </w:rPr>
    </w:lvl>
    <w:lvl w:ilvl="8" w:tplc="109C8746">
      <w:start w:val="1"/>
      <w:numFmt w:val="bullet"/>
      <w:lvlText w:val=""/>
      <w:lvlJc w:val="left"/>
      <w:pPr>
        <w:ind w:left="6480" w:hanging="360"/>
      </w:pPr>
      <w:rPr>
        <w:rFonts w:ascii="Wingdings" w:hAnsi="Wingdings" w:hint="default"/>
      </w:rPr>
    </w:lvl>
  </w:abstractNum>
  <w:abstractNum w:abstractNumId="11" w15:restartNumberingAfterBreak="0">
    <w:nsid w:val="18325C2F"/>
    <w:multiLevelType w:val="hybridMultilevel"/>
    <w:tmpl w:val="6E2CE8E8"/>
    <w:lvl w:ilvl="0" w:tplc="C24093B6">
      <w:start w:val="1"/>
      <w:numFmt w:val="bullet"/>
      <w:lvlText w:val=""/>
      <w:lvlJc w:val="left"/>
      <w:pPr>
        <w:ind w:left="720" w:hanging="360"/>
      </w:pPr>
      <w:rPr>
        <w:rFonts w:ascii="Symbol" w:hAnsi="Symbol" w:hint="default"/>
      </w:rPr>
    </w:lvl>
    <w:lvl w:ilvl="1" w:tplc="589822E8">
      <w:start w:val="1"/>
      <w:numFmt w:val="bullet"/>
      <w:lvlText w:val=""/>
      <w:lvlJc w:val="left"/>
      <w:pPr>
        <w:ind w:left="1440" w:hanging="360"/>
      </w:pPr>
      <w:rPr>
        <w:rFonts w:ascii="Symbol" w:hAnsi="Symbol" w:hint="default"/>
      </w:rPr>
    </w:lvl>
    <w:lvl w:ilvl="2" w:tplc="6FE65210">
      <w:start w:val="1"/>
      <w:numFmt w:val="bullet"/>
      <w:lvlText w:val=""/>
      <w:lvlJc w:val="left"/>
      <w:pPr>
        <w:ind w:left="2160" w:hanging="360"/>
      </w:pPr>
      <w:rPr>
        <w:rFonts w:ascii="Wingdings" w:hAnsi="Wingdings" w:hint="default"/>
      </w:rPr>
    </w:lvl>
    <w:lvl w:ilvl="3" w:tplc="9BB05A90">
      <w:start w:val="1"/>
      <w:numFmt w:val="bullet"/>
      <w:lvlText w:val=""/>
      <w:lvlJc w:val="left"/>
      <w:pPr>
        <w:ind w:left="2880" w:hanging="360"/>
      </w:pPr>
      <w:rPr>
        <w:rFonts w:ascii="Symbol" w:hAnsi="Symbol" w:hint="default"/>
      </w:rPr>
    </w:lvl>
    <w:lvl w:ilvl="4" w:tplc="A802E988">
      <w:start w:val="1"/>
      <w:numFmt w:val="bullet"/>
      <w:lvlText w:val="o"/>
      <w:lvlJc w:val="left"/>
      <w:pPr>
        <w:ind w:left="3600" w:hanging="360"/>
      </w:pPr>
      <w:rPr>
        <w:rFonts w:ascii="Courier New" w:hAnsi="Courier New" w:hint="default"/>
      </w:rPr>
    </w:lvl>
    <w:lvl w:ilvl="5" w:tplc="C6DC8DF6">
      <w:start w:val="1"/>
      <w:numFmt w:val="bullet"/>
      <w:lvlText w:val=""/>
      <w:lvlJc w:val="left"/>
      <w:pPr>
        <w:ind w:left="4320" w:hanging="360"/>
      </w:pPr>
      <w:rPr>
        <w:rFonts w:ascii="Wingdings" w:hAnsi="Wingdings" w:hint="default"/>
      </w:rPr>
    </w:lvl>
    <w:lvl w:ilvl="6" w:tplc="C166EDFC">
      <w:start w:val="1"/>
      <w:numFmt w:val="bullet"/>
      <w:lvlText w:val=""/>
      <w:lvlJc w:val="left"/>
      <w:pPr>
        <w:ind w:left="5040" w:hanging="360"/>
      </w:pPr>
      <w:rPr>
        <w:rFonts w:ascii="Symbol" w:hAnsi="Symbol" w:hint="default"/>
      </w:rPr>
    </w:lvl>
    <w:lvl w:ilvl="7" w:tplc="7FFA0F7A">
      <w:start w:val="1"/>
      <w:numFmt w:val="bullet"/>
      <w:lvlText w:val="o"/>
      <w:lvlJc w:val="left"/>
      <w:pPr>
        <w:ind w:left="5760" w:hanging="360"/>
      </w:pPr>
      <w:rPr>
        <w:rFonts w:ascii="Courier New" w:hAnsi="Courier New" w:hint="default"/>
      </w:rPr>
    </w:lvl>
    <w:lvl w:ilvl="8" w:tplc="3C945268">
      <w:start w:val="1"/>
      <w:numFmt w:val="bullet"/>
      <w:lvlText w:val=""/>
      <w:lvlJc w:val="left"/>
      <w:pPr>
        <w:ind w:left="6480" w:hanging="360"/>
      </w:pPr>
      <w:rPr>
        <w:rFonts w:ascii="Wingdings" w:hAnsi="Wingdings" w:hint="default"/>
      </w:rPr>
    </w:lvl>
  </w:abstractNum>
  <w:abstractNum w:abstractNumId="12" w15:restartNumberingAfterBreak="0">
    <w:nsid w:val="44BB01DB"/>
    <w:multiLevelType w:val="hybridMultilevel"/>
    <w:tmpl w:val="B5E80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EB4FF8"/>
    <w:multiLevelType w:val="hybridMultilevel"/>
    <w:tmpl w:val="3014F04A"/>
    <w:lvl w:ilvl="0" w:tplc="FD86AAC6">
      <w:start w:val="1"/>
      <w:numFmt w:val="bullet"/>
      <w:lvlText w:val=""/>
      <w:lvlJc w:val="left"/>
      <w:pPr>
        <w:ind w:left="720" w:hanging="360"/>
      </w:pPr>
      <w:rPr>
        <w:rFonts w:ascii="Symbol" w:hAnsi="Symbol" w:hint="default"/>
      </w:rPr>
    </w:lvl>
    <w:lvl w:ilvl="1" w:tplc="0E506310">
      <w:start w:val="1"/>
      <w:numFmt w:val="bullet"/>
      <w:lvlText w:val=""/>
      <w:lvlJc w:val="left"/>
      <w:pPr>
        <w:ind w:left="1440" w:hanging="360"/>
      </w:pPr>
      <w:rPr>
        <w:rFonts w:ascii="Symbol" w:hAnsi="Symbol" w:hint="default"/>
      </w:rPr>
    </w:lvl>
    <w:lvl w:ilvl="2" w:tplc="D35875B4">
      <w:start w:val="1"/>
      <w:numFmt w:val="bullet"/>
      <w:lvlText w:val=""/>
      <w:lvlJc w:val="left"/>
      <w:pPr>
        <w:ind w:left="2160" w:hanging="360"/>
      </w:pPr>
      <w:rPr>
        <w:rFonts w:ascii="Wingdings" w:hAnsi="Wingdings" w:hint="default"/>
      </w:rPr>
    </w:lvl>
    <w:lvl w:ilvl="3" w:tplc="FB56ABFC">
      <w:start w:val="1"/>
      <w:numFmt w:val="bullet"/>
      <w:lvlText w:val=""/>
      <w:lvlJc w:val="left"/>
      <w:pPr>
        <w:ind w:left="2880" w:hanging="360"/>
      </w:pPr>
      <w:rPr>
        <w:rFonts w:ascii="Symbol" w:hAnsi="Symbol" w:hint="default"/>
      </w:rPr>
    </w:lvl>
    <w:lvl w:ilvl="4" w:tplc="6BFAC6EA">
      <w:start w:val="1"/>
      <w:numFmt w:val="bullet"/>
      <w:lvlText w:val="o"/>
      <w:lvlJc w:val="left"/>
      <w:pPr>
        <w:ind w:left="3600" w:hanging="360"/>
      </w:pPr>
      <w:rPr>
        <w:rFonts w:ascii="Courier New" w:hAnsi="Courier New" w:hint="default"/>
      </w:rPr>
    </w:lvl>
    <w:lvl w:ilvl="5" w:tplc="9A58C8D4">
      <w:start w:val="1"/>
      <w:numFmt w:val="bullet"/>
      <w:lvlText w:val=""/>
      <w:lvlJc w:val="left"/>
      <w:pPr>
        <w:ind w:left="4320" w:hanging="360"/>
      </w:pPr>
      <w:rPr>
        <w:rFonts w:ascii="Wingdings" w:hAnsi="Wingdings" w:hint="default"/>
      </w:rPr>
    </w:lvl>
    <w:lvl w:ilvl="6" w:tplc="E68AF32A">
      <w:start w:val="1"/>
      <w:numFmt w:val="bullet"/>
      <w:lvlText w:val=""/>
      <w:lvlJc w:val="left"/>
      <w:pPr>
        <w:ind w:left="5040" w:hanging="360"/>
      </w:pPr>
      <w:rPr>
        <w:rFonts w:ascii="Symbol" w:hAnsi="Symbol" w:hint="default"/>
      </w:rPr>
    </w:lvl>
    <w:lvl w:ilvl="7" w:tplc="31AE5144">
      <w:start w:val="1"/>
      <w:numFmt w:val="bullet"/>
      <w:lvlText w:val="o"/>
      <w:lvlJc w:val="left"/>
      <w:pPr>
        <w:ind w:left="5760" w:hanging="360"/>
      </w:pPr>
      <w:rPr>
        <w:rFonts w:ascii="Courier New" w:hAnsi="Courier New" w:hint="default"/>
      </w:rPr>
    </w:lvl>
    <w:lvl w:ilvl="8" w:tplc="0538763A">
      <w:start w:val="1"/>
      <w:numFmt w:val="bullet"/>
      <w:lvlText w:val=""/>
      <w:lvlJc w:val="left"/>
      <w:pPr>
        <w:ind w:left="6480" w:hanging="360"/>
      </w:pPr>
      <w:rPr>
        <w:rFonts w:ascii="Wingdings" w:hAnsi="Wingdings" w:hint="default"/>
      </w:rPr>
    </w:lvl>
  </w:abstractNum>
  <w:abstractNum w:abstractNumId="14" w15:restartNumberingAfterBreak="0">
    <w:nsid w:val="710F2E01"/>
    <w:multiLevelType w:val="hybridMultilevel"/>
    <w:tmpl w:val="3ECA53F2"/>
    <w:lvl w:ilvl="0" w:tplc="C3366502">
      <w:start w:val="1"/>
      <w:numFmt w:val="bullet"/>
      <w:lvlText w:val=""/>
      <w:lvlJc w:val="left"/>
      <w:pPr>
        <w:ind w:left="720" w:hanging="360"/>
      </w:pPr>
      <w:rPr>
        <w:rFonts w:ascii="Symbol" w:hAnsi="Symbol" w:hint="default"/>
      </w:rPr>
    </w:lvl>
    <w:lvl w:ilvl="1" w:tplc="590A65AA">
      <w:start w:val="1"/>
      <w:numFmt w:val="bullet"/>
      <w:lvlText w:val="o"/>
      <w:lvlJc w:val="left"/>
      <w:pPr>
        <w:ind w:left="1440" w:hanging="360"/>
      </w:pPr>
      <w:rPr>
        <w:rFonts w:ascii="Courier New" w:hAnsi="Courier New" w:hint="default"/>
      </w:rPr>
    </w:lvl>
    <w:lvl w:ilvl="2" w:tplc="7FAA40F8">
      <w:start w:val="1"/>
      <w:numFmt w:val="bullet"/>
      <w:lvlText w:val=""/>
      <w:lvlJc w:val="left"/>
      <w:pPr>
        <w:ind w:left="2160" w:hanging="360"/>
      </w:pPr>
      <w:rPr>
        <w:rFonts w:ascii="Wingdings" w:hAnsi="Wingdings" w:hint="default"/>
      </w:rPr>
    </w:lvl>
    <w:lvl w:ilvl="3" w:tplc="EFB0F0F0">
      <w:start w:val="1"/>
      <w:numFmt w:val="bullet"/>
      <w:lvlText w:val=""/>
      <w:lvlJc w:val="left"/>
      <w:pPr>
        <w:ind w:left="2880" w:hanging="360"/>
      </w:pPr>
      <w:rPr>
        <w:rFonts w:ascii="Symbol" w:hAnsi="Symbol" w:hint="default"/>
      </w:rPr>
    </w:lvl>
    <w:lvl w:ilvl="4" w:tplc="E7A09CAA">
      <w:start w:val="1"/>
      <w:numFmt w:val="bullet"/>
      <w:lvlText w:val="o"/>
      <w:lvlJc w:val="left"/>
      <w:pPr>
        <w:ind w:left="3600" w:hanging="360"/>
      </w:pPr>
      <w:rPr>
        <w:rFonts w:ascii="Courier New" w:hAnsi="Courier New" w:hint="default"/>
      </w:rPr>
    </w:lvl>
    <w:lvl w:ilvl="5" w:tplc="CF1AACEC">
      <w:start w:val="1"/>
      <w:numFmt w:val="bullet"/>
      <w:lvlText w:val=""/>
      <w:lvlJc w:val="left"/>
      <w:pPr>
        <w:ind w:left="4320" w:hanging="360"/>
      </w:pPr>
      <w:rPr>
        <w:rFonts w:ascii="Wingdings" w:hAnsi="Wingdings" w:hint="default"/>
      </w:rPr>
    </w:lvl>
    <w:lvl w:ilvl="6" w:tplc="7616A63A">
      <w:start w:val="1"/>
      <w:numFmt w:val="bullet"/>
      <w:lvlText w:val=""/>
      <w:lvlJc w:val="left"/>
      <w:pPr>
        <w:ind w:left="5040" w:hanging="360"/>
      </w:pPr>
      <w:rPr>
        <w:rFonts w:ascii="Symbol" w:hAnsi="Symbol" w:hint="default"/>
      </w:rPr>
    </w:lvl>
    <w:lvl w:ilvl="7" w:tplc="7EB2FB24">
      <w:start w:val="1"/>
      <w:numFmt w:val="bullet"/>
      <w:lvlText w:val="o"/>
      <w:lvlJc w:val="left"/>
      <w:pPr>
        <w:ind w:left="5760" w:hanging="360"/>
      </w:pPr>
      <w:rPr>
        <w:rFonts w:ascii="Courier New" w:hAnsi="Courier New" w:hint="default"/>
      </w:rPr>
    </w:lvl>
    <w:lvl w:ilvl="8" w:tplc="5D4ED85E">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11"/>
  </w:num>
  <w:num w:numId="4">
    <w:abstractNumId w:val="13"/>
  </w:num>
  <w:num w:numId="5">
    <w:abstractNumId w:val="9"/>
  </w:num>
  <w:num w:numId="6">
    <w:abstractNumId w:val="8"/>
  </w:num>
  <w:num w:numId="7">
    <w:abstractNumId w:val="7"/>
  </w:num>
  <w:num w:numId="8">
    <w:abstractNumId w:val="6"/>
  </w:num>
  <w:num w:numId="9">
    <w:abstractNumId w:val="5"/>
  </w:num>
  <w:num w:numId="10">
    <w:abstractNumId w:val="4"/>
  </w:num>
  <w:num w:numId="11">
    <w:abstractNumId w:val="3"/>
  </w:num>
  <w:num w:numId="12">
    <w:abstractNumId w:val="2"/>
  </w:num>
  <w:num w:numId="13">
    <w:abstractNumId w:val="1"/>
  </w:num>
  <w:num w:numId="14">
    <w:abstractNumId w:val="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041"/>
    <w:rsid w:val="00025FD8"/>
    <w:rsid w:val="000662CC"/>
    <w:rsid w:val="00076835"/>
    <w:rsid w:val="000D2830"/>
    <w:rsid w:val="000E41A7"/>
    <w:rsid w:val="000F7E9A"/>
    <w:rsid w:val="001B6B10"/>
    <w:rsid w:val="001E0268"/>
    <w:rsid w:val="001E67A5"/>
    <w:rsid w:val="00233CAE"/>
    <w:rsid w:val="00245E52"/>
    <w:rsid w:val="002C1271"/>
    <w:rsid w:val="00415932"/>
    <w:rsid w:val="00447041"/>
    <w:rsid w:val="0050272A"/>
    <w:rsid w:val="00506A99"/>
    <w:rsid w:val="00535522"/>
    <w:rsid w:val="005371D6"/>
    <w:rsid w:val="0058464E"/>
    <w:rsid w:val="00586C9B"/>
    <w:rsid w:val="005A68B5"/>
    <w:rsid w:val="005F1EB2"/>
    <w:rsid w:val="00622CAC"/>
    <w:rsid w:val="00647D0B"/>
    <w:rsid w:val="00674A56"/>
    <w:rsid w:val="00706067"/>
    <w:rsid w:val="007067F0"/>
    <w:rsid w:val="00706E46"/>
    <w:rsid w:val="00707258"/>
    <w:rsid w:val="00733795"/>
    <w:rsid w:val="0074580B"/>
    <w:rsid w:val="00750625"/>
    <w:rsid w:val="00777161"/>
    <w:rsid w:val="007962A0"/>
    <w:rsid w:val="007A218A"/>
    <w:rsid w:val="007B0D48"/>
    <w:rsid w:val="007C2475"/>
    <w:rsid w:val="007C65DB"/>
    <w:rsid w:val="007D3DC8"/>
    <w:rsid w:val="008062FF"/>
    <w:rsid w:val="008356E8"/>
    <w:rsid w:val="00895372"/>
    <w:rsid w:val="008B33ED"/>
    <w:rsid w:val="0090128A"/>
    <w:rsid w:val="00914D7B"/>
    <w:rsid w:val="00950912"/>
    <w:rsid w:val="00970A33"/>
    <w:rsid w:val="009A38E0"/>
    <w:rsid w:val="009B1E5C"/>
    <w:rsid w:val="009C0740"/>
    <w:rsid w:val="009C5140"/>
    <w:rsid w:val="009C7F97"/>
    <w:rsid w:val="009D2B19"/>
    <w:rsid w:val="00A06455"/>
    <w:rsid w:val="00A27186"/>
    <w:rsid w:val="00A352CF"/>
    <w:rsid w:val="00B045AF"/>
    <w:rsid w:val="00B10947"/>
    <w:rsid w:val="00B20206"/>
    <w:rsid w:val="00B37EF4"/>
    <w:rsid w:val="00B71457"/>
    <w:rsid w:val="00B9452E"/>
    <w:rsid w:val="00B94FE1"/>
    <w:rsid w:val="00BD4D8A"/>
    <w:rsid w:val="00C00CB4"/>
    <w:rsid w:val="00C136E7"/>
    <w:rsid w:val="00C266FA"/>
    <w:rsid w:val="00C516FB"/>
    <w:rsid w:val="00C701A7"/>
    <w:rsid w:val="00C70B99"/>
    <w:rsid w:val="00C70E2B"/>
    <w:rsid w:val="00C90073"/>
    <w:rsid w:val="00C922B4"/>
    <w:rsid w:val="00CC1B73"/>
    <w:rsid w:val="00D02961"/>
    <w:rsid w:val="00D03AC1"/>
    <w:rsid w:val="00D06DCC"/>
    <w:rsid w:val="00D31230"/>
    <w:rsid w:val="00D40D8F"/>
    <w:rsid w:val="00D5085C"/>
    <w:rsid w:val="00D6003A"/>
    <w:rsid w:val="00D62761"/>
    <w:rsid w:val="00D76B6A"/>
    <w:rsid w:val="00DC274F"/>
    <w:rsid w:val="00DC2CF0"/>
    <w:rsid w:val="00E30DA5"/>
    <w:rsid w:val="00E36E35"/>
    <w:rsid w:val="00E5089B"/>
    <w:rsid w:val="00E6518B"/>
    <w:rsid w:val="00ED4A49"/>
    <w:rsid w:val="00EE3E7C"/>
    <w:rsid w:val="00F21969"/>
    <w:rsid w:val="00F36616"/>
    <w:rsid w:val="00F410ED"/>
    <w:rsid w:val="00F63356"/>
    <w:rsid w:val="00F67A7E"/>
    <w:rsid w:val="00F91C25"/>
    <w:rsid w:val="00FC53F6"/>
    <w:rsid w:val="075D60E9"/>
    <w:rsid w:val="63C9EFFD"/>
    <w:rsid w:val="6CCB5448"/>
    <w:rsid w:val="6D54E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4E3B7"/>
  <w15:chartTrackingRefBased/>
  <w15:docId w15:val="{F9800765-7E3C-4937-9D2B-C04CA0B9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eastAsiaTheme="majorEastAsia" w:hAnsiTheme="majorHAnsi"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eastAsiaTheme="majorEastAsia" w:hAnsiTheme="majorHAnsi"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5"/>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62626" w:themeColor="text1" w:themeTint="D9"/>
      <w:sz w:val="48"/>
      <w:szCs w:val="32"/>
    </w:rPr>
  </w:style>
  <w:style w:type="paragraph" w:styleId="ListNumber">
    <w:name w:val="List Number"/>
    <w:basedOn w:val="Normal"/>
    <w:uiPriority w:val="9"/>
    <w:qFormat/>
    <w:pPr>
      <w:numPr>
        <w:numId w:val="6"/>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i/>
      <w:color w:val="262626" w:themeColor="text1" w:themeTint="D9"/>
      <w:sz w:val="4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sz="2" w:space="10" w:color="214C5E" w:themeColor="accent1" w:frame="1"/>
        <w:left w:val="single" w:sz="2" w:space="10" w:color="214C5E" w:themeColor="accent1" w:frame="1"/>
        <w:bottom w:val="single" w:sz="2" w:space="10" w:color="214C5E" w:themeColor="accent1" w:frame="1"/>
        <w:right w:val="single" w:sz="2" w:space="10" w:color="214C5E" w:themeColor="accent1"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customStyle="1" w:styleId="BodyTextChar">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customStyle="1" w:styleId="BodyText2Char">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customStyle="1" w:styleId="BodyText3Char">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customStyle="1" w:styleId="BodyTextFirstIndentChar">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customStyle="1" w:styleId="BodyTextIndentChar">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customStyle="1" w:styleId="BodyTextFirstIndent2Char">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customStyle="1" w:styleId="BodyTextIndent2Char">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customStyle="1" w:styleId="BodyTextIndent3Char">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customStyle="1" w:styleId="ClosingChar">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sz="12" w:space="0" w:color="FFFFFF" w:themeColor="background1"/>
        </w:tcBorders>
        <w:shd w:val="clear" w:color="auto" w:fill="5B1632" w:themeFill="accent4" w:themeFillShade="CC"/>
      </w:tcPr>
    </w:tblStylePr>
    <w:tblStylePr w:type="lastRow">
      <w:rPr>
        <w:b/>
        <w:bCs/>
        <w:color w:val="5B16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sz="12" w:space="0" w:color="FFFFFF" w:themeColor="background1"/>
        </w:tcBorders>
        <w:shd w:val="clear" w:color="auto" w:fill="3EAE91" w:themeFill="accent3" w:themeFillShade="CC"/>
      </w:tcPr>
    </w:tblStylePr>
    <w:tblStylePr w:type="lastRow">
      <w:rPr>
        <w:b/>
        <w:bCs/>
        <w:color w:val="3EAE9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sz="12" w:space="0" w:color="FFFFFF" w:themeColor="background1"/>
        </w:tcBorders>
        <w:shd w:val="clear" w:color="auto" w:fill="CCA327" w:themeFill="accent6" w:themeFillShade="CC"/>
      </w:tcPr>
    </w:tblStylePr>
    <w:tblStylePr w:type="lastRow">
      <w:rPr>
        <w:b/>
        <w:bCs/>
        <w:color w:val="CCA32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sz="12" w:space="0" w:color="FFFFFF" w:themeColor="background1"/>
        </w:tcBorders>
        <w:shd w:val="clear" w:color="auto" w:fill="B15A21" w:themeFill="accent5" w:themeFillShade="CC"/>
      </w:tcPr>
    </w:tblStylePr>
    <w:tblStylePr w:type="lastRow">
      <w:rPr>
        <w:b/>
        <w:bCs/>
        <w:color w:val="B15A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214C5E" w:themeColor="accent1"/>
        <w:bottom w:val="single" w:sz="4" w:space="0" w:color="214C5E" w:themeColor="accent1"/>
        <w:right w:val="single" w:sz="4" w:space="0" w:color="214C5E" w:themeColor="accent1"/>
        <w:insideH w:val="single" w:sz="4" w:space="0" w:color="FFFFFF" w:themeColor="background1"/>
        <w:insideV w:val="single" w:sz="4" w:space="0" w:color="FFFFFF" w:themeColor="background1"/>
      </w:tblBorders>
    </w:tblPr>
    <w:tcPr>
      <w:shd w:val="clear" w:color="auto" w:fill="E3EFF5" w:themeFill="accen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sz="4" w:space="0" w:color="132D38" w:themeColor="accent1" w:themeShade="99"/>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DE4948" w:themeColor="accent2"/>
        <w:bottom w:val="single" w:sz="4" w:space="0" w:color="DE4948" w:themeColor="accent2"/>
        <w:right w:val="single" w:sz="4" w:space="0" w:color="DE4948" w:themeColor="accent2"/>
        <w:insideH w:val="single" w:sz="4" w:space="0" w:color="FFFFFF" w:themeColor="background1"/>
        <w:insideV w:val="single" w:sz="4" w:space="0" w:color="FFFFFF" w:themeColor="background1"/>
      </w:tblBorders>
    </w:tblPr>
    <w:tcPr>
      <w:shd w:val="clear" w:color="auto" w:fill="FBECEC" w:themeFill="accent2"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sz="4" w:space="0" w:color="951B1B" w:themeColor="accent2" w:themeShade="99"/>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731C3F" w:themeColor="accent4"/>
        <w:left w:val="single" w:sz="4" w:space="0" w:color="62C7AD" w:themeColor="accent3"/>
        <w:bottom w:val="single" w:sz="4" w:space="0" w:color="62C7AD" w:themeColor="accent3"/>
        <w:right w:val="single" w:sz="4" w:space="0" w:color="62C7AD" w:themeColor="accent3"/>
        <w:insideH w:val="single" w:sz="4" w:space="0" w:color="FFFFFF" w:themeColor="background1"/>
        <w:insideV w:val="single" w:sz="4" w:space="0" w:color="FFFFFF" w:themeColor="background1"/>
      </w:tblBorders>
    </w:tblPr>
    <w:tcPr>
      <w:shd w:val="clear" w:color="auto" w:fill="EFF9F6" w:themeFill="accent3" w:themeFillTint="19"/>
    </w:tcPr>
    <w:tblStylePr w:type="firstRow">
      <w:rPr>
        <w:b/>
        <w:bCs/>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sz="4" w:space="0" w:color="2E836D" w:themeColor="accent3" w:themeShade="99"/>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62C7AD" w:themeColor="accent3"/>
        <w:left w:val="single" w:sz="4" w:space="0" w:color="731C3F" w:themeColor="accent4"/>
        <w:bottom w:val="single" w:sz="4" w:space="0" w:color="731C3F" w:themeColor="accent4"/>
        <w:right w:val="single" w:sz="4" w:space="0" w:color="731C3F" w:themeColor="accent4"/>
        <w:insideH w:val="single" w:sz="4" w:space="0" w:color="FFFFFF" w:themeColor="background1"/>
        <w:insideV w:val="single" w:sz="4" w:space="0" w:color="FFFFFF" w:themeColor="background1"/>
      </w:tblBorders>
    </w:tblPr>
    <w:tcPr>
      <w:shd w:val="clear" w:color="auto" w:fill="F8E2EA" w:themeFill="accent4" w:themeFillTint="19"/>
    </w:tcPr>
    <w:tblStylePr w:type="firstRow">
      <w:rPr>
        <w:b/>
        <w:bCs/>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sz="4" w:space="0" w:color="441025" w:themeColor="accent4" w:themeShade="99"/>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BC53" w:themeColor="accent6"/>
        <w:left w:val="single" w:sz="4" w:space="0" w:color="D87330" w:themeColor="accent5"/>
        <w:bottom w:val="single" w:sz="4" w:space="0" w:color="D87330" w:themeColor="accent5"/>
        <w:right w:val="single" w:sz="4" w:space="0" w:color="D87330" w:themeColor="accent5"/>
        <w:insideH w:val="single" w:sz="4" w:space="0" w:color="FFFFFF" w:themeColor="background1"/>
        <w:insideV w:val="single" w:sz="4" w:space="0" w:color="FFFFFF" w:themeColor="background1"/>
      </w:tblBorders>
    </w:tblPr>
    <w:tcPr>
      <w:shd w:val="clear" w:color="auto" w:fill="FBF1EA" w:themeFill="accent5" w:themeFillTint="19"/>
    </w:tcPr>
    <w:tblStylePr w:type="firstRow">
      <w:rPr>
        <w:b/>
        <w:bCs/>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sz="4" w:space="0" w:color="854319" w:themeColor="accent5" w:themeShade="99"/>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sz="24" w:space="0" w:color="D87330" w:themeColor="accent5"/>
        <w:left w:val="single" w:sz="4" w:space="0" w:color="DEBC53" w:themeColor="accent6"/>
        <w:bottom w:val="single" w:sz="4" w:space="0" w:color="DEBC53" w:themeColor="accent6"/>
        <w:right w:val="single" w:sz="4" w:space="0" w:color="DEBC53" w:themeColor="accent6"/>
        <w:insideH w:val="single" w:sz="4" w:space="0" w:color="FFFFFF" w:themeColor="background1"/>
        <w:insideV w:val="single" w:sz="4" w:space="0" w:color="FFFFFF" w:themeColor="background1"/>
      </w:tblBorders>
    </w:tblPr>
    <w:tcPr>
      <w:shd w:val="clear" w:color="auto" w:fill="FBF8ED" w:themeFill="accent6" w:themeFillTint="19"/>
    </w:tcPr>
    <w:tblStylePr w:type="firstRow">
      <w:rPr>
        <w:b/>
        <w:bCs/>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sz="4" w:space="0" w:color="997A1D" w:themeColor="accent6" w:themeShade="99"/>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customStyle="1" w:styleId="CommentTextChar">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customStyle="1" w:styleId="CommentSubjectChar">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838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A22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AA38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615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654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92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customStyle="1" w:styleId="DateChar">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customStyle="1" w:styleId="E-mailSignatureChar">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sz="4" w:space="0" w:color="8DC1D7" w:themeColor="accent1" w:themeTint="66"/>
        <w:left w:val="single" w:sz="4" w:space="0" w:color="8DC1D7" w:themeColor="accent1" w:themeTint="66"/>
        <w:bottom w:val="single" w:sz="4" w:space="0" w:color="8DC1D7" w:themeColor="accent1" w:themeTint="66"/>
        <w:right w:val="single" w:sz="4" w:space="0" w:color="8DC1D7" w:themeColor="accent1" w:themeTint="66"/>
        <w:insideH w:val="single" w:sz="4" w:space="0" w:color="8DC1D7" w:themeColor="accent1" w:themeTint="66"/>
        <w:insideV w:val="single" w:sz="4" w:space="0" w:color="8DC1D7" w:themeColor="accent1" w:themeTint="66"/>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2" w:space="0" w:color="54A2C3"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sz="4" w:space="0" w:color="F1B5B5" w:themeColor="accent2" w:themeTint="66"/>
        <w:left w:val="single" w:sz="4" w:space="0" w:color="F1B5B5" w:themeColor="accent2" w:themeTint="66"/>
        <w:bottom w:val="single" w:sz="4" w:space="0" w:color="F1B5B5" w:themeColor="accent2" w:themeTint="66"/>
        <w:right w:val="single" w:sz="4" w:space="0" w:color="F1B5B5" w:themeColor="accent2" w:themeTint="66"/>
        <w:insideH w:val="single" w:sz="4" w:space="0" w:color="F1B5B5" w:themeColor="accent2" w:themeTint="66"/>
        <w:insideV w:val="single" w:sz="4" w:space="0" w:color="F1B5B5" w:themeColor="accent2" w:themeTint="66"/>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2" w:space="0" w:color="EB919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sz="4" w:space="0" w:color="C0E8DE" w:themeColor="accent3" w:themeTint="66"/>
        <w:left w:val="single" w:sz="4" w:space="0" w:color="C0E8DE" w:themeColor="accent3" w:themeTint="66"/>
        <w:bottom w:val="single" w:sz="4" w:space="0" w:color="C0E8DE" w:themeColor="accent3" w:themeTint="66"/>
        <w:right w:val="single" w:sz="4" w:space="0" w:color="C0E8DE" w:themeColor="accent3" w:themeTint="66"/>
        <w:insideH w:val="single" w:sz="4" w:space="0" w:color="C0E8DE" w:themeColor="accent3" w:themeTint="66"/>
        <w:insideV w:val="single" w:sz="4" w:space="0" w:color="C0E8DE" w:themeColor="accent3" w:themeTint="66"/>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2" w:space="0" w:color="A0DDC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sz="4" w:space="0" w:color="E288AC" w:themeColor="accent4" w:themeTint="66"/>
        <w:left w:val="single" w:sz="4" w:space="0" w:color="E288AC" w:themeColor="accent4" w:themeTint="66"/>
        <w:bottom w:val="single" w:sz="4" w:space="0" w:color="E288AC" w:themeColor="accent4" w:themeTint="66"/>
        <w:right w:val="single" w:sz="4" w:space="0" w:color="E288AC" w:themeColor="accent4" w:themeTint="66"/>
        <w:insideH w:val="single" w:sz="4" w:space="0" w:color="E288AC" w:themeColor="accent4" w:themeTint="66"/>
        <w:insideV w:val="single" w:sz="4" w:space="0" w:color="E288AC" w:themeColor="accent4" w:themeTint="66"/>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2" w:space="0" w:color="D34D8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sz="4" w:space="0" w:color="EFC6AC" w:themeColor="accent5" w:themeTint="66"/>
        <w:left w:val="single" w:sz="4" w:space="0" w:color="EFC6AC" w:themeColor="accent5" w:themeTint="66"/>
        <w:bottom w:val="single" w:sz="4" w:space="0" w:color="EFC6AC" w:themeColor="accent5" w:themeTint="66"/>
        <w:right w:val="single" w:sz="4" w:space="0" w:color="EFC6AC" w:themeColor="accent5" w:themeTint="66"/>
        <w:insideH w:val="single" w:sz="4" w:space="0" w:color="EFC6AC" w:themeColor="accent5" w:themeTint="66"/>
        <w:insideV w:val="single" w:sz="4" w:space="0" w:color="EFC6AC" w:themeColor="accent5" w:themeTint="66"/>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2" w:space="0" w:color="E7AA8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sz="4" w:space="0" w:color="F1E4BA" w:themeColor="accent6" w:themeTint="66"/>
        <w:left w:val="single" w:sz="4" w:space="0" w:color="F1E4BA" w:themeColor="accent6" w:themeTint="66"/>
        <w:bottom w:val="single" w:sz="4" w:space="0" w:color="F1E4BA" w:themeColor="accent6" w:themeTint="66"/>
        <w:right w:val="single" w:sz="4" w:space="0" w:color="F1E4BA" w:themeColor="accent6" w:themeTint="66"/>
        <w:insideH w:val="single" w:sz="4" w:space="0" w:color="F1E4BA" w:themeColor="accent6" w:themeTint="66"/>
        <w:insideV w:val="single" w:sz="4" w:space="0" w:color="F1E4BA" w:themeColor="accent6" w:themeTint="66"/>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2" w:space="0" w:color="EBD69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sz="2" w:space="0" w:color="54A2C3" w:themeColor="accent1" w:themeTint="99"/>
        <w:bottom w:val="single" w:sz="2" w:space="0" w:color="54A2C3" w:themeColor="accent1" w:themeTint="99"/>
        <w:insideH w:val="single" w:sz="2" w:space="0" w:color="54A2C3" w:themeColor="accent1" w:themeTint="99"/>
        <w:insideV w:val="single" w:sz="2" w:space="0" w:color="54A2C3" w:themeColor="accent1" w:themeTint="99"/>
      </w:tblBorders>
    </w:tblPr>
    <w:tblStylePr w:type="firstRow">
      <w:rPr>
        <w:b/>
        <w:bCs/>
      </w:rPr>
      <w:tblPr/>
      <w:tcPr>
        <w:tcBorders>
          <w:top w:val="nil"/>
          <w:bottom w:val="single" w:sz="12" w:space="0" w:color="54A2C3" w:themeColor="accent1" w:themeTint="99"/>
          <w:insideH w:val="nil"/>
          <w:insideV w:val="nil"/>
        </w:tcBorders>
        <w:shd w:val="clear" w:color="auto" w:fill="FFFFFF" w:themeFill="background1"/>
      </w:tcPr>
    </w:tblStylePr>
    <w:tblStylePr w:type="lastRow">
      <w:rPr>
        <w:b/>
        <w:bCs/>
      </w:rPr>
      <w:tblPr/>
      <w:tcPr>
        <w:tcBorders>
          <w:top w:val="double" w:sz="2" w:space="0" w:color="54A2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sz="2" w:space="0" w:color="EB9191" w:themeColor="accent2" w:themeTint="99"/>
        <w:bottom w:val="single" w:sz="2" w:space="0" w:color="EB9191" w:themeColor="accent2" w:themeTint="99"/>
        <w:insideH w:val="single" w:sz="2" w:space="0" w:color="EB9191" w:themeColor="accent2" w:themeTint="99"/>
        <w:insideV w:val="single" w:sz="2" w:space="0" w:color="EB9191" w:themeColor="accent2" w:themeTint="99"/>
      </w:tblBorders>
    </w:tblPr>
    <w:tblStylePr w:type="firstRow">
      <w:rPr>
        <w:b/>
        <w:bCs/>
      </w:rPr>
      <w:tblPr/>
      <w:tcPr>
        <w:tcBorders>
          <w:top w:val="nil"/>
          <w:bottom w:val="single" w:sz="12" w:space="0" w:color="EB9191" w:themeColor="accent2" w:themeTint="99"/>
          <w:insideH w:val="nil"/>
          <w:insideV w:val="nil"/>
        </w:tcBorders>
        <w:shd w:val="clear" w:color="auto" w:fill="FFFFFF" w:themeFill="background1"/>
      </w:tcPr>
    </w:tblStylePr>
    <w:tblStylePr w:type="lastRow">
      <w:rPr>
        <w:b/>
        <w:bCs/>
      </w:rPr>
      <w:tblPr/>
      <w:tcPr>
        <w:tcBorders>
          <w:top w:val="double" w:sz="2" w:space="0" w:color="EB919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sz="2" w:space="0" w:color="A0DDCD" w:themeColor="accent3" w:themeTint="99"/>
        <w:bottom w:val="single" w:sz="2" w:space="0" w:color="A0DDCD" w:themeColor="accent3" w:themeTint="99"/>
        <w:insideH w:val="single" w:sz="2" w:space="0" w:color="A0DDCD" w:themeColor="accent3" w:themeTint="99"/>
        <w:insideV w:val="single" w:sz="2" w:space="0" w:color="A0DDCD" w:themeColor="accent3" w:themeTint="99"/>
      </w:tblBorders>
    </w:tblPr>
    <w:tblStylePr w:type="firstRow">
      <w:rPr>
        <w:b/>
        <w:bCs/>
      </w:rPr>
      <w:tblPr/>
      <w:tcPr>
        <w:tcBorders>
          <w:top w:val="nil"/>
          <w:bottom w:val="single" w:sz="12" w:space="0" w:color="A0DDCD" w:themeColor="accent3" w:themeTint="99"/>
          <w:insideH w:val="nil"/>
          <w:insideV w:val="nil"/>
        </w:tcBorders>
        <w:shd w:val="clear" w:color="auto" w:fill="FFFFFF" w:themeFill="background1"/>
      </w:tcPr>
    </w:tblStylePr>
    <w:tblStylePr w:type="lastRow">
      <w:rPr>
        <w:b/>
        <w:bCs/>
      </w:rPr>
      <w:tblPr/>
      <w:tcPr>
        <w:tcBorders>
          <w:top w:val="double" w:sz="2" w:space="0" w:color="A0DDC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sz="2" w:space="0" w:color="D34D83" w:themeColor="accent4" w:themeTint="99"/>
        <w:bottom w:val="single" w:sz="2" w:space="0" w:color="D34D83" w:themeColor="accent4" w:themeTint="99"/>
        <w:insideH w:val="single" w:sz="2" w:space="0" w:color="D34D83" w:themeColor="accent4" w:themeTint="99"/>
        <w:insideV w:val="single" w:sz="2" w:space="0" w:color="D34D83" w:themeColor="accent4" w:themeTint="99"/>
      </w:tblBorders>
    </w:tblPr>
    <w:tblStylePr w:type="firstRow">
      <w:rPr>
        <w:b/>
        <w:bCs/>
      </w:rPr>
      <w:tblPr/>
      <w:tcPr>
        <w:tcBorders>
          <w:top w:val="nil"/>
          <w:bottom w:val="single" w:sz="12" w:space="0" w:color="D34D83" w:themeColor="accent4" w:themeTint="99"/>
          <w:insideH w:val="nil"/>
          <w:insideV w:val="nil"/>
        </w:tcBorders>
        <w:shd w:val="clear" w:color="auto" w:fill="FFFFFF" w:themeFill="background1"/>
      </w:tcPr>
    </w:tblStylePr>
    <w:tblStylePr w:type="lastRow">
      <w:rPr>
        <w:b/>
        <w:bCs/>
      </w:rPr>
      <w:tblPr/>
      <w:tcPr>
        <w:tcBorders>
          <w:top w:val="double" w:sz="2" w:space="0" w:color="D34D8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sz="2" w:space="0" w:color="E7AA82" w:themeColor="accent5" w:themeTint="99"/>
        <w:bottom w:val="single" w:sz="2" w:space="0" w:color="E7AA82" w:themeColor="accent5" w:themeTint="99"/>
        <w:insideH w:val="single" w:sz="2" w:space="0" w:color="E7AA82" w:themeColor="accent5" w:themeTint="99"/>
        <w:insideV w:val="single" w:sz="2" w:space="0" w:color="E7AA82" w:themeColor="accent5" w:themeTint="99"/>
      </w:tblBorders>
    </w:tblPr>
    <w:tblStylePr w:type="firstRow">
      <w:rPr>
        <w:b/>
        <w:bCs/>
      </w:rPr>
      <w:tblPr/>
      <w:tcPr>
        <w:tcBorders>
          <w:top w:val="nil"/>
          <w:bottom w:val="single" w:sz="12" w:space="0" w:color="E7AA82" w:themeColor="accent5" w:themeTint="99"/>
          <w:insideH w:val="nil"/>
          <w:insideV w:val="nil"/>
        </w:tcBorders>
        <w:shd w:val="clear" w:color="auto" w:fill="FFFFFF" w:themeFill="background1"/>
      </w:tcPr>
    </w:tblStylePr>
    <w:tblStylePr w:type="lastRow">
      <w:rPr>
        <w:b/>
        <w:bCs/>
      </w:rPr>
      <w:tblPr/>
      <w:tcPr>
        <w:tcBorders>
          <w:top w:val="double" w:sz="2" w:space="0" w:color="E7AA8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sz="2" w:space="0" w:color="EBD697" w:themeColor="accent6" w:themeTint="99"/>
        <w:bottom w:val="single" w:sz="2" w:space="0" w:color="EBD697" w:themeColor="accent6" w:themeTint="99"/>
        <w:insideH w:val="single" w:sz="2" w:space="0" w:color="EBD697" w:themeColor="accent6" w:themeTint="99"/>
        <w:insideV w:val="single" w:sz="2" w:space="0" w:color="EBD697" w:themeColor="accent6" w:themeTint="99"/>
      </w:tblBorders>
    </w:tblPr>
    <w:tblStylePr w:type="firstRow">
      <w:rPr>
        <w:b/>
        <w:bCs/>
      </w:rPr>
      <w:tblPr/>
      <w:tcPr>
        <w:tcBorders>
          <w:top w:val="nil"/>
          <w:bottom w:val="single" w:sz="12" w:space="0" w:color="EBD697" w:themeColor="accent6" w:themeTint="99"/>
          <w:insideH w:val="nil"/>
          <w:insideV w:val="nil"/>
        </w:tcBorders>
        <w:shd w:val="clear" w:color="auto" w:fill="FFFFFF" w:themeFill="background1"/>
      </w:tcPr>
    </w:tblStylePr>
    <w:tblStylePr w:type="lastRow">
      <w:rPr>
        <w:b/>
        <w:bCs/>
      </w:rPr>
      <w:tblPr/>
      <w:tcPr>
        <w:tcBorders>
          <w:top w:val="double" w:sz="2" w:space="0" w:color="EBD69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insideV w:val="nil"/>
        </w:tcBorders>
        <w:shd w:val="clear" w:color="auto" w:fill="214C5E" w:themeFill="accent1"/>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insideV w:val="nil"/>
        </w:tcBorders>
        <w:shd w:val="clear" w:color="auto" w:fill="DE4948" w:themeFill="accent2"/>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insideV w:val="nil"/>
        </w:tcBorders>
        <w:shd w:val="clear" w:color="auto" w:fill="62C7AD" w:themeFill="accent3"/>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insideV w:val="nil"/>
        </w:tcBorders>
        <w:shd w:val="clear" w:color="auto" w:fill="731C3F" w:themeFill="accent4"/>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insideV w:val="nil"/>
        </w:tcBorders>
        <w:shd w:val="clear" w:color="auto" w:fill="D87330" w:themeFill="accent5"/>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insideV w:val="nil"/>
        </w:tcBorders>
        <w:shd w:val="clear" w:color="auto" w:fill="DEBC53" w:themeFill="accent6"/>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4C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4C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4C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A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49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49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49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E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C7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C7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C7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C3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1C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1C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1C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2D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733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733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733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1D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BC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BC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BC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character" w:customStyle="1" w:styleId="Hashtag1">
    <w:name w:val="Hashtag1"/>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customStyle="1" w:styleId="HTMLAddressChar">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eastAsiaTheme="majorEastAsia" w:hAnsiTheme="majorHAnsi"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18" w:space="0" w:color="214C5E" w:themeColor="accent1"/>
          <w:right w:val="single" w:sz="8" w:space="0" w:color="214C5E" w:themeColor="accent1"/>
          <w:insideH w:val="nil"/>
          <w:insideV w:val="single" w:sz="8" w:space="0" w:color="214C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insideH w:val="nil"/>
          <w:insideV w:val="single" w:sz="8" w:space="0" w:color="214C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shd w:val="clear" w:color="auto" w:fill="B8D8E6" w:themeFill="accent1" w:themeFillTint="3F"/>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shd w:val="clear" w:color="auto" w:fill="B8D8E6" w:themeFill="accent1" w:themeFillTint="3F"/>
      </w:tcPr>
    </w:tblStylePr>
    <w:tblStylePr w:type="band2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18" w:space="0" w:color="DE4948" w:themeColor="accent2"/>
          <w:right w:val="single" w:sz="8" w:space="0" w:color="DE4948" w:themeColor="accent2"/>
          <w:insideH w:val="nil"/>
          <w:insideV w:val="single" w:sz="8" w:space="0" w:color="DE49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insideH w:val="nil"/>
          <w:insideV w:val="single" w:sz="8" w:space="0" w:color="DE49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shd w:val="clear" w:color="auto" w:fill="F6D1D1" w:themeFill="accent2" w:themeFillTint="3F"/>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shd w:val="clear" w:color="auto" w:fill="F6D1D1" w:themeFill="accent2" w:themeFillTint="3F"/>
      </w:tcPr>
    </w:tblStylePr>
    <w:tblStylePr w:type="band2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18" w:space="0" w:color="62C7AD" w:themeColor="accent3"/>
          <w:right w:val="single" w:sz="8" w:space="0" w:color="62C7AD" w:themeColor="accent3"/>
          <w:insideH w:val="nil"/>
          <w:insideV w:val="single" w:sz="8" w:space="0" w:color="62C7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insideH w:val="nil"/>
          <w:insideV w:val="single" w:sz="8" w:space="0" w:color="62C7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shd w:val="clear" w:color="auto" w:fill="D8F1EA" w:themeFill="accent3" w:themeFillTint="3F"/>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shd w:val="clear" w:color="auto" w:fill="D8F1EA" w:themeFill="accent3" w:themeFillTint="3F"/>
      </w:tcPr>
    </w:tblStylePr>
    <w:tblStylePr w:type="band2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18" w:space="0" w:color="731C3F" w:themeColor="accent4"/>
          <w:right w:val="single" w:sz="8" w:space="0" w:color="731C3F" w:themeColor="accent4"/>
          <w:insideH w:val="nil"/>
          <w:insideV w:val="single" w:sz="8" w:space="0" w:color="731C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insideH w:val="nil"/>
          <w:insideV w:val="single" w:sz="8" w:space="0" w:color="731C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shd w:val="clear" w:color="auto" w:fill="EDB5CB" w:themeFill="accent4" w:themeFillTint="3F"/>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shd w:val="clear" w:color="auto" w:fill="EDB5CB" w:themeFill="accent4" w:themeFillTint="3F"/>
      </w:tcPr>
    </w:tblStylePr>
    <w:tblStylePr w:type="band2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18" w:space="0" w:color="D87330" w:themeColor="accent5"/>
          <w:right w:val="single" w:sz="8" w:space="0" w:color="D87330" w:themeColor="accent5"/>
          <w:insideH w:val="nil"/>
          <w:insideV w:val="single" w:sz="8" w:space="0" w:color="D8733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insideH w:val="nil"/>
          <w:insideV w:val="single" w:sz="8" w:space="0" w:color="D8733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shd w:val="clear" w:color="auto" w:fill="F5DCCB" w:themeFill="accent5" w:themeFillTint="3F"/>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shd w:val="clear" w:color="auto" w:fill="F5DCCB" w:themeFill="accent5" w:themeFillTint="3F"/>
      </w:tcPr>
    </w:tblStylePr>
    <w:tblStylePr w:type="band2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18" w:space="0" w:color="DEBC53" w:themeColor="accent6"/>
          <w:right w:val="single" w:sz="8" w:space="0" w:color="DEBC53" w:themeColor="accent6"/>
          <w:insideH w:val="nil"/>
          <w:insideV w:val="single" w:sz="8" w:space="0" w:color="DEBC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insideH w:val="nil"/>
          <w:insideV w:val="single" w:sz="8" w:space="0" w:color="DEBC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shd w:val="clear" w:color="auto" w:fill="F7EED4" w:themeFill="accent6" w:themeFillTint="3F"/>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shd w:val="clear" w:color="auto" w:fill="F7EED4" w:themeFill="accent6" w:themeFillTint="3F"/>
      </w:tcPr>
    </w:tblStylePr>
    <w:tblStylePr w:type="band2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tcBorders>
      </w:tcPr>
    </w:tblStylePr>
    <w:tblStylePr w:type="firstCol">
      <w:rPr>
        <w:b/>
        <w:bCs/>
      </w:rPr>
    </w:tblStylePr>
    <w:tblStylePr w:type="lastCol">
      <w:rPr>
        <w:b/>
        <w:bCs/>
      </w:r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tcBorders>
      </w:tcPr>
    </w:tblStylePr>
    <w:tblStylePr w:type="firstCol">
      <w:rPr>
        <w:b/>
        <w:bCs/>
      </w:rPr>
    </w:tblStylePr>
    <w:tblStylePr w:type="lastCol">
      <w:rPr>
        <w:b/>
        <w:bCs/>
      </w:r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tcBorders>
      </w:tcPr>
    </w:tblStylePr>
    <w:tblStylePr w:type="firstCol">
      <w:rPr>
        <w:b/>
        <w:bCs/>
      </w:rPr>
    </w:tblStylePr>
    <w:tblStylePr w:type="lastCol">
      <w:rPr>
        <w:b/>
        <w:bCs/>
      </w:r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tcBorders>
      </w:tcPr>
    </w:tblStylePr>
    <w:tblStylePr w:type="firstCol">
      <w:rPr>
        <w:b/>
        <w:bCs/>
      </w:rPr>
    </w:tblStylePr>
    <w:tblStylePr w:type="lastCol">
      <w:rPr>
        <w:b/>
        <w:bCs/>
      </w:r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tcBorders>
      </w:tcPr>
    </w:tblStylePr>
    <w:tblStylePr w:type="firstCol">
      <w:rPr>
        <w:b/>
        <w:bCs/>
      </w:rPr>
    </w:tblStylePr>
    <w:tblStylePr w:type="lastCol">
      <w:rPr>
        <w:b/>
        <w:bCs/>
      </w:r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tcBorders>
      </w:tcPr>
    </w:tblStylePr>
    <w:tblStylePr w:type="firstCol">
      <w:rPr>
        <w:b/>
        <w:bCs/>
      </w:rPr>
    </w:tblStylePr>
    <w:tblStylePr w:type="lastCol">
      <w:rPr>
        <w:b/>
        <w:bCs/>
      </w:r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sz="8" w:space="0" w:color="214C5E" w:themeColor="accent1"/>
        <w:bottom w:val="single" w:sz="8" w:space="0" w:color="214C5E" w:themeColor="accent1"/>
      </w:tblBorders>
    </w:tblPr>
    <w:tblStylePr w:type="fir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la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sz="8" w:space="0" w:color="DE4948" w:themeColor="accent2"/>
        <w:bottom w:val="single" w:sz="8" w:space="0" w:color="DE4948" w:themeColor="accent2"/>
      </w:tblBorders>
    </w:tblPr>
    <w:tblStylePr w:type="fir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la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sz="8" w:space="0" w:color="62C7AD" w:themeColor="accent3"/>
        <w:bottom w:val="single" w:sz="8" w:space="0" w:color="62C7AD" w:themeColor="accent3"/>
      </w:tblBorders>
    </w:tblPr>
    <w:tblStylePr w:type="fir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la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sz="8" w:space="0" w:color="731C3F" w:themeColor="accent4"/>
        <w:bottom w:val="single" w:sz="8" w:space="0" w:color="731C3F" w:themeColor="accent4"/>
      </w:tblBorders>
    </w:tblPr>
    <w:tblStylePr w:type="fir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la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sz="8" w:space="0" w:color="D87330" w:themeColor="accent5"/>
        <w:bottom w:val="single" w:sz="8" w:space="0" w:color="D87330" w:themeColor="accent5"/>
      </w:tblBorders>
    </w:tblPr>
    <w:tblStylePr w:type="fir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la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sz="8" w:space="0" w:color="DEBC53" w:themeColor="accent6"/>
        <w:bottom w:val="single" w:sz="8" w:space="0" w:color="DEBC53" w:themeColor="accent6"/>
      </w:tblBorders>
    </w:tblPr>
    <w:tblStylePr w:type="fir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la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7"/>
      </w:numPr>
      <w:contextualSpacing/>
    </w:pPr>
  </w:style>
  <w:style w:type="paragraph" w:styleId="ListBullet3">
    <w:name w:val="List Bullet 3"/>
    <w:basedOn w:val="Normal"/>
    <w:uiPriority w:val="99"/>
    <w:semiHidden/>
    <w:unhideWhenUsed/>
    <w:rsid w:val="00DC2CF0"/>
    <w:pPr>
      <w:numPr>
        <w:numId w:val="8"/>
      </w:numPr>
      <w:contextualSpacing/>
    </w:pPr>
  </w:style>
  <w:style w:type="paragraph" w:styleId="ListBullet4">
    <w:name w:val="List Bullet 4"/>
    <w:basedOn w:val="Normal"/>
    <w:uiPriority w:val="99"/>
    <w:semiHidden/>
    <w:unhideWhenUsed/>
    <w:rsid w:val="00DC2CF0"/>
    <w:pPr>
      <w:numPr>
        <w:numId w:val="9"/>
      </w:numPr>
      <w:contextualSpacing/>
    </w:pPr>
  </w:style>
  <w:style w:type="paragraph" w:styleId="ListBullet5">
    <w:name w:val="List Bullet 5"/>
    <w:basedOn w:val="Normal"/>
    <w:uiPriority w:val="99"/>
    <w:semiHidden/>
    <w:unhideWhenUsed/>
    <w:rsid w:val="00DC2CF0"/>
    <w:pPr>
      <w:numPr>
        <w:numId w:val="10"/>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11"/>
      </w:numPr>
      <w:contextualSpacing/>
    </w:pPr>
  </w:style>
  <w:style w:type="paragraph" w:styleId="ListNumber3">
    <w:name w:val="List Number 3"/>
    <w:basedOn w:val="Normal"/>
    <w:uiPriority w:val="99"/>
    <w:semiHidden/>
    <w:unhideWhenUsed/>
    <w:rsid w:val="00DC2CF0"/>
    <w:pPr>
      <w:numPr>
        <w:numId w:val="12"/>
      </w:numPr>
      <w:contextualSpacing/>
    </w:pPr>
  </w:style>
  <w:style w:type="paragraph" w:styleId="ListNumber4">
    <w:name w:val="List Number 4"/>
    <w:basedOn w:val="Normal"/>
    <w:uiPriority w:val="99"/>
    <w:semiHidden/>
    <w:unhideWhenUsed/>
    <w:rsid w:val="00DC2CF0"/>
    <w:pPr>
      <w:numPr>
        <w:numId w:val="13"/>
      </w:numPr>
      <w:contextualSpacing/>
    </w:pPr>
  </w:style>
  <w:style w:type="paragraph" w:styleId="ListNumber5">
    <w:name w:val="List Number 5"/>
    <w:basedOn w:val="Normal"/>
    <w:uiPriority w:val="99"/>
    <w:semiHidden/>
    <w:unhideWhenUsed/>
    <w:rsid w:val="00DC2CF0"/>
    <w:pPr>
      <w:numPr>
        <w:numId w:val="14"/>
      </w:numPr>
      <w:contextualSpacing/>
    </w:pPr>
  </w:style>
  <w:style w:type="paragraph" w:styleId="ListParagraph">
    <w:name w:val="List Paragraph"/>
    <w:basedOn w:val="Normal"/>
    <w:uiPriority w:val="34"/>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54A2C3" w:themeColor="accent1" w:themeTint="99"/>
        </w:tcBorders>
      </w:tcPr>
    </w:tblStylePr>
    <w:tblStylePr w:type="lastRow">
      <w:rPr>
        <w:b/>
        <w:bCs/>
      </w:rPr>
      <w:tblPr/>
      <w:tcPr>
        <w:tcBorders>
          <w:top w:val="sing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9191" w:themeColor="accent2" w:themeTint="99"/>
        </w:tcBorders>
      </w:tcPr>
    </w:tblStylePr>
    <w:tblStylePr w:type="lastRow">
      <w:rPr>
        <w:b/>
        <w:bCs/>
      </w:rPr>
      <w:tblPr/>
      <w:tcPr>
        <w:tcBorders>
          <w:top w:val="sing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A0DDCD" w:themeColor="accent3" w:themeTint="99"/>
        </w:tcBorders>
      </w:tcPr>
    </w:tblStylePr>
    <w:tblStylePr w:type="lastRow">
      <w:rPr>
        <w:b/>
        <w:bCs/>
      </w:rPr>
      <w:tblPr/>
      <w:tcPr>
        <w:tcBorders>
          <w:top w:val="sing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D34D83" w:themeColor="accent4" w:themeTint="99"/>
        </w:tcBorders>
      </w:tcPr>
    </w:tblStylePr>
    <w:tblStylePr w:type="lastRow">
      <w:rPr>
        <w:b/>
        <w:bCs/>
      </w:rPr>
      <w:tblPr/>
      <w:tcPr>
        <w:tcBorders>
          <w:top w:val="sing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7AA82" w:themeColor="accent5" w:themeTint="99"/>
        </w:tcBorders>
      </w:tcPr>
    </w:tblStylePr>
    <w:tblStylePr w:type="lastRow">
      <w:rPr>
        <w:b/>
        <w:bCs/>
      </w:rPr>
      <w:tblPr/>
      <w:tcPr>
        <w:tcBorders>
          <w:top w:val="sing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D697" w:themeColor="accent6" w:themeTint="99"/>
        </w:tcBorders>
      </w:tcPr>
    </w:tblStylePr>
    <w:tblStylePr w:type="lastRow">
      <w:rPr>
        <w:b/>
        <w:bCs/>
      </w:rPr>
      <w:tblPr/>
      <w:tcPr>
        <w:tcBorders>
          <w:top w:val="sing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sz="4" w:space="0" w:color="54A2C3" w:themeColor="accent1" w:themeTint="99"/>
        <w:bottom w:val="single" w:sz="4" w:space="0" w:color="54A2C3" w:themeColor="accent1" w:themeTint="99"/>
        <w:insideH w:val="single" w:sz="4" w:space="0" w:color="54A2C3"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sz="4" w:space="0" w:color="EB9191" w:themeColor="accent2" w:themeTint="99"/>
        <w:bottom w:val="single" w:sz="4" w:space="0" w:color="EB9191" w:themeColor="accent2" w:themeTint="99"/>
        <w:insideH w:val="single" w:sz="4" w:space="0" w:color="EB919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sz="4" w:space="0" w:color="A0DDCD" w:themeColor="accent3" w:themeTint="99"/>
        <w:bottom w:val="single" w:sz="4" w:space="0" w:color="A0DDCD" w:themeColor="accent3" w:themeTint="99"/>
        <w:insideH w:val="single" w:sz="4" w:space="0" w:color="A0DDC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sz="4" w:space="0" w:color="D34D83" w:themeColor="accent4" w:themeTint="99"/>
        <w:bottom w:val="single" w:sz="4" w:space="0" w:color="D34D83" w:themeColor="accent4" w:themeTint="99"/>
        <w:insideH w:val="single" w:sz="4" w:space="0" w:color="D34D8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sz="4" w:space="0" w:color="E7AA82" w:themeColor="accent5" w:themeTint="99"/>
        <w:bottom w:val="single" w:sz="4" w:space="0" w:color="E7AA82" w:themeColor="accent5" w:themeTint="99"/>
        <w:insideH w:val="single" w:sz="4" w:space="0" w:color="E7AA8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sz="4" w:space="0" w:color="EBD697" w:themeColor="accent6" w:themeTint="99"/>
        <w:bottom w:val="single" w:sz="4" w:space="0" w:color="EBD697" w:themeColor="accent6" w:themeTint="99"/>
        <w:insideH w:val="single" w:sz="4" w:space="0" w:color="EBD69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sz="4" w:space="0" w:color="214C5E" w:themeColor="accent1"/>
        <w:left w:val="single" w:sz="4" w:space="0" w:color="214C5E" w:themeColor="accent1"/>
        <w:bottom w:val="single" w:sz="4" w:space="0" w:color="214C5E" w:themeColor="accent1"/>
        <w:right w:val="single" w:sz="4" w:space="0" w:color="214C5E" w:themeColor="accent1"/>
      </w:tblBorders>
    </w:tblPr>
    <w:tblStylePr w:type="firstRow">
      <w:rPr>
        <w:b/>
        <w:bCs/>
        <w:color w:val="FFFFFF" w:themeColor="background1"/>
      </w:rPr>
      <w:tblPr/>
      <w:tcPr>
        <w:shd w:val="clear" w:color="auto" w:fill="214C5E" w:themeFill="accent1"/>
      </w:tcPr>
    </w:tblStylePr>
    <w:tblStylePr w:type="lastRow">
      <w:rPr>
        <w:b/>
        <w:bCs/>
      </w:rPr>
      <w:tblPr/>
      <w:tcPr>
        <w:tcBorders>
          <w:top w:val="double" w:sz="4" w:space="0" w:color="214C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4C5E" w:themeColor="accent1"/>
          <w:right w:val="single" w:sz="4" w:space="0" w:color="214C5E" w:themeColor="accent1"/>
        </w:tcBorders>
      </w:tcPr>
    </w:tblStylePr>
    <w:tblStylePr w:type="band1Horz">
      <w:tblPr/>
      <w:tcPr>
        <w:tcBorders>
          <w:top w:val="single" w:sz="4" w:space="0" w:color="214C5E" w:themeColor="accent1"/>
          <w:bottom w:val="single" w:sz="4" w:space="0" w:color="214C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C5E" w:themeColor="accent1"/>
          <w:left w:val="nil"/>
        </w:tcBorders>
      </w:tcPr>
    </w:tblStylePr>
    <w:tblStylePr w:type="swCell">
      <w:tblPr/>
      <w:tcPr>
        <w:tcBorders>
          <w:top w:val="double" w:sz="4" w:space="0" w:color="214C5E" w:themeColor="accent1"/>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sz="4" w:space="0" w:color="DE4948" w:themeColor="accent2"/>
        <w:left w:val="single" w:sz="4" w:space="0" w:color="DE4948" w:themeColor="accent2"/>
        <w:bottom w:val="single" w:sz="4" w:space="0" w:color="DE4948" w:themeColor="accent2"/>
        <w:right w:val="single" w:sz="4" w:space="0" w:color="DE4948" w:themeColor="accent2"/>
      </w:tblBorders>
    </w:tblPr>
    <w:tblStylePr w:type="firstRow">
      <w:rPr>
        <w:b/>
        <w:bCs/>
        <w:color w:val="FFFFFF" w:themeColor="background1"/>
      </w:rPr>
      <w:tblPr/>
      <w:tcPr>
        <w:shd w:val="clear" w:color="auto" w:fill="DE4948" w:themeFill="accent2"/>
      </w:tcPr>
    </w:tblStylePr>
    <w:tblStylePr w:type="lastRow">
      <w:rPr>
        <w:b/>
        <w:bCs/>
      </w:rPr>
      <w:tblPr/>
      <w:tcPr>
        <w:tcBorders>
          <w:top w:val="double" w:sz="4" w:space="0" w:color="DE49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4948" w:themeColor="accent2"/>
          <w:right w:val="single" w:sz="4" w:space="0" w:color="DE4948" w:themeColor="accent2"/>
        </w:tcBorders>
      </w:tcPr>
    </w:tblStylePr>
    <w:tblStylePr w:type="band1Horz">
      <w:tblPr/>
      <w:tcPr>
        <w:tcBorders>
          <w:top w:val="single" w:sz="4" w:space="0" w:color="DE4948" w:themeColor="accent2"/>
          <w:bottom w:val="single" w:sz="4" w:space="0" w:color="DE49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4948" w:themeColor="accent2"/>
          <w:left w:val="nil"/>
        </w:tcBorders>
      </w:tcPr>
    </w:tblStylePr>
    <w:tblStylePr w:type="swCell">
      <w:tblPr/>
      <w:tcPr>
        <w:tcBorders>
          <w:top w:val="double" w:sz="4" w:space="0" w:color="DE4948" w:themeColor="accent2"/>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sz="4" w:space="0" w:color="62C7AD" w:themeColor="accent3"/>
        <w:left w:val="single" w:sz="4" w:space="0" w:color="62C7AD" w:themeColor="accent3"/>
        <w:bottom w:val="single" w:sz="4" w:space="0" w:color="62C7AD" w:themeColor="accent3"/>
        <w:right w:val="single" w:sz="4" w:space="0" w:color="62C7AD" w:themeColor="accent3"/>
      </w:tblBorders>
    </w:tblPr>
    <w:tblStylePr w:type="firstRow">
      <w:rPr>
        <w:b/>
        <w:bCs/>
        <w:color w:val="FFFFFF" w:themeColor="background1"/>
      </w:rPr>
      <w:tblPr/>
      <w:tcPr>
        <w:shd w:val="clear" w:color="auto" w:fill="62C7AD" w:themeFill="accent3"/>
      </w:tcPr>
    </w:tblStylePr>
    <w:tblStylePr w:type="lastRow">
      <w:rPr>
        <w:b/>
        <w:bCs/>
      </w:rPr>
      <w:tblPr/>
      <w:tcPr>
        <w:tcBorders>
          <w:top w:val="double" w:sz="4" w:space="0" w:color="62C7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C7AD" w:themeColor="accent3"/>
          <w:right w:val="single" w:sz="4" w:space="0" w:color="62C7AD" w:themeColor="accent3"/>
        </w:tcBorders>
      </w:tcPr>
    </w:tblStylePr>
    <w:tblStylePr w:type="band1Horz">
      <w:tblPr/>
      <w:tcPr>
        <w:tcBorders>
          <w:top w:val="single" w:sz="4" w:space="0" w:color="62C7AD" w:themeColor="accent3"/>
          <w:bottom w:val="single" w:sz="4" w:space="0" w:color="62C7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C7AD" w:themeColor="accent3"/>
          <w:left w:val="nil"/>
        </w:tcBorders>
      </w:tcPr>
    </w:tblStylePr>
    <w:tblStylePr w:type="swCell">
      <w:tblPr/>
      <w:tcPr>
        <w:tcBorders>
          <w:top w:val="double" w:sz="4" w:space="0" w:color="62C7AD" w:themeColor="accent3"/>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sz="4" w:space="0" w:color="731C3F" w:themeColor="accent4"/>
        <w:left w:val="single" w:sz="4" w:space="0" w:color="731C3F" w:themeColor="accent4"/>
        <w:bottom w:val="single" w:sz="4" w:space="0" w:color="731C3F" w:themeColor="accent4"/>
        <w:right w:val="single" w:sz="4" w:space="0" w:color="731C3F" w:themeColor="accent4"/>
      </w:tblBorders>
    </w:tblPr>
    <w:tblStylePr w:type="firstRow">
      <w:rPr>
        <w:b/>
        <w:bCs/>
        <w:color w:val="FFFFFF" w:themeColor="background1"/>
      </w:rPr>
      <w:tblPr/>
      <w:tcPr>
        <w:shd w:val="clear" w:color="auto" w:fill="731C3F" w:themeFill="accent4"/>
      </w:tcPr>
    </w:tblStylePr>
    <w:tblStylePr w:type="lastRow">
      <w:rPr>
        <w:b/>
        <w:bCs/>
      </w:rPr>
      <w:tblPr/>
      <w:tcPr>
        <w:tcBorders>
          <w:top w:val="double" w:sz="4" w:space="0" w:color="731C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1C3F" w:themeColor="accent4"/>
          <w:right w:val="single" w:sz="4" w:space="0" w:color="731C3F" w:themeColor="accent4"/>
        </w:tcBorders>
      </w:tcPr>
    </w:tblStylePr>
    <w:tblStylePr w:type="band1Horz">
      <w:tblPr/>
      <w:tcPr>
        <w:tcBorders>
          <w:top w:val="single" w:sz="4" w:space="0" w:color="731C3F" w:themeColor="accent4"/>
          <w:bottom w:val="single" w:sz="4" w:space="0" w:color="731C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1C3F" w:themeColor="accent4"/>
          <w:left w:val="nil"/>
        </w:tcBorders>
      </w:tcPr>
    </w:tblStylePr>
    <w:tblStylePr w:type="swCell">
      <w:tblPr/>
      <w:tcPr>
        <w:tcBorders>
          <w:top w:val="double" w:sz="4" w:space="0" w:color="731C3F" w:themeColor="accent4"/>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sz="4" w:space="0" w:color="D87330" w:themeColor="accent5"/>
        <w:left w:val="single" w:sz="4" w:space="0" w:color="D87330" w:themeColor="accent5"/>
        <w:bottom w:val="single" w:sz="4" w:space="0" w:color="D87330" w:themeColor="accent5"/>
        <w:right w:val="single" w:sz="4" w:space="0" w:color="D87330" w:themeColor="accent5"/>
      </w:tblBorders>
    </w:tblPr>
    <w:tblStylePr w:type="firstRow">
      <w:rPr>
        <w:b/>
        <w:bCs/>
        <w:color w:val="FFFFFF" w:themeColor="background1"/>
      </w:rPr>
      <w:tblPr/>
      <w:tcPr>
        <w:shd w:val="clear" w:color="auto" w:fill="D87330" w:themeFill="accent5"/>
      </w:tcPr>
    </w:tblStylePr>
    <w:tblStylePr w:type="lastRow">
      <w:rPr>
        <w:b/>
        <w:bCs/>
      </w:rPr>
      <w:tblPr/>
      <w:tcPr>
        <w:tcBorders>
          <w:top w:val="double" w:sz="4" w:space="0" w:color="D8733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7330" w:themeColor="accent5"/>
          <w:right w:val="single" w:sz="4" w:space="0" w:color="D87330" w:themeColor="accent5"/>
        </w:tcBorders>
      </w:tcPr>
    </w:tblStylePr>
    <w:tblStylePr w:type="band1Horz">
      <w:tblPr/>
      <w:tcPr>
        <w:tcBorders>
          <w:top w:val="single" w:sz="4" w:space="0" w:color="D87330" w:themeColor="accent5"/>
          <w:bottom w:val="single" w:sz="4" w:space="0" w:color="D8733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7330" w:themeColor="accent5"/>
          <w:left w:val="nil"/>
        </w:tcBorders>
      </w:tcPr>
    </w:tblStylePr>
    <w:tblStylePr w:type="swCell">
      <w:tblPr/>
      <w:tcPr>
        <w:tcBorders>
          <w:top w:val="double" w:sz="4" w:space="0" w:color="D87330" w:themeColor="accent5"/>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sz="4" w:space="0" w:color="DEBC53" w:themeColor="accent6"/>
        <w:left w:val="single" w:sz="4" w:space="0" w:color="DEBC53" w:themeColor="accent6"/>
        <w:bottom w:val="single" w:sz="4" w:space="0" w:color="DEBC53" w:themeColor="accent6"/>
        <w:right w:val="single" w:sz="4" w:space="0" w:color="DEBC53" w:themeColor="accent6"/>
      </w:tblBorders>
    </w:tblPr>
    <w:tblStylePr w:type="firstRow">
      <w:rPr>
        <w:b/>
        <w:bCs/>
        <w:color w:val="FFFFFF" w:themeColor="background1"/>
      </w:rPr>
      <w:tblPr/>
      <w:tcPr>
        <w:shd w:val="clear" w:color="auto" w:fill="DEBC53" w:themeFill="accent6"/>
      </w:tcPr>
    </w:tblStylePr>
    <w:tblStylePr w:type="lastRow">
      <w:rPr>
        <w:b/>
        <w:bCs/>
      </w:rPr>
      <w:tblPr/>
      <w:tcPr>
        <w:tcBorders>
          <w:top w:val="double" w:sz="4" w:space="0" w:color="DEBC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C53" w:themeColor="accent6"/>
          <w:right w:val="single" w:sz="4" w:space="0" w:color="DEBC53" w:themeColor="accent6"/>
        </w:tcBorders>
      </w:tcPr>
    </w:tblStylePr>
    <w:tblStylePr w:type="band1Horz">
      <w:tblPr/>
      <w:tcPr>
        <w:tcBorders>
          <w:top w:val="single" w:sz="4" w:space="0" w:color="DEBC53" w:themeColor="accent6"/>
          <w:bottom w:val="single" w:sz="4" w:space="0" w:color="DEBC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C53" w:themeColor="accent6"/>
          <w:left w:val="nil"/>
        </w:tcBorders>
      </w:tcPr>
    </w:tblStylePr>
    <w:tblStylePr w:type="swCell">
      <w:tblPr/>
      <w:tcPr>
        <w:tcBorders>
          <w:top w:val="double" w:sz="4" w:space="0" w:color="DEBC53" w:themeColor="accent6"/>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tcBorders>
        <w:shd w:val="clear" w:color="auto" w:fill="214C5E" w:themeFill="accent1"/>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tcBorders>
        <w:shd w:val="clear" w:color="auto" w:fill="DE4948" w:themeFill="accent2"/>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tcBorders>
        <w:shd w:val="clear" w:color="auto" w:fill="62C7AD" w:themeFill="accent3"/>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tcBorders>
        <w:shd w:val="clear" w:color="auto" w:fill="731C3F" w:themeFill="accent4"/>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tcBorders>
        <w:shd w:val="clear" w:color="auto" w:fill="D87330" w:themeFill="accent5"/>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tcBorders>
        <w:shd w:val="clear" w:color="auto" w:fill="DEBC53" w:themeFill="accent6"/>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sz="24" w:space="0" w:color="214C5E" w:themeColor="accent1"/>
        <w:left w:val="single" w:sz="24" w:space="0" w:color="214C5E" w:themeColor="accent1"/>
        <w:bottom w:val="single" w:sz="24" w:space="0" w:color="214C5E" w:themeColor="accent1"/>
        <w:right w:val="single" w:sz="24" w:space="0" w:color="214C5E" w:themeColor="accent1"/>
      </w:tblBorders>
    </w:tblPr>
    <w:tcPr>
      <w:shd w:val="clear" w:color="auto" w:fill="214C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sz="24" w:space="0" w:color="DE4948" w:themeColor="accent2"/>
        <w:left w:val="single" w:sz="24" w:space="0" w:color="DE4948" w:themeColor="accent2"/>
        <w:bottom w:val="single" w:sz="24" w:space="0" w:color="DE4948" w:themeColor="accent2"/>
        <w:right w:val="single" w:sz="24" w:space="0" w:color="DE4948" w:themeColor="accent2"/>
      </w:tblBorders>
    </w:tblPr>
    <w:tcPr>
      <w:shd w:val="clear" w:color="auto" w:fill="DE49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sz="24" w:space="0" w:color="62C7AD" w:themeColor="accent3"/>
        <w:left w:val="single" w:sz="24" w:space="0" w:color="62C7AD" w:themeColor="accent3"/>
        <w:bottom w:val="single" w:sz="24" w:space="0" w:color="62C7AD" w:themeColor="accent3"/>
        <w:right w:val="single" w:sz="24" w:space="0" w:color="62C7AD" w:themeColor="accent3"/>
      </w:tblBorders>
    </w:tblPr>
    <w:tcPr>
      <w:shd w:val="clear" w:color="auto" w:fill="62C7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sz="24" w:space="0" w:color="731C3F" w:themeColor="accent4"/>
        <w:left w:val="single" w:sz="24" w:space="0" w:color="731C3F" w:themeColor="accent4"/>
        <w:bottom w:val="single" w:sz="24" w:space="0" w:color="731C3F" w:themeColor="accent4"/>
        <w:right w:val="single" w:sz="24" w:space="0" w:color="731C3F" w:themeColor="accent4"/>
      </w:tblBorders>
    </w:tblPr>
    <w:tcPr>
      <w:shd w:val="clear" w:color="auto" w:fill="731C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sz="24" w:space="0" w:color="D87330" w:themeColor="accent5"/>
        <w:left w:val="single" w:sz="24" w:space="0" w:color="D87330" w:themeColor="accent5"/>
        <w:bottom w:val="single" w:sz="24" w:space="0" w:color="D87330" w:themeColor="accent5"/>
        <w:right w:val="single" w:sz="24" w:space="0" w:color="D87330" w:themeColor="accent5"/>
      </w:tblBorders>
    </w:tblPr>
    <w:tcPr>
      <w:shd w:val="clear" w:color="auto" w:fill="D8733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sz="24" w:space="0" w:color="DEBC53" w:themeColor="accent6"/>
        <w:left w:val="single" w:sz="24" w:space="0" w:color="DEBC53" w:themeColor="accent6"/>
        <w:bottom w:val="single" w:sz="24" w:space="0" w:color="DEBC53" w:themeColor="accent6"/>
        <w:right w:val="single" w:sz="24" w:space="0" w:color="DEBC53" w:themeColor="accent6"/>
      </w:tblBorders>
    </w:tblPr>
    <w:tcPr>
      <w:shd w:val="clear" w:color="auto" w:fill="DEBC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214C5E" w:themeColor="accent1"/>
        <w:bottom w:val="single" w:sz="4" w:space="0" w:color="214C5E" w:themeColor="accent1"/>
      </w:tblBorders>
    </w:tblPr>
    <w:tblStylePr w:type="firstRow">
      <w:rPr>
        <w:b/>
        <w:bCs/>
      </w:rPr>
      <w:tblPr/>
      <w:tcPr>
        <w:tcBorders>
          <w:bottom w:val="single" w:sz="4" w:space="0" w:color="214C5E" w:themeColor="accent1"/>
        </w:tcBorders>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DE4948" w:themeColor="accent2"/>
        <w:bottom w:val="single" w:sz="4" w:space="0" w:color="DE4948" w:themeColor="accent2"/>
      </w:tblBorders>
    </w:tblPr>
    <w:tblStylePr w:type="firstRow">
      <w:rPr>
        <w:b/>
        <w:bCs/>
      </w:rPr>
      <w:tblPr/>
      <w:tcPr>
        <w:tcBorders>
          <w:bottom w:val="single" w:sz="4" w:space="0" w:color="DE4948" w:themeColor="accent2"/>
        </w:tcBorders>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62C7AD" w:themeColor="accent3"/>
        <w:bottom w:val="single" w:sz="4" w:space="0" w:color="62C7AD" w:themeColor="accent3"/>
      </w:tblBorders>
    </w:tblPr>
    <w:tblStylePr w:type="firstRow">
      <w:rPr>
        <w:b/>
        <w:bCs/>
      </w:rPr>
      <w:tblPr/>
      <w:tcPr>
        <w:tcBorders>
          <w:bottom w:val="single" w:sz="4" w:space="0" w:color="62C7AD" w:themeColor="accent3"/>
        </w:tcBorders>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731C3F" w:themeColor="accent4"/>
        <w:bottom w:val="single" w:sz="4" w:space="0" w:color="731C3F" w:themeColor="accent4"/>
      </w:tblBorders>
    </w:tblPr>
    <w:tblStylePr w:type="firstRow">
      <w:rPr>
        <w:b/>
        <w:bCs/>
      </w:rPr>
      <w:tblPr/>
      <w:tcPr>
        <w:tcBorders>
          <w:bottom w:val="single" w:sz="4" w:space="0" w:color="731C3F" w:themeColor="accent4"/>
        </w:tcBorders>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D87330" w:themeColor="accent5"/>
        <w:bottom w:val="single" w:sz="4" w:space="0" w:color="D87330" w:themeColor="accent5"/>
      </w:tblBorders>
    </w:tblPr>
    <w:tblStylePr w:type="firstRow">
      <w:rPr>
        <w:b/>
        <w:bCs/>
      </w:rPr>
      <w:tblPr/>
      <w:tcPr>
        <w:tcBorders>
          <w:bottom w:val="single" w:sz="4" w:space="0" w:color="D87330" w:themeColor="accent5"/>
        </w:tcBorders>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DEBC53" w:themeColor="accent6"/>
        <w:bottom w:val="single" w:sz="4" w:space="0" w:color="DEBC53" w:themeColor="accent6"/>
      </w:tblBorders>
    </w:tblPr>
    <w:tblStylePr w:type="firstRow">
      <w:rPr>
        <w:b/>
        <w:bCs/>
      </w:rPr>
      <w:tblPr/>
      <w:tcPr>
        <w:tcBorders>
          <w:bottom w:val="single" w:sz="4" w:space="0" w:color="DEBC53" w:themeColor="accent6"/>
        </w:tcBorders>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C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4C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C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4C5E" w:themeColor="accent1"/>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49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49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49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4948" w:themeColor="accent2"/>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C7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C7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C7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C7AD" w:themeColor="accent3"/>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1C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1C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1C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1C3F" w:themeColor="accent4"/>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733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733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733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7330" w:themeColor="accent5"/>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BC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BC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BC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BC53" w:themeColor="accent6"/>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insideV w:val="single" w:sz="8" w:space="0" w:color="3A85A4" w:themeColor="accent1" w:themeTint="BF"/>
      </w:tblBorders>
    </w:tblPr>
    <w:tcPr>
      <w:shd w:val="clear" w:color="auto" w:fill="B8D8E6" w:themeFill="accent1" w:themeFillTint="3F"/>
    </w:tcPr>
    <w:tblStylePr w:type="firstRow">
      <w:rPr>
        <w:b/>
        <w:bCs/>
      </w:rPr>
    </w:tblStylePr>
    <w:tblStylePr w:type="lastRow">
      <w:rPr>
        <w:b/>
        <w:bCs/>
      </w:rPr>
      <w:tblPr/>
      <w:tcPr>
        <w:tcBorders>
          <w:top w:val="single" w:sz="18" w:space="0" w:color="3A85A4" w:themeColor="accent1" w:themeTint="BF"/>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insideV w:val="single" w:sz="8" w:space="0" w:color="E67675" w:themeColor="accent2" w:themeTint="BF"/>
      </w:tblBorders>
    </w:tblPr>
    <w:tcPr>
      <w:shd w:val="clear" w:color="auto" w:fill="F6D1D1" w:themeFill="accent2" w:themeFillTint="3F"/>
    </w:tcPr>
    <w:tblStylePr w:type="firstRow">
      <w:rPr>
        <w:b/>
        <w:bCs/>
      </w:rPr>
    </w:tblStylePr>
    <w:tblStylePr w:type="lastRow">
      <w:rPr>
        <w:b/>
        <w:bCs/>
      </w:rPr>
      <w:tblPr/>
      <w:tcPr>
        <w:tcBorders>
          <w:top w:val="single" w:sz="18" w:space="0" w:color="E67675" w:themeColor="accent2" w:themeTint="BF"/>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insideV w:val="single" w:sz="8" w:space="0" w:color="89D5C1" w:themeColor="accent3" w:themeTint="BF"/>
      </w:tblBorders>
    </w:tblPr>
    <w:tcPr>
      <w:shd w:val="clear" w:color="auto" w:fill="D8F1EA" w:themeFill="accent3" w:themeFillTint="3F"/>
    </w:tcPr>
    <w:tblStylePr w:type="firstRow">
      <w:rPr>
        <w:b/>
        <w:bCs/>
      </w:rPr>
    </w:tblStylePr>
    <w:tblStylePr w:type="lastRow">
      <w:rPr>
        <w:b/>
        <w:bCs/>
      </w:rPr>
      <w:tblPr/>
      <w:tcPr>
        <w:tcBorders>
          <w:top w:val="single" w:sz="18" w:space="0" w:color="89D5C1" w:themeColor="accent3" w:themeTint="BF"/>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insideV w:val="single" w:sz="8" w:space="0" w:color="BC2E67" w:themeColor="accent4" w:themeTint="BF"/>
      </w:tblBorders>
    </w:tblPr>
    <w:tcPr>
      <w:shd w:val="clear" w:color="auto" w:fill="EDB5CB" w:themeFill="accent4" w:themeFillTint="3F"/>
    </w:tcPr>
    <w:tblStylePr w:type="firstRow">
      <w:rPr>
        <w:b/>
        <w:bCs/>
      </w:rPr>
    </w:tblStylePr>
    <w:tblStylePr w:type="lastRow">
      <w:rPr>
        <w:b/>
        <w:bCs/>
      </w:rPr>
      <w:tblPr/>
      <w:tcPr>
        <w:tcBorders>
          <w:top w:val="single" w:sz="18" w:space="0" w:color="BC2E67" w:themeColor="accent4" w:themeTint="BF"/>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insideV w:val="single" w:sz="8" w:space="0" w:color="E19563" w:themeColor="accent5" w:themeTint="BF"/>
      </w:tblBorders>
    </w:tblPr>
    <w:tcPr>
      <w:shd w:val="clear" w:color="auto" w:fill="F5DCCB" w:themeFill="accent5" w:themeFillTint="3F"/>
    </w:tcPr>
    <w:tblStylePr w:type="firstRow">
      <w:rPr>
        <w:b/>
        <w:bCs/>
      </w:rPr>
    </w:tblStylePr>
    <w:tblStylePr w:type="lastRow">
      <w:rPr>
        <w:b/>
        <w:bCs/>
      </w:rPr>
      <w:tblPr/>
      <w:tcPr>
        <w:tcBorders>
          <w:top w:val="single" w:sz="18" w:space="0" w:color="E19563" w:themeColor="accent5" w:themeTint="BF"/>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insideV w:val="single" w:sz="8" w:space="0" w:color="E6CC7E" w:themeColor="accent6" w:themeTint="BF"/>
      </w:tblBorders>
    </w:tblPr>
    <w:tcPr>
      <w:shd w:val="clear" w:color="auto" w:fill="F7EED4" w:themeFill="accent6" w:themeFillTint="3F"/>
    </w:tcPr>
    <w:tblStylePr w:type="firstRow">
      <w:rPr>
        <w:b/>
        <w:bCs/>
      </w:rPr>
    </w:tblStylePr>
    <w:tblStylePr w:type="lastRow">
      <w:rPr>
        <w:b/>
        <w:bCs/>
      </w:rPr>
      <w:tblPr/>
      <w:tcPr>
        <w:tcBorders>
          <w:top w:val="single" w:sz="18" w:space="0" w:color="E6CC7E" w:themeColor="accent6" w:themeTint="BF"/>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sz="6" w:space="0" w:color="214C5E" w:themeColor="accent1"/>
          <w:insideV w:val="single" w:sz="6" w:space="0" w:color="214C5E" w:themeColor="accent1"/>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sz="6" w:space="0" w:color="DE4948" w:themeColor="accent2"/>
          <w:insideV w:val="single" w:sz="6" w:space="0" w:color="DE4948" w:themeColor="accent2"/>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sz="6" w:space="0" w:color="62C7AD" w:themeColor="accent3"/>
          <w:insideV w:val="single" w:sz="6" w:space="0" w:color="62C7AD" w:themeColor="accent3"/>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sz="6" w:space="0" w:color="731C3F" w:themeColor="accent4"/>
          <w:insideV w:val="single" w:sz="6" w:space="0" w:color="731C3F" w:themeColor="accent4"/>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sz="6" w:space="0" w:color="D87330" w:themeColor="accent5"/>
          <w:insideV w:val="single" w:sz="6" w:space="0" w:color="D87330" w:themeColor="accent5"/>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sz="6" w:space="0" w:color="DEBC53" w:themeColor="accent6"/>
          <w:insideV w:val="single" w:sz="6" w:space="0" w:color="DEBC53" w:themeColor="accent6"/>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8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4C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4C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B2C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1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49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49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3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F1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C7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C7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E3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B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1C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1C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6B9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C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733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733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B89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ED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BC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BC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DDA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030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sz="8" w:space="0" w:color="214C5E" w:themeColor="accent1"/>
        <w:bottom w:val="single" w:sz="8" w:space="0" w:color="214C5E" w:themeColor="accent1"/>
      </w:tblBorders>
    </w:tblPr>
    <w:tblStylePr w:type="firstRow">
      <w:rPr>
        <w:rFonts w:asciiTheme="majorHAnsi" w:eastAsiaTheme="majorEastAsia" w:hAnsiTheme="majorHAnsi" w:cstheme="majorBidi"/>
      </w:rPr>
      <w:tblPr/>
      <w:tcPr>
        <w:tcBorders>
          <w:top w:val="nil"/>
          <w:bottom w:val="single" w:sz="8" w:space="0" w:color="214C5E" w:themeColor="accent1"/>
        </w:tcBorders>
      </w:tcPr>
    </w:tblStylePr>
    <w:tblStylePr w:type="lastRow">
      <w:rPr>
        <w:b/>
        <w:bCs/>
        <w:color w:val="37030F" w:themeColor="text2"/>
      </w:rPr>
      <w:tblPr/>
      <w:tcPr>
        <w:tcBorders>
          <w:top w:val="single" w:sz="8" w:space="0" w:color="214C5E" w:themeColor="accent1"/>
          <w:bottom w:val="single" w:sz="8" w:space="0" w:color="214C5E" w:themeColor="accent1"/>
        </w:tcBorders>
      </w:tcPr>
    </w:tblStylePr>
    <w:tblStylePr w:type="firstCol">
      <w:rPr>
        <w:b/>
        <w:bCs/>
      </w:rPr>
    </w:tblStylePr>
    <w:tblStylePr w:type="lastCol">
      <w:rPr>
        <w:b/>
        <w:bCs/>
      </w:rPr>
      <w:tblPr/>
      <w:tcPr>
        <w:tcBorders>
          <w:top w:val="single" w:sz="8" w:space="0" w:color="214C5E" w:themeColor="accent1"/>
          <w:bottom w:val="single" w:sz="8" w:space="0" w:color="214C5E" w:themeColor="accent1"/>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4948" w:themeColor="accent2"/>
        <w:bottom w:val="single" w:sz="8" w:space="0" w:color="DE4948" w:themeColor="accent2"/>
      </w:tblBorders>
    </w:tblPr>
    <w:tblStylePr w:type="firstRow">
      <w:rPr>
        <w:rFonts w:asciiTheme="majorHAnsi" w:eastAsiaTheme="majorEastAsia" w:hAnsiTheme="majorHAnsi" w:cstheme="majorBidi"/>
      </w:rPr>
      <w:tblPr/>
      <w:tcPr>
        <w:tcBorders>
          <w:top w:val="nil"/>
          <w:bottom w:val="single" w:sz="8" w:space="0" w:color="DE4948" w:themeColor="accent2"/>
        </w:tcBorders>
      </w:tcPr>
    </w:tblStylePr>
    <w:tblStylePr w:type="lastRow">
      <w:rPr>
        <w:b/>
        <w:bCs/>
        <w:color w:val="37030F" w:themeColor="text2"/>
      </w:rPr>
      <w:tblPr/>
      <w:tcPr>
        <w:tcBorders>
          <w:top w:val="single" w:sz="8" w:space="0" w:color="DE4948" w:themeColor="accent2"/>
          <w:bottom w:val="single" w:sz="8" w:space="0" w:color="DE4948" w:themeColor="accent2"/>
        </w:tcBorders>
      </w:tcPr>
    </w:tblStylePr>
    <w:tblStylePr w:type="firstCol">
      <w:rPr>
        <w:b/>
        <w:bCs/>
      </w:rPr>
    </w:tblStylePr>
    <w:tblStylePr w:type="lastCol">
      <w:rPr>
        <w:b/>
        <w:bCs/>
      </w:rPr>
      <w:tblPr/>
      <w:tcPr>
        <w:tcBorders>
          <w:top w:val="single" w:sz="8" w:space="0" w:color="DE4948" w:themeColor="accent2"/>
          <w:bottom w:val="single" w:sz="8" w:space="0" w:color="DE4948" w:themeColor="accent2"/>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62C7AD" w:themeColor="accent3"/>
        <w:bottom w:val="single" w:sz="8" w:space="0" w:color="62C7AD" w:themeColor="accent3"/>
      </w:tblBorders>
    </w:tblPr>
    <w:tblStylePr w:type="firstRow">
      <w:rPr>
        <w:rFonts w:asciiTheme="majorHAnsi" w:eastAsiaTheme="majorEastAsia" w:hAnsiTheme="majorHAnsi" w:cstheme="majorBidi"/>
      </w:rPr>
      <w:tblPr/>
      <w:tcPr>
        <w:tcBorders>
          <w:top w:val="nil"/>
          <w:bottom w:val="single" w:sz="8" w:space="0" w:color="62C7AD" w:themeColor="accent3"/>
        </w:tcBorders>
      </w:tcPr>
    </w:tblStylePr>
    <w:tblStylePr w:type="lastRow">
      <w:rPr>
        <w:b/>
        <w:bCs/>
        <w:color w:val="37030F" w:themeColor="text2"/>
      </w:rPr>
      <w:tblPr/>
      <w:tcPr>
        <w:tcBorders>
          <w:top w:val="single" w:sz="8" w:space="0" w:color="62C7AD" w:themeColor="accent3"/>
          <w:bottom w:val="single" w:sz="8" w:space="0" w:color="62C7AD" w:themeColor="accent3"/>
        </w:tcBorders>
      </w:tcPr>
    </w:tblStylePr>
    <w:tblStylePr w:type="firstCol">
      <w:rPr>
        <w:b/>
        <w:bCs/>
      </w:rPr>
    </w:tblStylePr>
    <w:tblStylePr w:type="lastCol">
      <w:rPr>
        <w:b/>
        <w:bCs/>
      </w:rPr>
      <w:tblPr/>
      <w:tcPr>
        <w:tcBorders>
          <w:top w:val="single" w:sz="8" w:space="0" w:color="62C7AD" w:themeColor="accent3"/>
          <w:bottom w:val="single" w:sz="8" w:space="0" w:color="62C7AD" w:themeColor="accent3"/>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731C3F" w:themeColor="accent4"/>
        <w:bottom w:val="single" w:sz="8" w:space="0" w:color="731C3F" w:themeColor="accent4"/>
      </w:tblBorders>
    </w:tblPr>
    <w:tblStylePr w:type="firstRow">
      <w:rPr>
        <w:rFonts w:asciiTheme="majorHAnsi" w:eastAsiaTheme="majorEastAsia" w:hAnsiTheme="majorHAnsi" w:cstheme="majorBidi"/>
      </w:rPr>
      <w:tblPr/>
      <w:tcPr>
        <w:tcBorders>
          <w:top w:val="nil"/>
          <w:bottom w:val="single" w:sz="8" w:space="0" w:color="731C3F" w:themeColor="accent4"/>
        </w:tcBorders>
      </w:tcPr>
    </w:tblStylePr>
    <w:tblStylePr w:type="lastRow">
      <w:rPr>
        <w:b/>
        <w:bCs/>
        <w:color w:val="37030F" w:themeColor="text2"/>
      </w:rPr>
      <w:tblPr/>
      <w:tcPr>
        <w:tcBorders>
          <w:top w:val="single" w:sz="8" w:space="0" w:color="731C3F" w:themeColor="accent4"/>
          <w:bottom w:val="single" w:sz="8" w:space="0" w:color="731C3F" w:themeColor="accent4"/>
        </w:tcBorders>
      </w:tcPr>
    </w:tblStylePr>
    <w:tblStylePr w:type="firstCol">
      <w:rPr>
        <w:b/>
        <w:bCs/>
      </w:rPr>
    </w:tblStylePr>
    <w:tblStylePr w:type="lastCol">
      <w:rPr>
        <w:b/>
        <w:bCs/>
      </w:rPr>
      <w:tblPr/>
      <w:tcPr>
        <w:tcBorders>
          <w:top w:val="single" w:sz="8" w:space="0" w:color="731C3F" w:themeColor="accent4"/>
          <w:bottom w:val="single" w:sz="8" w:space="0" w:color="731C3F" w:themeColor="accent4"/>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87330" w:themeColor="accent5"/>
        <w:bottom w:val="single" w:sz="8" w:space="0" w:color="D87330" w:themeColor="accent5"/>
      </w:tblBorders>
    </w:tblPr>
    <w:tblStylePr w:type="firstRow">
      <w:rPr>
        <w:rFonts w:asciiTheme="majorHAnsi" w:eastAsiaTheme="majorEastAsia" w:hAnsiTheme="majorHAnsi" w:cstheme="majorBidi"/>
      </w:rPr>
      <w:tblPr/>
      <w:tcPr>
        <w:tcBorders>
          <w:top w:val="nil"/>
          <w:bottom w:val="single" w:sz="8" w:space="0" w:color="D87330" w:themeColor="accent5"/>
        </w:tcBorders>
      </w:tcPr>
    </w:tblStylePr>
    <w:tblStylePr w:type="lastRow">
      <w:rPr>
        <w:b/>
        <w:bCs/>
        <w:color w:val="37030F" w:themeColor="text2"/>
      </w:rPr>
      <w:tblPr/>
      <w:tcPr>
        <w:tcBorders>
          <w:top w:val="single" w:sz="8" w:space="0" w:color="D87330" w:themeColor="accent5"/>
          <w:bottom w:val="single" w:sz="8" w:space="0" w:color="D87330" w:themeColor="accent5"/>
        </w:tcBorders>
      </w:tcPr>
    </w:tblStylePr>
    <w:tblStylePr w:type="firstCol">
      <w:rPr>
        <w:b/>
        <w:bCs/>
      </w:rPr>
    </w:tblStylePr>
    <w:tblStylePr w:type="lastCol">
      <w:rPr>
        <w:b/>
        <w:bCs/>
      </w:rPr>
      <w:tblPr/>
      <w:tcPr>
        <w:tcBorders>
          <w:top w:val="single" w:sz="8" w:space="0" w:color="D87330" w:themeColor="accent5"/>
          <w:bottom w:val="single" w:sz="8" w:space="0" w:color="D87330" w:themeColor="accent5"/>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BC53" w:themeColor="accent6"/>
        <w:bottom w:val="single" w:sz="8" w:space="0" w:color="DEBC53" w:themeColor="accent6"/>
      </w:tblBorders>
    </w:tblPr>
    <w:tblStylePr w:type="firstRow">
      <w:rPr>
        <w:rFonts w:asciiTheme="majorHAnsi" w:eastAsiaTheme="majorEastAsia" w:hAnsiTheme="majorHAnsi" w:cstheme="majorBidi"/>
      </w:rPr>
      <w:tblPr/>
      <w:tcPr>
        <w:tcBorders>
          <w:top w:val="nil"/>
          <w:bottom w:val="single" w:sz="8" w:space="0" w:color="DEBC53" w:themeColor="accent6"/>
        </w:tcBorders>
      </w:tcPr>
    </w:tblStylePr>
    <w:tblStylePr w:type="lastRow">
      <w:rPr>
        <w:b/>
        <w:bCs/>
        <w:color w:val="37030F" w:themeColor="text2"/>
      </w:rPr>
      <w:tblPr/>
      <w:tcPr>
        <w:tcBorders>
          <w:top w:val="single" w:sz="8" w:space="0" w:color="DEBC53" w:themeColor="accent6"/>
          <w:bottom w:val="single" w:sz="8" w:space="0" w:color="DEBC53" w:themeColor="accent6"/>
        </w:tcBorders>
      </w:tcPr>
    </w:tblStylePr>
    <w:tblStylePr w:type="firstCol">
      <w:rPr>
        <w:b/>
        <w:bCs/>
      </w:rPr>
    </w:tblStylePr>
    <w:tblStylePr w:type="lastCol">
      <w:rPr>
        <w:b/>
        <w:bCs/>
      </w:rPr>
      <w:tblPr/>
      <w:tcPr>
        <w:tcBorders>
          <w:top w:val="single" w:sz="8" w:space="0" w:color="DEBC53" w:themeColor="accent6"/>
          <w:bottom w:val="single" w:sz="8" w:space="0" w:color="DEBC53" w:themeColor="accent6"/>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rPr>
        <w:sz w:val="24"/>
        <w:szCs w:val="24"/>
      </w:rPr>
      <w:tblPr/>
      <w:tcPr>
        <w:tcBorders>
          <w:top w:val="nil"/>
          <w:left w:val="nil"/>
          <w:bottom w:val="single" w:sz="24" w:space="0" w:color="214C5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4C5E" w:themeColor="accent1"/>
          <w:insideH w:val="nil"/>
          <w:insideV w:val="nil"/>
        </w:tcBorders>
        <w:shd w:val="clear" w:color="auto" w:fill="FFFFFF" w:themeFill="background1"/>
      </w:tcPr>
    </w:tblStylePr>
    <w:tblStylePr w:type="lastCol">
      <w:tblPr/>
      <w:tcPr>
        <w:tcBorders>
          <w:top w:val="nil"/>
          <w:left w:val="single" w:sz="8" w:space="0" w:color="214C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rPr>
        <w:sz w:val="24"/>
        <w:szCs w:val="24"/>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4948" w:themeColor="accent2"/>
          <w:insideH w:val="nil"/>
          <w:insideV w:val="nil"/>
        </w:tcBorders>
        <w:shd w:val="clear" w:color="auto" w:fill="FFFFFF" w:themeFill="background1"/>
      </w:tcPr>
    </w:tblStylePr>
    <w:tblStylePr w:type="lastCol">
      <w:tblPr/>
      <w:tcPr>
        <w:tcBorders>
          <w:top w:val="nil"/>
          <w:left w:val="single" w:sz="8" w:space="0" w:color="DE49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rPr>
        <w:sz w:val="24"/>
        <w:szCs w:val="24"/>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C7AD" w:themeColor="accent3"/>
          <w:insideH w:val="nil"/>
          <w:insideV w:val="nil"/>
        </w:tcBorders>
        <w:shd w:val="clear" w:color="auto" w:fill="FFFFFF" w:themeFill="background1"/>
      </w:tcPr>
    </w:tblStylePr>
    <w:tblStylePr w:type="lastCol">
      <w:tblPr/>
      <w:tcPr>
        <w:tcBorders>
          <w:top w:val="nil"/>
          <w:left w:val="single" w:sz="8" w:space="0" w:color="62C7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rPr>
        <w:sz w:val="24"/>
        <w:szCs w:val="24"/>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1C3F" w:themeColor="accent4"/>
          <w:insideH w:val="nil"/>
          <w:insideV w:val="nil"/>
        </w:tcBorders>
        <w:shd w:val="clear" w:color="auto" w:fill="FFFFFF" w:themeFill="background1"/>
      </w:tcPr>
    </w:tblStylePr>
    <w:tblStylePr w:type="lastCol">
      <w:tblPr/>
      <w:tcPr>
        <w:tcBorders>
          <w:top w:val="nil"/>
          <w:left w:val="single" w:sz="8" w:space="0" w:color="731C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rPr>
        <w:sz w:val="24"/>
        <w:szCs w:val="24"/>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7330" w:themeColor="accent5"/>
          <w:insideH w:val="nil"/>
          <w:insideV w:val="nil"/>
        </w:tcBorders>
        <w:shd w:val="clear" w:color="auto" w:fill="FFFFFF" w:themeFill="background1"/>
      </w:tcPr>
    </w:tblStylePr>
    <w:tblStylePr w:type="lastCol">
      <w:tblPr/>
      <w:tcPr>
        <w:tcBorders>
          <w:top w:val="nil"/>
          <w:left w:val="single" w:sz="8" w:space="0" w:color="D8733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rPr>
        <w:sz w:val="24"/>
        <w:szCs w:val="24"/>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BC53" w:themeColor="accent6"/>
          <w:insideH w:val="nil"/>
          <w:insideV w:val="nil"/>
        </w:tcBorders>
        <w:shd w:val="clear" w:color="auto" w:fill="FFFFFF" w:themeFill="background1"/>
      </w:tcPr>
    </w:tblStylePr>
    <w:tblStylePr w:type="lastCol">
      <w:tblPr/>
      <w:tcPr>
        <w:tcBorders>
          <w:top w:val="nil"/>
          <w:left w:val="single" w:sz="8" w:space="0" w:color="DEBC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tblBorders>
    </w:tblPr>
    <w:tblStylePr w:type="firstRow">
      <w:pPr>
        <w:spacing w:before="0" w:after="0" w:line="240" w:lineRule="auto"/>
      </w:pPr>
      <w:rPr>
        <w:b/>
        <w:bCs/>
        <w:color w:val="FFFFFF" w:themeColor="background1"/>
      </w:rPr>
      <w:tblPr/>
      <w:tcPr>
        <w:tc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shd w:val="clear" w:color="auto" w:fill="214C5E" w:themeFill="accent1"/>
      </w:tcPr>
    </w:tblStylePr>
    <w:tblStylePr w:type="lastRow">
      <w:pPr>
        <w:spacing w:before="0" w:after="0" w:line="240" w:lineRule="auto"/>
      </w:pPr>
      <w:rPr>
        <w:b/>
        <w:bCs/>
      </w:rPr>
      <w:tblPr/>
      <w:tcPr>
        <w:tcBorders>
          <w:top w:val="double" w:sz="6"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tblBorders>
    </w:tblPr>
    <w:tblStylePr w:type="firstRow">
      <w:pPr>
        <w:spacing w:before="0" w:after="0" w:line="240" w:lineRule="auto"/>
      </w:pPr>
      <w:rPr>
        <w:b/>
        <w:bCs/>
        <w:color w:val="FFFFFF" w:themeColor="background1"/>
      </w:rPr>
      <w:tblPr/>
      <w:tcPr>
        <w:tc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shd w:val="clear" w:color="auto" w:fill="DE4948" w:themeFill="accent2"/>
      </w:tcPr>
    </w:tblStylePr>
    <w:tblStylePr w:type="lastRow">
      <w:pPr>
        <w:spacing w:before="0" w:after="0" w:line="240" w:lineRule="auto"/>
      </w:pPr>
      <w:rPr>
        <w:b/>
        <w:bCs/>
      </w:rPr>
      <w:tblPr/>
      <w:tcPr>
        <w:tcBorders>
          <w:top w:val="double" w:sz="6"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tblBorders>
    </w:tblPr>
    <w:tblStylePr w:type="firstRow">
      <w:pPr>
        <w:spacing w:before="0" w:after="0" w:line="240" w:lineRule="auto"/>
      </w:pPr>
      <w:rPr>
        <w:b/>
        <w:bCs/>
        <w:color w:val="FFFFFF" w:themeColor="background1"/>
      </w:rPr>
      <w:tblPr/>
      <w:tcPr>
        <w:tc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shd w:val="clear" w:color="auto" w:fill="62C7AD" w:themeFill="accent3"/>
      </w:tcPr>
    </w:tblStylePr>
    <w:tblStylePr w:type="lastRow">
      <w:pPr>
        <w:spacing w:before="0" w:after="0" w:line="240" w:lineRule="auto"/>
      </w:pPr>
      <w:rPr>
        <w:b/>
        <w:bCs/>
      </w:rPr>
      <w:tblPr/>
      <w:tcPr>
        <w:tcBorders>
          <w:top w:val="double" w:sz="6"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tblBorders>
    </w:tblPr>
    <w:tblStylePr w:type="firstRow">
      <w:pPr>
        <w:spacing w:before="0" w:after="0" w:line="240" w:lineRule="auto"/>
      </w:pPr>
      <w:rPr>
        <w:b/>
        <w:bCs/>
        <w:color w:val="FFFFFF" w:themeColor="background1"/>
      </w:rPr>
      <w:tblPr/>
      <w:tcPr>
        <w:tc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shd w:val="clear" w:color="auto" w:fill="731C3F" w:themeFill="accent4"/>
      </w:tcPr>
    </w:tblStylePr>
    <w:tblStylePr w:type="lastRow">
      <w:pPr>
        <w:spacing w:before="0" w:after="0" w:line="240" w:lineRule="auto"/>
      </w:pPr>
      <w:rPr>
        <w:b/>
        <w:bCs/>
      </w:rPr>
      <w:tblPr/>
      <w:tcPr>
        <w:tcBorders>
          <w:top w:val="double" w:sz="6"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tblBorders>
    </w:tblPr>
    <w:tblStylePr w:type="firstRow">
      <w:pPr>
        <w:spacing w:before="0" w:after="0" w:line="240" w:lineRule="auto"/>
      </w:pPr>
      <w:rPr>
        <w:b/>
        <w:bCs/>
        <w:color w:val="FFFFFF" w:themeColor="background1"/>
      </w:rPr>
      <w:tblPr/>
      <w:tcPr>
        <w:tc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shd w:val="clear" w:color="auto" w:fill="D87330" w:themeFill="accent5"/>
      </w:tcPr>
    </w:tblStylePr>
    <w:tblStylePr w:type="lastRow">
      <w:pPr>
        <w:spacing w:before="0" w:after="0" w:line="240" w:lineRule="auto"/>
      </w:pPr>
      <w:rPr>
        <w:b/>
        <w:bCs/>
      </w:rPr>
      <w:tblPr/>
      <w:tcPr>
        <w:tcBorders>
          <w:top w:val="double" w:sz="6"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tblBorders>
    </w:tblPr>
    <w:tblStylePr w:type="firstRow">
      <w:pPr>
        <w:spacing w:before="0" w:after="0" w:line="240" w:lineRule="auto"/>
      </w:pPr>
      <w:rPr>
        <w:b/>
        <w:bCs/>
        <w:color w:val="FFFFFF" w:themeColor="background1"/>
      </w:rPr>
      <w:tblPr/>
      <w:tcPr>
        <w:tc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shd w:val="clear" w:color="auto" w:fill="DEBC53" w:themeFill="accent6"/>
      </w:tcPr>
    </w:tblStylePr>
    <w:tblStylePr w:type="lastRow">
      <w:pPr>
        <w:spacing w:before="0" w:after="0" w:line="240" w:lineRule="auto"/>
      </w:pPr>
      <w:rPr>
        <w:b/>
        <w:bCs/>
      </w:rPr>
      <w:tblPr/>
      <w:tcPr>
        <w:tcBorders>
          <w:top w:val="double" w:sz="6"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C2CF0"/>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customStyle="1" w:styleId="NoteHeadingChar">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customStyle="1" w:styleId="SalutationChar">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customStyle="1" w:styleId="SignatureChar">
    <w:name w:val="Signature Char"/>
    <w:basedOn w:val="DefaultParagraphFont"/>
    <w:link w:val="Signature"/>
    <w:uiPriority w:val="99"/>
    <w:semiHidden/>
    <w:rsid w:val="00DC2CF0"/>
  </w:style>
  <w:style w:type="character" w:customStyle="1" w:styleId="SmartHyperlink1">
    <w:name w:val="Smart Hyperlink1"/>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C2C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C2CF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C2C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C2CF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C2CF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C2CF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C2CF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C2CF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C2CF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C2CF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C2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C2C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C2C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C2CF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C2CF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C2C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C2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C2CF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C2CF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C2CF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C2CF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customStyle="1" w:styleId="UnresolvedMention1">
    <w:name w:val="Unresolved Mention1"/>
    <w:basedOn w:val="DefaultParagraphFont"/>
    <w:uiPriority w:val="99"/>
    <w:semiHidden/>
    <w:unhideWhenUsed/>
    <w:rsid w:val="00DC2CF0"/>
    <w:rPr>
      <w:color w:val="595959" w:themeColor="text1" w:themeTint="A6"/>
      <w:shd w:val="clear" w:color="auto" w:fill="E6E6E6"/>
    </w:rPr>
  </w:style>
  <w:style w:type="paragraph" w:styleId="Revision">
    <w:name w:val="Revision"/>
    <w:hidden/>
    <w:uiPriority w:val="99"/>
    <w:semiHidden/>
    <w:rsid w:val="000D2830"/>
    <w:pPr>
      <w:spacing w:after="0" w:line="240" w:lineRule="auto"/>
    </w:pPr>
  </w:style>
  <w:style w:type="paragraph" w:customStyle="1" w:styleId="paragraph">
    <w:name w:val="paragraph"/>
    <w:basedOn w:val="Normal"/>
    <w:rsid w:val="00B2020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B20206"/>
  </w:style>
  <w:style w:type="character" w:customStyle="1" w:styleId="eop">
    <w:name w:val="eop"/>
    <w:basedOn w:val="DefaultParagraphFont"/>
    <w:rsid w:val="00B20206"/>
  </w:style>
  <w:style w:type="character" w:customStyle="1" w:styleId="contextualspellingandgrammarerror">
    <w:name w:val="contextualspellingandgrammarerror"/>
    <w:basedOn w:val="DefaultParagraphFont"/>
    <w:rsid w:val="00B20206"/>
  </w:style>
  <w:style w:type="table" w:customStyle="1" w:styleId="TableGrid10">
    <w:name w:val="Table Grid1"/>
    <w:basedOn w:val="TableNormal"/>
    <w:next w:val="TableGrid"/>
    <w:uiPriority w:val="39"/>
    <w:rsid w:val="00066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622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136903">
      <w:bodyDiv w:val="1"/>
      <w:marLeft w:val="0"/>
      <w:marRight w:val="0"/>
      <w:marTop w:val="0"/>
      <w:marBottom w:val="0"/>
      <w:divBdr>
        <w:top w:val="none" w:sz="0" w:space="0" w:color="auto"/>
        <w:left w:val="none" w:sz="0" w:space="0" w:color="auto"/>
        <w:bottom w:val="none" w:sz="0" w:space="0" w:color="auto"/>
        <w:right w:val="none" w:sz="0" w:space="0" w:color="auto"/>
      </w:divBdr>
    </w:div>
    <w:div w:id="360324267">
      <w:bodyDiv w:val="1"/>
      <w:marLeft w:val="0"/>
      <w:marRight w:val="0"/>
      <w:marTop w:val="0"/>
      <w:marBottom w:val="0"/>
      <w:divBdr>
        <w:top w:val="none" w:sz="0" w:space="0" w:color="auto"/>
        <w:left w:val="none" w:sz="0" w:space="0" w:color="auto"/>
        <w:bottom w:val="none" w:sz="0" w:space="0" w:color="auto"/>
        <w:right w:val="none" w:sz="0" w:space="0" w:color="auto"/>
      </w:divBdr>
      <w:divsChild>
        <w:div w:id="1774084757">
          <w:marLeft w:val="0"/>
          <w:marRight w:val="0"/>
          <w:marTop w:val="0"/>
          <w:marBottom w:val="0"/>
          <w:divBdr>
            <w:top w:val="none" w:sz="0" w:space="0" w:color="auto"/>
            <w:left w:val="none" w:sz="0" w:space="0" w:color="auto"/>
            <w:bottom w:val="none" w:sz="0" w:space="0" w:color="auto"/>
            <w:right w:val="none" w:sz="0" w:space="0" w:color="auto"/>
          </w:divBdr>
        </w:div>
      </w:divsChild>
    </w:div>
    <w:div w:id="407919301">
      <w:bodyDiv w:val="1"/>
      <w:marLeft w:val="0"/>
      <w:marRight w:val="0"/>
      <w:marTop w:val="0"/>
      <w:marBottom w:val="0"/>
      <w:divBdr>
        <w:top w:val="none" w:sz="0" w:space="0" w:color="auto"/>
        <w:left w:val="none" w:sz="0" w:space="0" w:color="auto"/>
        <w:bottom w:val="none" w:sz="0" w:space="0" w:color="auto"/>
        <w:right w:val="none" w:sz="0" w:space="0" w:color="auto"/>
      </w:divBdr>
      <w:divsChild>
        <w:div w:id="385376196">
          <w:marLeft w:val="0"/>
          <w:marRight w:val="0"/>
          <w:marTop w:val="0"/>
          <w:marBottom w:val="0"/>
          <w:divBdr>
            <w:top w:val="none" w:sz="0" w:space="0" w:color="auto"/>
            <w:left w:val="none" w:sz="0" w:space="0" w:color="auto"/>
            <w:bottom w:val="none" w:sz="0" w:space="0" w:color="auto"/>
            <w:right w:val="none" w:sz="0" w:space="0" w:color="auto"/>
          </w:divBdr>
        </w:div>
      </w:divsChild>
    </w:div>
    <w:div w:id="543643693">
      <w:bodyDiv w:val="1"/>
      <w:marLeft w:val="0"/>
      <w:marRight w:val="0"/>
      <w:marTop w:val="0"/>
      <w:marBottom w:val="0"/>
      <w:divBdr>
        <w:top w:val="none" w:sz="0" w:space="0" w:color="auto"/>
        <w:left w:val="none" w:sz="0" w:space="0" w:color="auto"/>
        <w:bottom w:val="none" w:sz="0" w:space="0" w:color="auto"/>
        <w:right w:val="none" w:sz="0" w:space="0" w:color="auto"/>
      </w:divBdr>
    </w:div>
    <w:div w:id="546843345">
      <w:bodyDiv w:val="1"/>
      <w:marLeft w:val="0"/>
      <w:marRight w:val="0"/>
      <w:marTop w:val="0"/>
      <w:marBottom w:val="0"/>
      <w:divBdr>
        <w:top w:val="none" w:sz="0" w:space="0" w:color="auto"/>
        <w:left w:val="none" w:sz="0" w:space="0" w:color="auto"/>
        <w:bottom w:val="none" w:sz="0" w:space="0" w:color="auto"/>
        <w:right w:val="none" w:sz="0" w:space="0" w:color="auto"/>
      </w:divBdr>
    </w:div>
    <w:div w:id="745029473">
      <w:bodyDiv w:val="1"/>
      <w:marLeft w:val="0"/>
      <w:marRight w:val="0"/>
      <w:marTop w:val="0"/>
      <w:marBottom w:val="0"/>
      <w:divBdr>
        <w:top w:val="none" w:sz="0" w:space="0" w:color="auto"/>
        <w:left w:val="none" w:sz="0" w:space="0" w:color="auto"/>
        <w:bottom w:val="none" w:sz="0" w:space="0" w:color="auto"/>
        <w:right w:val="none" w:sz="0" w:space="0" w:color="auto"/>
      </w:divBdr>
      <w:divsChild>
        <w:div w:id="1823352115">
          <w:marLeft w:val="0"/>
          <w:marRight w:val="0"/>
          <w:marTop w:val="0"/>
          <w:marBottom w:val="0"/>
          <w:divBdr>
            <w:top w:val="none" w:sz="0" w:space="0" w:color="auto"/>
            <w:left w:val="none" w:sz="0" w:space="0" w:color="auto"/>
            <w:bottom w:val="none" w:sz="0" w:space="0" w:color="auto"/>
            <w:right w:val="none" w:sz="0" w:space="0" w:color="auto"/>
          </w:divBdr>
        </w:div>
      </w:divsChild>
    </w:div>
    <w:div w:id="779884673">
      <w:bodyDiv w:val="1"/>
      <w:marLeft w:val="0"/>
      <w:marRight w:val="0"/>
      <w:marTop w:val="0"/>
      <w:marBottom w:val="0"/>
      <w:divBdr>
        <w:top w:val="none" w:sz="0" w:space="0" w:color="auto"/>
        <w:left w:val="none" w:sz="0" w:space="0" w:color="auto"/>
        <w:bottom w:val="none" w:sz="0" w:space="0" w:color="auto"/>
        <w:right w:val="none" w:sz="0" w:space="0" w:color="auto"/>
      </w:divBdr>
      <w:divsChild>
        <w:div w:id="2120905907">
          <w:marLeft w:val="0"/>
          <w:marRight w:val="0"/>
          <w:marTop w:val="0"/>
          <w:marBottom w:val="0"/>
          <w:divBdr>
            <w:top w:val="none" w:sz="0" w:space="0" w:color="auto"/>
            <w:left w:val="none" w:sz="0" w:space="0" w:color="auto"/>
            <w:bottom w:val="none" w:sz="0" w:space="0" w:color="auto"/>
            <w:right w:val="none" w:sz="0" w:space="0" w:color="auto"/>
          </w:divBdr>
        </w:div>
      </w:divsChild>
    </w:div>
    <w:div w:id="963659661">
      <w:bodyDiv w:val="1"/>
      <w:marLeft w:val="0"/>
      <w:marRight w:val="0"/>
      <w:marTop w:val="0"/>
      <w:marBottom w:val="0"/>
      <w:divBdr>
        <w:top w:val="none" w:sz="0" w:space="0" w:color="auto"/>
        <w:left w:val="none" w:sz="0" w:space="0" w:color="auto"/>
        <w:bottom w:val="none" w:sz="0" w:space="0" w:color="auto"/>
        <w:right w:val="none" w:sz="0" w:space="0" w:color="auto"/>
      </w:divBdr>
      <w:divsChild>
        <w:div w:id="379939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orter.nih.gov/" TargetMode="External"/><Relationship Id="rId18" Type="http://schemas.openxmlformats.org/officeDocument/2006/relationships/hyperlink" Target="https://arpa-e.energy.gov/?q=arpa-e-site-page/projects" TargetMode="External"/><Relationship Id="rId26" Type="http://schemas.openxmlformats.org/officeDocument/2006/relationships/hyperlink" Target="https://www.ars.usda.gov/research/project/?accnNo=0429067" TargetMode="External"/><Relationship Id="rId21" Type="http://schemas.openxmlformats.org/officeDocument/2006/relationships/hyperlink" Target="https://federalreporter.nih.gov/" TargetMode="External"/><Relationship Id="rId7" Type="http://schemas.openxmlformats.org/officeDocument/2006/relationships/endnotes" Target="endnotes.xml"/><Relationship Id="rId12" Type="http://schemas.openxmlformats.org/officeDocument/2006/relationships/hyperlink" Target="https://cris.nifa.usda.gov/" TargetMode="External"/><Relationship Id="rId17" Type="http://schemas.openxmlformats.org/officeDocument/2006/relationships/hyperlink" Target="https://www.osti.gov/pages" TargetMode="External"/><Relationship Id="rId25" Type="http://schemas.openxmlformats.org/officeDocument/2006/relationships/hyperlink" Target="https://www.dla.mil/Portals/104/Documents/DLMS/Committees/DoDAAD/DoDAAC_Assignment_Logic.pdf" TargetMode="External"/><Relationship Id="rId33" Type="http://schemas.openxmlformats.org/officeDocument/2006/relationships/theme" Target="theme/theme1.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www.energy.gov/science/office-science-funding/office-science-awards" TargetMode="External"/><Relationship Id="rId20" Type="http://schemas.openxmlformats.org/officeDocument/2006/relationships/hyperlink" Target="file:///C:/Users/S.%20Cohen/AppData/Roaming/Microsoft/Word/usaspending.gov"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20Cohen/AppData/Roaming/Microsoft/Word/usaspending.gov" TargetMode="External"/><Relationship Id="rId24" Type="http://schemas.openxmlformats.org/officeDocument/2006/relationships/hyperlink" Target="https://cdmrp.army.mil/search.aspx" TargetMode="External"/><Relationship Id="rId32" Type="http://schemas.openxmlformats.org/officeDocument/2006/relationships/fontTable" Target="fontTable.xm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nsf.gov/awardsearch/" TargetMode="External"/><Relationship Id="rId23" Type="http://schemas.openxmlformats.org/officeDocument/2006/relationships/hyperlink" Target="https://era.nih.gov/files/Deciphering_NIH_Application.pdf" TargetMode="External"/><Relationship Id="rId28" Type="http://schemas.openxmlformats.org/officeDocument/2006/relationships/header" Target="header1.xml"/><Relationship Id="rId36" Type="http://schemas.openxmlformats.org/officeDocument/2006/relationships/customXml" Target="../customXml/item2.xml"/><Relationship Id="rId10" Type="http://schemas.openxmlformats.org/officeDocument/2006/relationships/hyperlink" Target="https://federalreporter.nih.gov/" TargetMode="External"/><Relationship Id="rId19" Type="http://schemas.openxmlformats.org/officeDocument/2006/relationships/hyperlink" Target="https://cdmrp.army.mil/search.aspx"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file:///C:/Users/S.%20Cohen/AppData/Roaming/Microsoft/Word/usaspending.gov" TargetMode="External"/><Relationship Id="rId14" Type="http://schemas.openxmlformats.org/officeDocument/2006/relationships/hyperlink" Target="https://www.nrcs.usda.gov/wps/portal/nrcs/main/national/programs/financial/cig/" TargetMode="External"/><Relationship Id="rId22" Type="http://schemas.openxmlformats.org/officeDocument/2006/relationships/image" Target="media/image1.png"/><Relationship Id="rId27" Type="http://schemas.openxmlformats.org/officeDocument/2006/relationships/hyperlink" Target="https://www.governmentattic.org/14docs/USDA-REE-ARScurrentResearch_Jan2014.pdf" TargetMode="External"/><Relationship Id="rId30" Type="http://schemas.openxmlformats.org/officeDocument/2006/relationships/header" Target="header2.xml"/><Relationship Id="rId35" Type="http://schemas.microsoft.com/office/2016/09/relationships/commentsIds" Target="commentsIds.xml"/><Relationship Id="rId8" Type="http://schemas.openxmlformats.org/officeDocument/2006/relationships/hyperlink" Target="https://federalreporter.nih.gov/"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21F1C172-4AEA-4A66-9045-8B8B4FDAA15D}">
  <ds:schemaRefs>
    <ds:schemaRef ds:uri="http://schemas.openxmlformats.org/officeDocument/2006/bibliography"/>
  </ds:schemaRefs>
</ds:datastoreItem>
</file>

<file path=customXml/itemProps2.xml><?xml version="1.0" encoding="utf-8"?>
<ds:datastoreItem xmlns:ds="http://schemas.openxmlformats.org/officeDocument/2006/customXml" ds:itemID="{10DD591A-6932-47FC-A069-D7618118004E}"/>
</file>

<file path=customXml/itemProps3.xml><?xml version="1.0" encoding="utf-8"?>
<ds:datastoreItem xmlns:ds="http://schemas.openxmlformats.org/officeDocument/2006/customXml" ds:itemID="{931E08AE-D5ED-4450-B826-828AC86A22A0}"/>
</file>

<file path=customXml/itemProps4.xml><?xml version="1.0" encoding="utf-8"?>
<ds:datastoreItem xmlns:ds="http://schemas.openxmlformats.org/officeDocument/2006/customXml" ds:itemID="{116FA372-127E-4BDA-8C7F-8C0D7AE52874}"/>
</file>

<file path=docProps/app.xml><?xml version="1.0" encoding="utf-8"?>
<Properties xmlns="http://schemas.openxmlformats.org/officeDocument/2006/extended-properties" xmlns:vt="http://schemas.openxmlformats.org/officeDocument/2006/docPropsVTypes">
  <Template>Normal</Template>
  <TotalTime>416</TotalTime>
  <Pages>7</Pages>
  <Words>1899</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Samantha (sc2pg)</dc:creator>
  <cp:keywords/>
  <dc:description/>
  <cp:lastModifiedBy>S. Cohen</cp:lastModifiedBy>
  <cp:revision>5</cp:revision>
  <dcterms:created xsi:type="dcterms:W3CDTF">2020-02-24T14:24:00Z</dcterms:created>
  <dcterms:modified xsi:type="dcterms:W3CDTF">2020-02-24T21:33:00Z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