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8B00D" w14:textId="7B6AB614" w:rsidR="00B94C86" w:rsidRPr="00A00E6A" w:rsidRDefault="00B94C86" w:rsidP="00B94C86">
      <w:pPr>
        <w:rPr>
          <w:rFonts w:ascii="Arial Narrow" w:hAnsi="Arial Narrow"/>
          <w:b/>
          <w:bCs/>
          <w:sz w:val="22"/>
          <w:szCs w:val="22"/>
        </w:rPr>
      </w:pPr>
      <w:r w:rsidRPr="00A00E6A">
        <w:rPr>
          <w:rFonts w:ascii="Arial Narrow" w:hAnsi="Arial Narrow"/>
          <w:b/>
          <w:bCs/>
          <w:sz w:val="22"/>
          <w:szCs w:val="22"/>
        </w:rPr>
        <w:t xml:space="preserve">Literature Review of </w:t>
      </w:r>
      <w:r>
        <w:rPr>
          <w:rFonts w:ascii="Arial Narrow" w:hAnsi="Arial Narrow"/>
          <w:b/>
          <w:bCs/>
          <w:sz w:val="22"/>
          <w:szCs w:val="22"/>
        </w:rPr>
        <w:t>the Indicators of Food Insecurity</w:t>
      </w:r>
      <w:r w:rsidR="00CE62B4">
        <w:rPr>
          <w:rFonts w:ascii="Arial Narrow" w:hAnsi="Arial Narrow"/>
          <w:b/>
          <w:bCs/>
          <w:sz w:val="22"/>
          <w:szCs w:val="22"/>
        </w:rPr>
        <w:t xml:space="preserve"> (January, 2022)</w:t>
      </w:r>
    </w:p>
    <w:p w14:paraId="3DEF70B7" w14:textId="64CE0A2F" w:rsidR="004776AC" w:rsidRDefault="004776AC"/>
    <w:p w14:paraId="4F699FF0" w14:textId="735A5C51" w:rsidR="00BE24CB" w:rsidRPr="00BE24CB" w:rsidRDefault="00BE24CB">
      <w:pPr>
        <w:rPr>
          <w:rFonts w:ascii="Arial Narrow" w:hAnsi="Arial Narrow"/>
          <w:b/>
          <w:bCs/>
          <w:sz w:val="22"/>
          <w:szCs w:val="22"/>
        </w:rPr>
      </w:pPr>
      <w:r w:rsidRPr="00BE24CB">
        <w:rPr>
          <w:rFonts w:ascii="Arial Narrow" w:hAnsi="Arial Narrow"/>
          <w:b/>
          <w:bCs/>
          <w:sz w:val="22"/>
          <w:szCs w:val="22"/>
        </w:rPr>
        <w:t xml:space="preserve">Timeline: Food </w:t>
      </w:r>
      <w:r w:rsidR="00190D8C">
        <w:rPr>
          <w:rFonts w:ascii="Arial Narrow" w:hAnsi="Arial Narrow"/>
          <w:b/>
          <w:bCs/>
          <w:sz w:val="22"/>
          <w:szCs w:val="22"/>
        </w:rPr>
        <w:t xml:space="preserve">Security Measurement  </w:t>
      </w:r>
    </w:p>
    <w:p w14:paraId="014AE379" w14:textId="0E1BCF02" w:rsidR="002D5B41" w:rsidRDefault="002D5B41" w:rsidP="002D5B41">
      <w:pPr>
        <w:rPr>
          <w:rFonts w:ascii="Arial Narrow" w:hAnsi="Arial Narrow"/>
          <w:sz w:val="22"/>
          <w:szCs w:val="22"/>
        </w:rPr>
      </w:pPr>
      <w:r>
        <w:rPr>
          <w:rFonts w:ascii="Arial Narrow" w:hAnsi="Arial Narrow"/>
          <w:sz w:val="22"/>
          <w:szCs w:val="22"/>
        </w:rPr>
        <w:t>Since 1995, the</w:t>
      </w:r>
      <w:r w:rsidRPr="002D5B41">
        <w:rPr>
          <w:rFonts w:ascii="Arial Narrow" w:hAnsi="Arial Narrow"/>
          <w:sz w:val="22"/>
          <w:szCs w:val="22"/>
        </w:rPr>
        <w:t xml:space="preserve"> U.S. Department of Agriculture has annually sponsored data collection efforts to obtain information on food insecurity and hunger </w:t>
      </w:r>
      <w:r w:rsidR="00340D87">
        <w:rPr>
          <w:rFonts w:ascii="Arial Narrow" w:hAnsi="Arial Narrow"/>
          <w:sz w:val="22"/>
          <w:szCs w:val="22"/>
        </w:rPr>
        <w:t>(Wunderlich &amp; Norwood, 2006).</w:t>
      </w:r>
      <w:r w:rsidR="00E656B4">
        <w:rPr>
          <w:rFonts w:ascii="Arial Narrow" w:hAnsi="Arial Narrow"/>
          <w:sz w:val="22"/>
          <w:szCs w:val="22"/>
        </w:rPr>
        <w:t xml:space="preserve"> </w:t>
      </w:r>
      <w:r w:rsidR="00FF0F5E">
        <w:rPr>
          <w:rFonts w:ascii="Arial Narrow" w:hAnsi="Arial Narrow"/>
          <w:sz w:val="22"/>
          <w:szCs w:val="22"/>
        </w:rPr>
        <w:t>In the 1960s (Wunderlich &amp; Norwood, 2006), efforts were aimed at defining and measuring hunger with no consensus on the definition</w:t>
      </w:r>
      <w:r w:rsidR="002F7E59">
        <w:rPr>
          <w:rFonts w:ascii="Arial Narrow" w:hAnsi="Arial Narrow"/>
          <w:sz w:val="22"/>
          <w:szCs w:val="22"/>
        </w:rPr>
        <w:t>,</w:t>
      </w:r>
      <w:r w:rsidR="00FF0F5E">
        <w:rPr>
          <w:rFonts w:ascii="Arial Narrow" w:hAnsi="Arial Narrow"/>
          <w:sz w:val="22"/>
          <w:szCs w:val="22"/>
        </w:rPr>
        <w:t xml:space="preserve"> but in 1990 </w:t>
      </w:r>
      <w:r w:rsidR="00675FD9">
        <w:rPr>
          <w:rFonts w:ascii="Arial Narrow" w:hAnsi="Arial Narrow"/>
          <w:sz w:val="22"/>
          <w:szCs w:val="22"/>
        </w:rPr>
        <w:t xml:space="preserve">based on the advice of an expert panel (Anderson, 1990) </w:t>
      </w:r>
      <w:r w:rsidR="00FF0F5E">
        <w:rPr>
          <w:rFonts w:ascii="Arial Narrow" w:hAnsi="Arial Narrow"/>
          <w:sz w:val="22"/>
          <w:szCs w:val="22"/>
        </w:rPr>
        <w:t xml:space="preserve">the decision was made to define the hunger problems in terms of food. </w:t>
      </w:r>
      <w:r w:rsidR="008C3A0E">
        <w:rPr>
          <w:rFonts w:ascii="Arial Narrow" w:hAnsi="Arial Narrow"/>
          <w:sz w:val="22"/>
          <w:szCs w:val="22"/>
        </w:rPr>
        <w:t xml:space="preserve">In 1990, the Life Sciences Research Office </w:t>
      </w:r>
      <w:r w:rsidR="00496160">
        <w:rPr>
          <w:rFonts w:ascii="Arial Narrow" w:hAnsi="Arial Narrow"/>
          <w:sz w:val="22"/>
          <w:szCs w:val="22"/>
        </w:rPr>
        <w:t xml:space="preserve">(LSRO) </w:t>
      </w:r>
      <w:r w:rsidR="008C3A0E">
        <w:rPr>
          <w:rFonts w:ascii="Arial Narrow" w:hAnsi="Arial Narrow"/>
          <w:sz w:val="22"/>
          <w:szCs w:val="22"/>
        </w:rPr>
        <w:t xml:space="preserve">of the Federation of American Institute of Nutrition (under a cooperative agreement with DHHS) prepared a report  that summarizes a discussion of </w:t>
      </w:r>
      <w:r w:rsidR="002F7E59">
        <w:rPr>
          <w:rFonts w:ascii="Arial Narrow" w:hAnsi="Arial Narrow"/>
          <w:sz w:val="22"/>
          <w:szCs w:val="22"/>
        </w:rPr>
        <w:t>the</w:t>
      </w:r>
      <w:r w:rsidR="008C3A0E">
        <w:rPr>
          <w:rFonts w:ascii="Arial Narrow" w:hAnsi="Arial Narrow"/>
          <w:sz w:val="22"/>
          <w:szCs w:val="22"/>
        </w:rPr>
        <w:t xml:space="preserve"> ad hoc committee </w:t>
      </w:r>
      <w:r w:rsidR="002F7E59">
        <w:rPr>
          <w:rFonts w:ascii="Arial Narrow" w:hAnsi="Arial Narrow"/>
          <w:sz w:val="22"/>
          <w:szCs w:val="22"/>
        </w:rPr>
        <w:t xml:space="preserve">tasked </w:t>
      </w:r>
      <w:r w:rsidR="008C3A0E">
        <w:rPr>
          <w:rFonts w:ascii="Arial Narrow" w:hAnsi="Arial Narrow"/>
          <w:sz w:val="22"/>
          <w:szCs w:val="22"/>
        </w:rPr>
        <w:t>with identifying the core indicators to assess nutritional status (</w:t>
      </w:r>
      <w:r w:rsidR="00E656B4">
        <w:rPr>
          <w:rFonts w:ascii="Arial Narrow" w:hAnsi="Arial Narrow"/>
          <w:sz w:val="22"/>
          <w:szCs w:val="22"/>
        </w:rPr>
        <w:t>Anderson</w:t>
      </w:r>
      <w:r w:rsidR="008C3A0E">
        <w:rPr>
          <w:rFonts w:ascii="Arial Narrow" w:hAnsi="Arial Narrow"/>
          <w:sz w:val="22"/>
          <w:szCs w:val="22"/>
        </w:rPr>
        <w:t xml:space="preserve">, </w:t>
      </w:r>
      <w:r w:rsidR="00E656B4">
        <w:rPr>
          <w:rFonts w:ascii="Arial Narrow" w:hAnsi="Arial Narrow"/>
          <w:sz w:val="22"/>
          <w:szCs w:val="22"/>
        </w:rPr>
        <w:t>1990)</w:t>
      </w:r>
      <w:r w:rsidR="008C3A0E">
        <w:rPr>
          <w:rFonts w:ascii="Arial Narrow" w:hAnsi="Arial Narrow"/>
          <w:sz w:val="22"/>
          <w:szCs w:val="22"/>
        </w:rPr>
        <w:t>. Consensus definitions are:</w:t>
      </w:r>
    </w:p>
    <w:p w14:paraId="438163F1" w14:textId="77777777" w:rsidR="00ED139F" w:rsidRDefault="008C3A0E" w:rsidP="008C3A0E">
      <w:pPr>
        <w:pStyle w:val="ListParagraph"/>
        <w:numPr>
          <w:ilvl w:val="0"/>
          <w:numId w:val="1"/>
        </w:numPr>
        <w:rPr>
          <w:rFonts w:ascii="Arial Narrow" w:hAnsi="Arial Narrow"/>
          <w:sz w:val="22"/>
          <w:szCs w:val="22"/>
        </w:rPr>
      </w:pPr>
      <w:r w:rsidRPr="001B5012">
        <w:rPr>
          <w:rFonts w:ascii="Arial Narrow" w:hAnsi="Arial Narrow"/>
          <w:i/>
          <w:iCs/>
          <w:sz w:val="22"/>
          <w:szCs w:val="22"/>
          <w:u w:val="single"/>
        </w:rPr>
        <w:t>Food security</w:t>
      </w:r>
      <w:r>
        <w:rPr>
          <w:rFonts w:ascii="Arial Narrow" w:hAnsi="Arial Narrow"/>
          <w:sz w:val="22"/>
          <w:szCs w:val="22"/>
        </w:rPr>
        <w:t xml:space="preserve">: “as access by all people at all times to enough food for an active healthy like, includes at a minimum: </w:t>
      </w:r>
    </w:p>
    <w:p w14:paraId="40148922" w14:textId="7BF9A68E" w:rsidR="008C3A0E" w:rsidRDefault="00ED139F" w:rsidP="00ED139F">
      <w:pPr>
        <w:pStyle w:val="ListParagraph"/>
        <w:numPr>
          <w:ilvl w:val="1"/>
          <w:numId w:val="1"/>
        </w:numPr>
        <w:rPr>
          <w:rFonts w:ascii="Arial Narrow" w:hAnsi="Arial Narrow"/>
          <w:sz w:val="22"/>
          <w:szCs w:val="22"/>
        </w:rPr>
      </w:pPr>
      <w:r>
        <w:rPr>
          <w:rFonts w:ascii="Arial Narrow" w:hAnsi="Arial Narrow"/>
          <w:sz w:val="22"/>
          <w:szCs w:val="22"/>
        </w:rPr>
        <w:t>the ready availability of nutritionally adequate and safe foods and</w:t>
      </w:r>
    </w:p>
    <w:p w14:paraId="6658214B" w14:textId="2752BCDD" w:rsidR="004776AC" w:rsidRDefault="00ED139F" w:rsidP="00133AC9">
      <w:pPr>
        <w:pStyle w:val="ListParagraph"/>
        <w:numPr>
          <w:ilvl w:val="1"/>
          <w:numId w:val="1"/>
        </w:numPr>
        <w:rPr>
          <w:rFonts w:ascii="Arial Narrow" w:hAnsi="Arial Narrow"/>
          <w:sz w:val="22"/>
          <w:szCs w:val="22"/>
        </w:rPr>
      </w:pPr>
      <w:r w:rsidRPr="00ED139F">
        <w:rPr>
          <w:rFonts w:ascii="Arial Narrow" w:hAnsi="Arial Narrow"/>
          <w:sz w:val="22"/>
          <w:szCs w:val="22"/>
        </w:rPr>
        <w:t>an assured ability to acquire acceptable f</w:t>
      </w:r>
      <w:r>
        <w:rPr>
          <w:rFonts w:ascii="Arial Narrow" w:hAnsi="Arial Narrow"/>
          <w:sz w:val="22"/>
          <w:szCs w:val="22"/>
        </w:rPr>
        <w:t>oo</w:t>
      </w:r>
      <w:r w:rsidRPr="00ED139F">
        <w:rPr>
          <w:rFonts w:ascii="Arial Narrow" w:hAnsi="Arial Narrow"/>
          <w:sz w:val="22"/>
          <w:szCs w:val="22"/>
        </w:rPr>
        <w:t>ds in socially acceptable way (e.g., without resorting to emergency food supplies, scavenging, stealing, or other coping strategies</w:t>
      </w:r>
      <w:r>
        <w:rPr>
          <w:rFonts w:ascii="Arial Narrow" w:hAnsi="Arial Narrow"/>
          <w:sz w:val="22"/>
          <w:szCs w:val="22"/>
        </w:rPr>
        <w:t>)</w:t>
      </w:r>
      <w:r w:rsidRPr="00ED139F">
        <w:rPr>
          <w:rFonts w:ascii="Arial Narrow" w:hAnsi="Arial Narrow"/>
          <w:sz w:val="22"/>
          <w:szCs w:val="22"/>
        </w:rPr>
        <w:t>.”</w:t>
      </w:r>
    </w:p>
    <w:p w14:paraId="2C2429FA" w14:textId="48B26D90" w:rsidR="00ED139F" w:rsidRDefault="00ED139F" w:rsidP="00ED139F">
      <w:pPr>
        <w:pStyle w:val="ListParagraph"/>
        <w:numPr>
          <w:ilvl w:val="0"/>
          <w:numId w:val="1"/>
        </w:numPr>
        <w:rPr>
          <w:rFonts w:ascii="Arial Narrow" w:hAnsi="Arial Narrow"/>
          <w:sz w:val="22"/>
          <w:szCs w:val="22"/>
        </w:rPr>
      </w:pPr>
      <w:r w:rsidRPr="001B5012">
        <w:rPr>
          <w:rFonts w:ascii="Arial Narrow" w:hAnsi="Arial Narrow"/>
          <w:i/>
          <w:iCs/>
          <w:sz w:val="22"/>
          <w:szCs w:val="22"/>
          <w:u w:val="single"/>
        </w:rPr>
        <w:t>Food insecurity</w:t>
      </w:r>
      <w:r>
        <w:rPr>
          <w:rFonts w:ascii="Arial Narrow" w:hAnsi="Arial Narrow"/>
          <w:sz w:val="22"/>
          <w:szCs w:val="22"/>
        </w:rPr>
        <w:t>: “limited or uncertain availability of nutritionally adequate and safe food or limited or uncertain ability to acquire acceptable foods in socially acceptable ways.”</w:t>
      </w:r>
    </w:p>
    <w:p w14:paraId="0021FF5D" w14:textId="5F4BD64C" w:rsidR="00ED139F" w:rsidRPr="008666A5" w:rsidRDefault="00ED139F" w:rsidP="00ED139F">
      <w:pPr>
        <w:pStyle w:val="ListParagraph"/>
        <w:numPr>
          <w:ilvl w:val="0"/>
          <w:numId w:val="1"/>
        </w:numPr>
        <w:rPr>
          <w:rFonts w:ascii="Arial Narrow" w:hAnsi="Arial Narrow"/>
          <w:sz w:val="22"/>
          <w:szCs w:val="22"/>
        </w:rPr>
      </w:pPr>
      <w:r w:rsidRPr="001B5012">
        <w:rPr>
          <w:rFonts w:ascii="Arial Narrow" w:hAnsi="Arial Narrow"/>
          <w:i/>
          <w:iCs/>
          <w:sz w:val="22"/>
          <w:szCs w:val="22"/>
          <w:u w:val="single"/>
        </w:rPr>
        <w:t>Hunger</w:t>
      </w:r>
      <w:r>
        <w:rPr>
          <w:rFonts w:ascii="Arial Narrow" w:hAnsi="Arial Narrow"/>
          <w:sz w:val="22"/>
          <w:szCs w:val="22"/>
        </w:rPr>
        <w:t xml:space="preserve">: “the uneasy or painful sensation caused by the lack of food … </w:t>
      </w:r>
      <w:r w:rsidR="006A3511">
        <w:rPr>
          <w:rFonts w:ascii="Arial Narrow" w:hAnsi="Arial Narrow"/>
          <w:sz w:val="22"/>
          <w:szCs w:val="22"/>
        </w:rPr>
        <w:t>a</w:t>
      </w:r>
      <w:r>
        <w:rPr>
          <w:rFonts w:ascii="Arial Narrow" w:hAnsi="Arial Narrow"/>
          <w:sz w:val="22"/>
          <w:szCs w:val="22"/>
        </w:rPr>
        <w:t xml:space="preserve"> potential, although not necessary, consequence of food </w:t>
      </w:r>
      <w:r w:rsidR="006A3511">
        <w:rPr>
          <w:rFonts w:ascii="Arial Narrow" w:hAnsi="Arial Narrow"/>
          <w:sz w:val="22"/>
          <w:szCs w:val="22"/>
        </w:rPr>
        <w:t xml:space="preserve">insecurity. Malnutrition is also a potential though not necessary consequence of food </w:t>
      </w:r>
      <w:r w:rsidR="006A3511" w:rsidRPr="008666A5">
        <w:rPr>
          <w:rFonts w:ascii="Arial Narrow" w:hAnsi="Arial Narrow"/>
          <w:sz w:val="22"/>
          <w:szCs w:val="22"/>
        </w:rPr>
        <w:t>insecurity… Hunger, as a recurrent and involuntary lack of access to food which my produce malnutrition over time, is discussed as food insecurity in this report.”</w:t>
      </w:r>
    </w:p>
    <w:p w14:paraId="7D9A44C5" w14:textId="362E9329" w:rsidR="006A3511" w:rsidRPr="008666A5" w:rsidRDefault="00496160" w:rsidP="006A3511">
      <w:pPr>
        <w:rPr>
          <w:rFonts w:ascii="Arial Narrow" w:hAnsi="Arial Narrow"/>
          <w:sz w:val="22"/>
          <w:szCs w:val="22"/>
        </w:rPr>
      </w:pPr>
      <w:r w:rsidRPr="008666A5">
        <w:rPr>
          <w:rFonts w:ascii="Arial Narrow" w:hAnsi="Arial Narrow"/>
          <w:sz w:val="22"/>
          <w:szCs w:val="22"/>
        </w:rPr>
        <w:t xml:space="preserve">The LSRO conceptual definitions provided a basis for the USDA/DHHS initiative to operationalize the definition for use in a national survey.  </w:t>
      </w:r>
    </w:p>
    <w:p w14:paraId="06329D63" w14:textId="77777777" w:rsidR="006A3511" w:rsidRPr="008666A5" w:rsidRDefault="006A3511" w:rsidP="006A3511">
      <w:pPr>
        <w:rPr>
          <w:rFonts w:ascii="Arial Narrow" w:hAnsi="Arial Narrow"/>
          <w:sz w:val="22"/>
          <w:szCs w:val="22"/>
        </w:rPr>
      </w:pPr>
    </w:p>
    <w:p w14:paraId="07DDD95C" w14:textId="77777777" w:rsidR="00D7639E" w:rsidRPr="008666A5" w:rsidRDefault="00496160">
      <w:pPr>
        <w:rPr>
          <w:rFonts w:ascii="Arial Narrow" w:hAnsi="Arial Narrow"/>
          <w:sz w:val="22"/>
          <w:szCs w:val="22"/>
        </w:rPr>
      </w:pPr>
      <w:r w:rsidRPr="008666A5">
        <w:rPr>
          <w:rFonts w:ascii="Arial Narrow" w:hAnsi="Arial Narrow"/>
          <w:sz w:val="22"/>
          <w:szCs w:val="22"/>
        </w:rPr>
        <w:t>In 1994, USDA/DHHS</w:t>
      </w:r>
      <w:r w:rsidR="00D7639E" w:rsidRPr="008666A5">
        <w:rPr>
          <w:rFonts w:ascii="Arial Narrow" w:hAnsi="Arial Narrow"/>
          <w:sz w:val="22"/>
          <w:szCs w:val="22"/>
        </w:rPr>
        <w:t xml:space="preserve"> sponsored the first every conference on First National Conference on Food Security Measurement and Research, participants decided:</w:t>
      </w:r>
    </w:p>
    <w:p w14:paraId="5BB39C4A" w14:textId="0EBD6C01" w:rsidR="00496160" w:rsidRPr="008666A5" w:rsidRDefault="00D7639E" w:rsidP="00D7639E">
      <w:pPr>
        <w:pStyle w:val="ListParagraph"/>
        <w:numPr>
          <w:ilvl w:val="0"/>
          <w:numId w:val="2"/>
        </w:numPr>
        <w:rPr>
          <w:rFonts w:ascii="Arial Narrow" w:hAnsi="Arial Narrow"/>
          <w:sz w:val="22"/>
          <w:szCs w:val="22"/>
        </w:rPr>
      </w:pPr>
      <w:r w:rsidRPr="008666A5">
        <w:rPr>
          <w:rFonts w:ascii="Arial Narrow" w:hAnsi="Arial Narrow"/>
          <w:sz w:val="22"/>
          <w:szCs w:val="22"/>
        </w:rPr>
        <w:t xml:space="preserve">to limit the measure to </w:t>
      </w:r>
      <w:r w:rsidRPr="008666A5">
        <w:rPr>
          <w:rFonts w:ascii="Arial Narrow" w:hAnsi="Arial Narrow"/>
          <w:sz w:val="22"/>
          <w:szCs w:val="22"/>
          <w:u w:val="single"/>
        </w:rPr>
        <w:t>resource</w:t>
      </w:r>
      <w:r w:rsidR="007D01BD" w:rsidRPr="008666A5">
        <w:rPr>
          <w:rFonts w:ascii="Arial Narrow" w:hAnsi="Arial Narrow"/>
          <w:sz w:val="22"/>
          <w:szCs w:val="22"/>
          <w:u w:val="single"/>
        </w:rPr>
        <w:t>-</w:t>
      </w:r>
      <w:r w:rsidRPr="008666A5">
        <w:rPr>
          <w:rFonts w:ascii="Arial Narrow" w:hAnsi="Arial Narrow"/>
          <w:sz w:val="22"/>
          <w:szCs w:val="22"/>
          <w:u w:val="single"/>
        </w:rPr>
        <w:t>constrained</w:t>
      </w:r>
      <w:r w:rsidRPr="008666A5">
        <w:rPr>
          <w:rFonts w:ascii="Arial Narrow" w:hAnsi="Arial Narrow"/>
          <w:sz w:val="22"/>
          <w:szCs w:val="22"/>
        </w:rPr>
        <w:t xml:space="preserve"> food insecurity and hunger;</w:t>
      </w:r>
    </w:p>
    <w:p w14:paraId="57AEEBAF" w14:textId="029EF42E" w:rsidR="00D7639E" w:rsidRPr="008666A5" w:rsidRDefault="00D7639E" w:rsidP="00D7639E">
      <w:pPr>
        <w:pStyle w:val="ListParagraph"/>
        <w:numPr>
          <w:ilvl w:val="0"/>
          <w:numId w:val="2"/>
        </w:numPr>
        <w:rPr>
          <w:rFonts w:ascii="Arial Narrow" w:hAnsi="Arial Narrow"/>
          <w:sz w:val="22"/>
          <w:szCs w:val="22"/>
        </w:rPr>
      </w:pPr>
      <w:r w:rsidRPr="008666A5">
        <w:rPr>
          <w:rFonts w:ascii="Arial Narrow" w:hAnsi="Arial Narrow"/>
          <w:sz w:val="22"/>
          <w:szCs w:val="22"/>
        </w:rPr>
        <w:t>limit operational definition as and measurement to those aspects of food security that can be captured at the household level;</w:t>
      </w:r>
    </w:p>
    <w:p w14:paraId="3B4EB9CC" w14:textId="77777777" w:rsidR="007D01BD" w:rsidRPr="008666A5" w:rsidRDefault="00D7639E" w:rsidP="00D7639E">
      <w:pPr>
        <w:pStyle w:val="ListParagraph"/>
        <w:numPr>
          <w:ilvl w:val="0"/>
          <w:numId w:val="2"/>
        </w:numPr>
        <w:rPr>
          <w:rFonts w:ascii="Arial Narrow" w:hAnsi="Arial Narrow"/>
          <w:sz w:val="22"/>
          <w:szCs w:val="22"/>
        </w:rPr>
      </w:pPr>
      <w:r w:rsidRPr="008666A5">
        <w:rPr>
          <w:rFonts w:ascii="Arial Narrow" w:hAnsi="Arial Narrow"/>
          <w:sz w:val="22"/>
          <w:szCs w:val="22"/>
        </w:rPr>
        <w:t xml:space="preserve">focus on the behavioral and experiential dimensions of food insecurity and hunger; </w:t>
      </w:r>
    </w:p>
    <w:p w14:paraId="270A29AE" w14:textId="518F1D81" w:rsidR="00D7639E" w:rsidRPr="008666A5" w:rsidRDefault="007D01BD" w:rsidP="00D7639E">
      <w:pPr>
        <w:pStyle w:val="ListParagraph"/>
        <w:numPr>
          <w:ilvl w:val="0"/>
          <w:numId w:val="2"/>
        </w:numPr>
        <w:rPr>
          <w:rFonts w:ascii="Arial Narrow" w:hAnsi="Arial Narrow"/>
          <w:sz w:val="22"/>
          <w:szCs w:val="22"/>
        </w:rPr>
      </w:pPr>
      <w:r w:rsidRPr="008666A5">
        <w:rPr>
          <w:rFonts w:ascii="Arial Narrow" w:hAnsi="Arial Narrow"/>
          <w:sz w:val="22"/>
          <w:szCs w:val="22"/>
        </w:rPr>
        <w:t>estimate prevalence of food insecurity and hunger</w:t>
      </w:r>
      <w:r w:rsidR="00D7639E" w:rsidRPr="008666A5">
        <w:rPr>
          <w:rFonts w:ascii="Arial Narrow" w:hAnsi="Arial Narrow"/>
          <w:sz w:val="22"/>
          <w:szCs w:val="22"/>
        </w:rPr>
        <w:t xml:space="preserve"> </w:t>
      </w:r>
      <w:r w:rsidRPr="008666A5">
        <w:rPr>
          <w:rFonts w:ascii="Arial Narrow" w:hAnsi="Arial Narrow"/>
          <w:sz w:val="22"/>
          <w:szCs w:val="22"/>
        </w:rPr>
        <w:t>by scaling items into a single measure across all levels of severity; and</w:t>
      </w:r>
    </w:p>
    <w:p w14:paraId="7A6BC81C" w14:textId="436D2E9E" w:rsidR="007D01BD" w:rsidRPr="008666A5" w:rsidRDefault="007D01BD" w:rsidP="00D7639E">
      <w:pPr>
        <w:pStyle w:val="ListParagraph"/>
        <w:numPr>
          <w:ilvl w:val="0"/>
          <w:numId w:val="2"/>
        </w:numPr>
        <w:rPr>
          <w:rFonts w:ascii="Arial Narrow" w:hAnsi="Arial Narrow"/>
          <w:sz w:val="22"/>
          <w:szCs w:val="22"/>
        </w:rPr>
      </w:pPr>
      <w:r w:rsidRPr="008666A5">
        <w:rPr>
          <w:rFonts w:ascii="Arial Narrow" w:hAnsi="Arial Narrow"/>
          <w:sz w:val="22"/>
          <w:szCs w:val="22"/>
        </w:rPr>
        <w:t xml:space="preserve">develop a standard set of prevalence estimates at several designated levels </w:t>
      </w:r>
      <w:r w:rsidR="007C0941">
        <w:rPr>
          <w:rFonts w:ascii="Arial Narrow" w:hAnsi="Arial Narrow"/>
          <w:sz w:val="22"/>
          <w:szCs w:val="22"/>
        </w:rPr>
        <w:t>o</w:t>
      </w:r>
      <w:r w:rsidRPr="008666A5">
        <w:rPr>
          <w:rFonts w:ascii="Arial Narrow" w:hAnsi="Arial Narrow"/>
          <w:sz w:val="22"/>
          <w:szCs w:val="22"/>
        </w:rPr>
        <w:t xml:space="preserve">f severity for consistent application and comparisons over time. </w:t>
      </w:r>
    </w:p>
    <w:p w14:paraId="1863E64B" w14:textId="77777777" w:rsidR="007D01BD" w:rsidRPr="008666A5" w:rsidRDefault="007D01BD" w:rsidP="007D01BD">
      <w:pPr>
        <w:ind w:left="409"/>
        <w:rPr>
          <w:rFonts w:ascii="Arial Narrow" w:hAnsi="Arial Narrow"/>
          <w:sz w:val="22"/>
          <w:szCs w:val="22"/>
        </w:rPr>
      </w:pPr>
    </w:p>
    <w:p w14:paraId="51089574" w14:textId="787351C2" w:rsidR="00BE24CB" w:rsidRDefault="008666A5">
      <w:pPr>
        <w:rPr>
          <w:rFonts w:ascii="Arial Narrow" w:hAnsi="Arial Narrow"/>
          <w:sz w:val="22"/>
          <w:szCs w:val="22"/>
        </w:rPr>
      </w:pPr>
      <w:r w:rsidRPr="00190D8C">
        <w:rPr>
          <w:rFonts w:ascii="Arial Narrow" w:hAnsi="Arial Narrow"/>
          <w:sz w:val="22"/>
          <w:szCs w:val="22"/>
        </w:rPr>
        <w:t xml:space="preserve">In 1995, the </w:t>
      </w:r>
      <w:r w:rsidR="00190D8C" w:rsidRPr="00190D8C">
        <w:rPr>
          <w:rFonts w:ascii="Arial Narrow" w:eastAsiaTheme="minorHAnsi" w:hAnsi="Arial Narrow"/>
          <w:sz w:val="22"/>
          <w:szCs w:val="22"/>
        </w:rPr>
        <w:t>Household Food Security Survey Module (</w:t>
      </w:r>
      <w:r w:rsidR="00190D8C" w:rsidRPr="00190D8C">
        <w:rPr>
          <w:rFonts w:ascii="Arial Narrow" w:hAnsi="Arial Narrow"/>
          <w:sz w:val="22"/>
          <w:szCs w:val="22"/>
        </w:rPr>
        <w:t xml:space="preserve">HFSSM) </w:t>
      </w:r>
      <w:r w:rsidRPr="00190D8C">
        <w:rPr>
          <w:rFonts w:ascii="Arial Narrow" w:hAnsi="Arial Narrow"/>
          <w:sz w:val="22"/>
          <w:szCs w:val="22"/>
        </w:rPr>
        <w:t>was added to the Current Population Survey</w:t>
      </w:r>
      <w:r w:rsidR="0055284C" w:rsidRPr="00190D8C">
        <w:rPr>
          <w:rFonts w:ascii="Arial Narrow" w:hAnsi="Arial Narrow"/>
          <w:sz w:val="22"/>
          <w:szCs w:val="22"/>
        </w:rPr>
        <w:t xml:space="preserve"> to elicited information on whether the household experienced difficulty in</w:t>
      </w:r>
      <w:r w:rsidR="0055284C">
        <w:rPr>
          <w:rFonts w:ascii="Arial Narrow" w:hAnsi="Arial Narrow"/>
          <w:sz w:val="22"/>
          <w:szCs w:val="22"/>
        </w:rPr>
        <w:t xml:space="preserve"> meeting basic food needs due to lack of resources. </w:t>
      </w:r>
      <w:r w:rsidR="00E451BB">
        <w:rPr>
          <w:rFonts w:ascii="Arial Narrow" w:hAnsi="Arial Narrow"/>
          <w:sz w:val="22"/>
          <w:szCs w:val="22"/>
        </w:rPr>
        <w:t xml:space="preserve">These food security questions are asked only of household with incomes below 185% of the federal poverty line and above 185% if the household gives any indication of food access problems on either of the two screener questions. </w:t>
      </w:r>
    </w:p>
    <w:p w14:paraId="12210132" w14:textId="77777777" w:rsidR="00BE24CB" w:rsidRDefault="00BE24CB">
      <w:pPr>
        <w:rPr>
          <w:rFonts w:ascii="Arial Narrow" w:hAnsi="Arial Narrow"/>
          <w:sz w:val="22"/>
          <w:szCs w:val="22"/>
        </w:rPr>
      </w:pPr>
    </w:p>
    <w:p w14:paraId="6FD3D2B2" w14:textId="5E14F7B2" w:rsidR="00906121" w:rsidRDefault="00BE24CB">
      <w:pPr>
        <w:rPr>
          <w:rFonts w:ascii="Arial Narrow" w:hAnsi="Arial Narrow"/>
          <w:sz w:val="22"/>
          <w:szCs w:val="22"/>
        </w:rPr>
      </w:pPr>
      <w:r>
        <w:rPr>
          <w:rFonts w:ascii="Arial Narrow" w:hAnsi="Arial Narrow"/>
          <w:sz w:val="22"/>
          <w:szCs w:val="22"/>
        </w:rPr>
        <w:t xml:space="preserve">In 1997 to 2003, USDA entered into a cooperative agreement with statisticians and economist at Iowa State University </w:t>
      </w:r>
      <w:r w:rsidR="005B3A7C">
        <w:rPr>
          <w:rFonts w:ascii="Arial Narrow" w:hAnsi="Arial Narrow"/>
          <w:sz w:val="22"/>
          <w:szCs w:val="22"/>
        </w:rPr>
        <w:t xml:space="preserve">(Opsomer et al., 2002) </w:t>
      </w:r>
      <w:r>
        <w:rPr>
          <w:rFonts w:ascii="Arial Narrow" w:hAnsi="Arial Narrow"/>
          <w:sz w:val="22"/>
          <w:szCs w:val="22"/>
        </w:rPr>
        <w:t>to conduct research to</w:t>
      </w:r>
      <w:r w:rsidR="00906121">
        <w:rPr>
          <w:rFonts w:ascii="Arial Narrow" w:hAnsi="Arial Narrow"/>
          <w:sz w:val="22"/>
          <w:szCs w:val="22"/>
        </w:rPr>
        <w:t>:</w:t>
      </w:r>
    </w:p>
    <w:p w14:paraId="29BA83C3" w14:textId="6E6668C3" w:rsidR="00906121" w:rsidRDefault="00906121" w:rsidP="00906121">
      <w:pPr>
        <w:pStyle w:val="ListParagraph"/>
        <w:numPr>
          <w:ilvl w:val="0"/>
          <w:numId w:val="3"/>
        </w:numPr>
        <w:rPr>
          <w:rFonts w:ascii="Arial Narrow" w:hAnsi="Arial Narrow"/>
          <w:sz w:val="22"/>
          <w:szCs w:val="22"/>
        </w:rPr>
      </w:pPr>
      <w:r>
        <w:rPr>
          <w:rFonts w:ascii="Arial Narrow" w:hAnsi="Arial Narrow"/>
          <w:sz w:val="22"/>
          <w:szCs w:val="22"/>
        </w:rPr>
        <w:t xml:space="preserve">to evaluate the robustness of the approach used for the measurement of food insecurity and </w:t>
      </w:r>
    </w:p>
    <w:p w14:paraId="1C538EF6" w14:textId="5BFC7628" w:rsidR="00BE24CB" w:rsidRPr="00906121" w:rsidRDefault="00906121" w:rsidP="00906121">
      <w:pPr>
        <w:pStyle w:val="ListParagraph"/>
        <w:numPr>
          <w:ilvl w:val="0"/>
          <w:numId w:val="3"/>
        </w:numPr>
        <w:rPr>
          <w:rFonts w:ascii="Arial Narrow" w:hAnsi="Arial Narrow"/>
          <w:sz w:val="22"/>
          <w:szCs w:val="22"/>
        </w:rPr>
      </w:pPr>
      <w:r>
        <w:rPr>
          <w:rFonts w:ascii="Arial Narrow" w:hAnsi="Arial Narrow"/>
          <w:sz w:val="22"/>
          <w:szCs w:val="22"/>
        </w:rPr>
        <w:t>to measure the effect of household-level variables on measured food insecurity.</w:t>
      </w:r>
    </w:p>
    <w:p w14:paraId="1D7FD07A" w14:textId="77777777" w:rsidR="005B3A7C" w:rsidRDefault="00906121" w:rsidP="005B3A7C">
      <w:pPr>
        <w:rPr>
          <w:rFonts w:ascii="Arial Narrow" w:hAnsi="Arial Narrow"/>
          <w:sz w:val="22"/>
          <w:szCs w:val="22"/>
        </w:rPr>
      </w:pPr>
      <w:r>
        <w:rPr>
          <w:rFonts w:ascii="Arial Narrow" w:hAnsi="Arial Narrow"/>
          <w:sz w:val="22"/>
          <w:szCs w:val="22"/>
        </w:rPr>
        <w:t>Iowa State concluded:</w:t>
      </w:r>
    </w:p>
    <w:p w14:paraId="3B8B29C4" w14:textId="209DB982" w:rsidR="00BE24CB" w:rsidRPr="005B3A7C" w:rsidRDefault="005B3A7C" w:rsidP="005B3A7C">
      <w:pPr>
        <w:ind w:left="720" w:right="720"/>
        <w:rPr>
          <w:rFonts w:ascii="Arial Narrow" w:hAnsi="Arial Narrow"/>
          <w:i/>
          <w:iCs/>
          <w:sz w:val="22"/>
          <w:szCs w:val="22"/>
        </w:rPr>
      </w:pPr>
      <w:r w:rsidRPr="005B3A7C">
        <w:rPr>
          <w:rFonts w:eastAsiaTheme="minorHAnsi"/>
          <w:i/>
          <w:iCs/>
          <w:sz w:val="20"/>
          <w:szCs w:val="20"/>
        </w:rPr>
        <w:t xml:space="preserve">“food insecurity is a multidimensional concept, experienced differently by different household types and population groups. While an overall measure of food insecurity, valid for the whole U.S. population, would be desirable, it is likely that such a measure would underestimate hunger and food insecurity for certain subgroups, especially for children and elderly adults. . . . Food insecurity is a complex issue that may not be fully captured by a one-dimensional item response </w:t>
      </w:r>
      <w:r w:rsidRPr="005B3A7C">
        <w:rPr>
          <w:rFonts w:eastAsiaTheme="minorHAnsi"/>
          <w:i/>
          <w:iCs/>
          <w:sz w:val="20"/>
          <w:szCs w:val="20"/>
        </w:rPr>
        <w:lastRenderedPageBreak/>
        <w:t xml:space="preserve">model, especially as it will be used to track food insecurity over time, across different surveys, and for different subpopulations” </w:t>
      </w:r>
      <w:r w:rsidR="00DF2344">
        <w:rPr>
          <w:rFonts w:ascii="Arial Narrow" w:hAnsi="Arial Narrow"/>
          <w:sz w:val="22"/>
          <w:szCs w:val="22"/>
        </w:rPr>
        <w:t>(Opsomer et al., 2002</w:t>
      </w:r>
      <w:r w:rsidR="00DA165A">
        <w:rPr>
          <w:rFonts w:ascii="Arial Narrow" w:hAnsi="Arial Narrow"/>
          <w:sz w:val="22"/>
          <w:szCs w:val="22"/>
        </w:rPr>
        <w:t>, page 35</w:t>
      </w:r>
      <w:r w:rsidR="00DF2344">
        <w:rPr>
          <w:rFonts w:ascii="Arial Narrow" w:hAnsi="Arial Narrow"/>
          <w:sz w:val="22"/>
          <w:szCs w:val="22"/>
        </w:rPr>
        <w:t>)</w:t>
      </w:r>
    </w:p>
    <w:p w14:paraId="1EE678E7" w14:textId="0AB8F11D" w:rsidR="00906121" w:rsidRDefault="00906121">
      <w:pPr>
        <w:rPr>
          <w:rFonts w:ascii="Arial Narrow" w:hAnsi="Arial Narrow"/>
          <w:sz w:val="22"/>
          <w:szCs w:val="22"/>
        </w:rPr>
      </w:pPr>
    </w:p>
    <w:p w14:paraId="7EF9D362" w14:textId="031D0879" w:rsidR="00496160" w:rsidRPr="008666A5" w:rsidRDefault="00190D8C" w:rsidP="00190D8C">
      <w:pPr>
        <w:rPr>
          <w:rFonts w:ascii="Arial Narrow" w:hAnsi="Arial Narrow"/>
          <w:sz w:val="22"/>
          <w:szCs w:val="22"/>
        </w:rPr>
      </w:pPr>
      <w:r>
        <w:rPr>
          <w:rFonts w:ascii="Arial Narrow" w:hAnsi="Arial Narrow"/>
          <w:sz w:val="22"/>
          <w:szCs w:val="22"/>
        </w:rPr>
        <w:t xml:space="preserve">The questions in the </w:t>
      </w:r>
      <w:r w:rsidRPr="00190D8C">
        <w:rPr>
          <w:rFonts w:ascii="Arial Narrow" w:hAnsi="Arial Narrow"/>
          <w:sz w:val="22"/>
          <w:szCs w:val="22"/>
        </w:rPr>
        <w:t>HFSSM</w:t>
      </w:r>
      <w:r>
        <w:rPr>
          <w:rFonts w:ascii="Arial Narrow" w:hAnsi="Arial Narrow"/>
          <w:sz w:val="22"/>
          <w:szCs w:val="22"/>
        </w:rPr>
        <w:t xml:space="preserve"> have been incorporated in their entirety or in part </w:t>
      </w:r>
      <w:r w:rsidR="00E451BB">
        <w:rPr>
          <w:rFonts w:ascii="Arial Narrow" w:hAnsi="Arial Narrow"/>
          <w:sz w:val="22"/>
          <w:szCs w:val="22"/>
        </w:rPr>
        <w:t xml:space="preserve">into other national surveys: </w:t>
      </w:r>
      <w:r w:rsidR="00BE24CB">
        <w:rPr>
          <w:rFonts w:ascii="Arial Narrow" w:hAnsi="Arial Narrow"/>
          <w:sz w:val="22"/>
          <w:szCs w:val="22"/>
        </w:rPr>
        <w:t xml:space="preserve">National Health and Nutrition Examination Survey, </w:t>
      </w:r>
      <w:r w:rsidRPr="00190D8C">
        <w:rPr>
          <w:rFonts w:ascii="Arial Narrow" w:hAnsi="Arial Narrow"/>
          <w:sz w:val="22"/>
          <w:szCs w:val="22"/>
        </w:rPr>
        <w:t>Division of Nutrition of the Centers for Disease Control</w:t>
      </w:r>
      <w:r>
        <w:rPr>
          <w:rFonts w:ascii="Arial Narrow" w:hAnsi="Arial Narrow"/>
          <w:sz w:val="22"/>
          <w:szCs w:val="22"/>
        </w:rPr>
        <w:t xml:space="preserve"> </w:t>
      </w:r>
      <w:r w:rsidRPr="00190D8C">
        <w:rPr>
          <w:rFonts w:ascii="Arial Narrow" w:hAnsi="Arial Narrow"/>
          <w:sz w:val="22"/>
          <w:szCs w:val="22"/>
        </w:rPr>
        <w:t>and Prevention</w:t>
      </w:r>
      <w:r>
        <w:rPr>
          <w:rFonts w:ascii="Arial Narrow" w:hAnsi="Arial Narrow"/>
          <w:sz w:val="22"/>
          <w:szCs w:val="22"/>
        </w:rPr>
        <w:t xml:space="preserve">, </w:t>
      </w:r>
      <w:r w:rsidRPr="00190D8C">
        <w:rPr>
          <w:rFonts w:ascii="Arial Narrow" w:hAnsi="Arial Narrow"/>
          <w:sz w:val="22"/>
          <w:szCs w:val="22"/>
        </w:rPr>
        <w:t>Census Bureau’s Survey of Program Dynamics</w:t>
      </w:r>
      <w:r>
        <w:rPr>
          <w:rFonts w:ascii="Arial Narrow" w:hAnsi="Arial Narrow"/>
          <w:sz w:val="22"/>
          <w:szCs w:val="22"/>
        </w:rPr>
        <w:t xml:space="preserve">, </w:t>
      </w:r>
      <w:r w:rsidRPr="00190D8C">
        <w:rPr>
          <w:rFonts w:ascii="Arial Narrow" w:hAnsi="Arial Narrow"/>
          <w:sz w:val="22"/>
          <w:szCs w:val="22"/>
        </w:rPr>
        <w:t>Survey of Income and Program Participation</w:t>
      </w:r>
      <w:r>
        <w:rPr>
          <w:rFonts w:ascii="Arial Narrow" w:hAnsi="Arial Narrow"/>
          <w:sz w:val="22"/>
          <w:szCs w:val="22"/>
        </w:rPr>
        <w:t xml:space="preserve">, </w:t>
      </w:r>
      <w:r w:rsidRPr="00190D8C">
        <w:rPr>
          <w:rFonts w:ascii="Arial Narrow" w:hAnsi="Arial Narrow"/>
          <w:sz w:val="22"/>
          <w:szCs w:val="22"/>
        </w:rPr>
        <w:t>Early Childhood Longitudinal Survey, Kindergarten Class</w:t>
      </w:r>
      <w:r>
        <w:rPr>
          <w:rFonts w:ascii="Arial Narrow" w:hAnsi="Arial Narrow"/>
          <w:sz w:val="22"/>
          <w:szCs w:val="22"/>
        </w:rPr>
        <w:t xml:space="preserve"> </w:t>
      </w:r>
      <w:r w:rsidRPr="00190D8C">
        <w:rPr>
          <w:rFonts w:ascii="Arial Narrow" w:hAnsi="Arial Narrow"/>
          <w:sz w:val="22"/>
          <w:szCs w:val="22"/>
        </w:rPr>
        <w:t>of 1998–1999 (ECLS-K) and Birth Cohort of 2002 (ECLS-B),</w:t>
      </w:r>
      <w:r w:rsidRPr="00190D8C">
        <w:rPr>
          <w:rFonts w:eastAsiaTheme="minorHAnsi"/>
          <w:sz w:val="20"/>
          <w:szCs w:val="20"/>
        </w:rPr>
        <w:t xml:space="preserve"> </w:t>
      </w:r>
      <w:r w:rsidRPr="00190D8C">
        <w:rPr>
          <w:rFonts w:ascii="Arial Narrow" w:hAnsi="Arial Narrow"/>
          <w:sz w:val="22"/>
          <w:szCs w:val="22"/>
        </w:rPr>
        <w:t>University of Michigan Panel Survey of Income Dynamics</w:t>
      </w:r>
      <w:r>
        <w:rPr>
          <w:rFonts w:ascii="Arial Narrow" w:hAnsi="Arial Narrow"/>
          <w:sz w:val="22"/>
          <w:szCs w:val="22"/>
        </w:rPr>
        <w:t xml:space="preserve">, and </w:t>
      </w:r>
      <w:r w:rsidRPr="00190D8C">
        <w:rPr>
          <w:rFonts w:ascii="Arial Narrow" w:hAnsi="Arial Narrow"/>
          <w:sz w:val="22"/>
          <w:szCs w:val="22"/>
        </w:rPr>
        <w:t>Behavioral Risk Factor Surveillance System</w:t>
      </w:r>
      <w:r w:rsidR="006427C1">
        <w:rPr>
          <w:rFonts w:ascii="Arial Narrow" w:hAnsi="Arial Narrow"/>
          <w:sz w:val="22"/>
          <w:szCs w:val="22"/>
        </w:rPr>
        <w:t>.</w:t>
      </w:r>
    </w:p>
    <w:p w14:paraId="20A348B1" w14:textId="5BA12E4A" w:rsidR="00496160" w:rsidRDefault="00496160">
      <w:pPr>
        <w:rPr>
          <w:rFonts w:ascii="Arial Narrow" w:hAnsi="Arial Narrow"/>
          <w:sz w:val="22"/>
          <w:szCs w:val="22"/>
        </w:rPr>
      </w:pPr>
    </w:p>
    <w:p w14:paraId="5179BC27" w14:textId="6B13A169" w:rsidR="003A7B7A" w:rsidRPr="008A0A0A" w:rsidRDefault="001F46D0">
      <w:pPr>
        <w:rPr>
          <w:rFonts w:ascii="Arial Narrow" w:hAnsi="Arial Narrow"/>
          <w:b/>
          <w:bCs/>
          <w:sz w:val="22"/>
          <w:szCs w:val="22"/>
        </w:rPr>
      </w:pPr>
      <w:r>
        <w:rPr>
          <w:rFonts w:ascii="Arial Narrow" w:hAnsi="Arial Narrow"/>
          <w:b/>
          <w:bCs/>
          <w:sz w:val="22"/>
          <w:szCs w:val="22"/>
        </w:rPr>
        <w:t>Proxies</w:t>
      </w:r>
      <w:r w:rsidR="008A0A0A" w:rsidRPr="008A0A0A">
        <w:rPr>
          <w:rFonts w:ascii="Arial Narrow" w:hAnsi="Arial Narrow"/>
          <w:b/>
          <w:bCs/>
          <w:sz w:val="22"/>
          <w:szCs w:val="22"/>
        </w:rPr>
        <w:t xml:space="preserve"> of Food Insecurity</w:t>
      </w:r>
    </w:p>
    <w:p w14:paraId="301EF6C0" w14:textId="41892B07" w:rsidR="00496160" w:rsidRDefault="00F6515C" w:rsidP="00B92910">
      <w:pPr>
        <w:autoSpaceDE w:val="0"/>
        <w:autoSpaceDN w:val="0"/>
        <w:adjustRightInd w:val="0"/>
        <w:rPr>
          <w:rFonts w:ascii="Arial Narrow" w:hAnsi="Arial Narrow"/>
          <w:sz w:val="22"/>
          <w:szCs w:val="22"/>
        </w:rPr>
      </w:pPr>
      <w:r>
        <w:rPr>
          <w:rFonts w:ascii="Arial Narrow" w:hAnsi="Arial Narrow"/>
          <w:sz w:val="22"/>
          <w:szCs w:val="22"/>
        </w:rPr>
        <w:t>As described above, h</w:t>
      </w:r>
      <w:r w:rsidR="00213A75" w:rsidRPr="00213A75">
        <w:rPr>
          <w:rFonts w:ascii="Arial Narrow" w:hAnsi="Arial Narrow"/>
          <w:sz w:val="22"/>
          <w:szCs w:val="22"/>
        </w:rPr>
        <w:t xml:space="preserve">istorically </w:t>
      </w:r>
      <w:r w:rsidR="001F46D0">
        <w:rPr>
          <w:rFonts w:ascii="Arial Narrow" w:hAnsi="Arial Narrow"/>
          <w:sz w:val="22"/>
          <w:szCs w:val="22"/>
        </w:rPr>
        <w:t>the</w:t>
      </w:r>
      <w:r w:rsidR="001F46D0" w:rsidRPr="008666A5">
        <w:rPr>
          <w:rFonts w:ascii="Arial Narrow" w:hAnsi="Arial Narrow"/>
          <w:sz w:val="22"/>
          <w:szCs w:val="22"/>
        </w:rPr>
        <w:t xml:space="preserve"> measure</w:t>
      </w:r>
      <w:r w:rsidR="001F46D0">
        <w:rPr>
          <w:rFonts w:ascii="Arial Narrow" w:hAnsi="Arial Narrow"/>
          <w:sz w:val="22"/>
          <w:szCs w:val="22"/>
        </w:rPr>
        <w:t xml:space="preserve">ment </w:t>
      </w:r>
      <w:r w:rsidR="005506EC">
        <w:rPr>
          <w:rFonts w:ascii="Arial Narrow" w:hAnsi="Arial Narrow"/>
          <w:sz w:val="22"/>
          <w:szCs w:val="22"/>
        </w:rPr>
        <w:t xml:space="preserve">of food insecurity </w:t>
      </w:r>
      <w:r w:rsidR="001F46D0">
        <w:rPr>
          <w:rFonts w:ascii="Arial Narrow" w:hAnsi="Arial Narrow"/>
          <w:sz w:val="22"/>
          <w:szCs w:val="22"/>
        </w:rPr>
        <w:t>has been limited to</w:t>
      </w:r>
      <w:r w:rsidR="001F46D0" w:rsidRPr="008666A5">
        <w:rPr>
          <w:rFonts w:ascii="Arial Narrow" w:hAnsi="Arial Narrow"/>
          <w:sz w:val="22"/>
          <w:szCs w:val="22"/>
        </w:rPr>
        <w:t xml:space="preserve"> </w:t>
      </w:r>
      <w:r w:rsidR="001F46D0" w:rsidRPr="008666A5">
        <w:rPr>
          <w:rFonts w:ascii="Arial Narrow" w:hAnsi="Arial Narrow"/>
          <w:sz w:val="22"/>
          <w:szCs w:val="22"/>
          <w:u w:val="single"/>
        </w:rPr>
        <w:t>resource-constrained</w:t>
      </w:r>
      <w:r w:rsidR="001F46D0" w:rsidRPr="008666A5">
        <w:rPr>
          <w:rFonts w:ascii="Arial Narrow" w:hAnsi="Arial Narrow"/>
          <w:sz w:val="22"/>
          <w:szCs w:val="22"/>
        </w:rPr>
        <w:t xml:space="preserve"> food insecurity </w:t>
      </w:r>
      <w:r w:rsidR="00213A75">
        <w:rPr>
          <w:rFonts w:ascii="Arial Narrow" w:hAnsi="Arial Narrow"/>
          <w:sz w:val="22"/>
          <w:szCs w:val="22"/>
        </w:rPr>
        <w:t>at the household level</w:t>
      </w:r>
      <w:r w:rsidR="001F46D0">
        <w:rPr>
          <w:rFonts w:ascii="Arial Narrow" w:hAnsi="Arial Narrow"/>
          <w:sz w:val="22"/>
          <w:szCs w:val="22"/>
        </w:rPr>
        <w:t xml:space="preserve"> using </w:t>
      </w:r>
      <w:r w:rsidR="00B92910">
        <w:rPr>
          <w:rFonts w:ascii="Arial Narrow" w:hAnsi="Arial Narrow"/>
          <w:sz w:val="22"/>
          <w:szCs w:val="22"/>
        </w:rPr>
        <w:t xml:space="preserve">data from the HFSSM </w:t>
      </w:r>
      <w:r w:rsidR="00431B32">
        <w:rPr>
          <w:rFonts w:ascii="Arial Narrow" w:hAnsi="Arial Narrow"/>
          <w:sz w:val="22"/>
          <w:szCs w:val="22"/>
        </w:rPr>
        <w:t>to construct a</w:t>
      </w:r>
      <w:r w:rsidR="00B92910">
        <w:rPr>
          <w:rFonts w:ascii="Arial Narrow" w:hAnsi="Arial Narrow"/>
          <w:sz w:val="22"/>
          <w:szCs w:val="22"/>
        </w:rPr>
        <w:t>n estimate</w:t>
      </w:r>
      <w:r w:rsidR="005506EC">
        <w:rPr>
          <w:rFonts w:ascii="Arial Narrow" w:hAnsi="Arial Narrow"/>
          <w:sz w:val="22"/>
          <w:szCs w:val="22"/>
        </w:rPr>
        <w:t xml:space="preserve"> of prevalence</w:t>
      </w:r>
      <w:r w:rsidR="00B92910">
        <w:rPr>
          <w:rFonts w:ascii="Arial Narrow" w:hAnsi="Arial Narrow"/>
          <w:sz w:val="22"/>
          <w:szCs w:val="22"/>
        </w:rPr>
        <w:t>. Unfortunately</w:t>
      </w:r>
      <w:r w:rsidR="00431B32">
        <w:rPr>
          <w:rFonts w:ascii="Arial Narrow" w:hAnsi="Arial Narrow"/>
          <w:sz w:val="22"/>
          <w:szCs w:val="22"/>
        </w:rPr>
        <w:t>, the</w:t>
      </w:r>
      <w:r w:rsidR="00624A4D">
        <w:rPr>
          <w:rFonts w:ascii="Arial Narrow" w:hAnsi="Arial Narrow"/>
          <w:sz w:val="22"/>
          <w:szCs w:val="22"/>
        </w:rPr>
        <w:t xml:space="preserve"> </w:t>
      </w:r>
      <w:r w:rsidR="00B92910">
        <w:rPr>
          <w:rFonts w:ascii="Arial Narrow" w:hAnsi="Arial Narrow"/>
          <w:sz w:val="22"/>
          <w:szCs w:val="22"/>
        </w:rPr>
        <w:t xml:space="preserve">researchers </w:t>
      </w:r>
      <w:r w:rsidR="00431B32">
        <w:rPr>
          <w:rFonts w:ascii="Arial Narrow" w:hAnsi="Arial Narrow"/>
          <w:sz w:val="22"/>
          <w:szCs w:val="22"/>
        </w:rPr>
        <w:t xml:space="preserve">at Iowa State University (Opsomer et al., 2002) </w:t>
      </w:r>
      <w:r w:rsidR="00B92910">
        <w:rPr>
          <w:rFonts w:ascii="Arial Narrow" w:hAnsi="Arial Narrow"/>
          <w:sz w:val="22"/>
          <w:szCs w:val="22"/>
        </w:rPr>
        <w:t>identified a number of statistical issues with the model used to construct th</w:t>
      </w:r>
      <w:r w:rsidR="005506EC">
        <w:rPr>
          <w:rFonts w:ascii="Arial Narrow" w:hAnsi="Arial Narrow"/>
          <w:sz w:val="22"/>
          <w:szCs w:val="22"/>
        </w:rPr>
        <w:t>is</w:t>
      </w:r>
      <w:r w:rsidR="00B92910">
        <w:rPr>
          <w:rFonts w:ascii="Arial Narrow" w:hAnsi="Arial Narrow"/>
          <w:sz w:val="22"/>
          <w:szCs w:val="22"/>
        </w:rPr>
        <w:t xml:space="preserve"> estimate. Th</w:t>
      </w:r>
      <w:r w:rsidR="00156C31">
        <w:rPr>
          <w:rFonts w:ascii="Arial Narrow" w:hAnsi="Arial Narrow"/>
          <w:sz w:val="22"/>
          <w:szCs w:val="22"/>
        </w:rPr>
        <w:t>is</w:t>
      </w:r>
      <w:r w:rsidR="00B92910">
        <w:rPr>
          <w:rFonts w:ascii="Arial Narrow" w:hAnsi="Arial Narrow"/>
          <w:sz w:val="22"/>
          <w:szCs w:val="22"/>
        </w:rPr>
        <w:t xml:space="preserve"> review reports on alternatives to </w:t>
      </w:r>
      <w:r w:rsidR="006000DF">
        <w:rPr>
          <w:rFonts w:ascii="Arial Narrow" w:hAnsi="Arial Narrow"/>
          <w:sz w:val="22"/>
          <w:szCs w:val="22"/>
        </w:rPr>
        <w:t xml:space="preserve">the </w:t>
      </w:r>
      <w:r w:rsidR="00B92910">
        <w:rPr>
          <w:rFonts w:ascii="Arial Narrow" w:hAnsi="Arial Narrow"/>
          <w:sz w:val="22"/>
          <w:szCs w:val="22"/>
        </w:rPr>
        <w:t xml:space="preserve">HFSSM </w:t>
      </w:r>
      <w:r w:rsidR="005506EC">
        <w:rPr>
          <w:rFonts w:ascii="Arial Narrow" w:hAnsi="Arial Narrow"/>
          <w:sz w:val="22"/>
          <w:szCs w:val="22"/>
        </w:rPr>
        <w:t xml:space="preserve">that allow for estimates of food insecurity or </w:t>
      </w:r>
      <w:r w:rsidR="003B33A3">
        <w:rPr>
          <w:rFonts w:ascii="Arial Narrow" w:hAnsi="Arial Narrow"/>
          <w:sz w:val="22"/>
          <w:szCs w:val="22"/>
        </w:rPr>
        <w:t xml:space="preserve">the vulnerability to </w:t>
      </w:r>
      <w:r w:rsidR="005506EC">
        <w:rPr>
          <w:rFonts w:ascii="Arial Narrow" w:hAnsi="Arial Narrow"/>
          <w:sz w:val="22"/>
          <w:szCs w:val="22"/>
        </w:rPr>
        <w:t xml:space="preserve">food insecurity at the </w:t>
      </w:r>
      <w:r w:rsidR="00E74921">
        <w:rPr>
          <w:rFonts w:ascii="Arial Narrow" w:hAnsi="Arial Narrow"/>
          <w:sz w:val="22"/>
          <w:szCs w:val="22"/>
        </w:rPr>
        <w:t>census tract</w:t>
      </w:r>
      <w:r w:rsidR="005506EC">
        <w:rPr>
          <w:rFonts w:ascii="Arial Narrow" w:hAnsi="Arial Narrow"/>
          <w:sz w:val="22"/>
          <w:szCs w:val="22"/>
        </w:rPr>
        <w:t xml:space="preserve"> level</w:t>
      </w:r>
      <w:r w:rsidR="00E74921">
        <w:rPr>
          <w:rFonts w:ascii="Arial Narrow" w:hAnsi="Arial Narrow"/>
          <w:sz w:val="22"/>
          <w:szCs w:val="22"/>
        </w:rPr>
        <w:t xml:space="preserve"> or smaller</w:t>
      </w:r>
      <w:r w:rsidR="005506EC">
        <w:rPr>
          <w:rFonts w:ascii="Arial Narrow" w:hAnsi="Arial Narrow"/>
          <w:sz w:val="22"/>
          <w:szCs w:val="22"/>
        </w:rPr>
        <w:t xml:space="preserve"> and use open source data.</w:t>
      </w:r>
    </w:p>
    <w:p w14:paraId="2931F320" w14:textId="27C866B1" w:rsidR="0065479A" w:rsidRDefault="0065479A">
      <w:pPr>
        <w:rPr>
          <w:rFonts w:ascii="Arial Narrow" w:hAnsi="Arial Narrow"/>
          <w:sz w:val="22"/>
          <w:szCs w:val="22"/>
        </w:rPr>
      </w:pPr>
    </w:p>
    <w:p w14:paraId="4E185D6E" w14:textId="74B39732" w:rsidR="00282F5A" w:rsidRPr="00282F5A" w:rsidRDefault="00282F5A">
      <w:pPr>
        <w:rPr>
          <w:rFonts w:ascii="Arial Narrow" w:hAnsi="Arial Narrow"/>
          <w:i/>
          <w:iCs/>
          <w:sz w:val="22"/>
          <w:szCs w:val="22"/>
        </w:rPr>
      </w:pPr>
      <w:r>
        <w:rPr>
          <w:rFonts w:ascii="Arial Narrow" w:hAnsi="Arial Narrow"/>
          <w:i/>
          <w:iCs/>
          <w:sz w:val="22"/>
          <w:szCs w:val="22"/>
        </w:rPr>
        <w:t>Geographic Food Access</w:t>
      </w:r>
    </w:p>
    <w:p w14:paraId="66893483" w14:textId="6D88C1CD" w:rsidR="005B2FA2" w:rsidRDefault="0065479A">
      <w:pPr>
        <w:rPr>
          <w:rFonts w:ascii="Arial Narrow" w:hAnsi="Arial Narrow"/>
          <w:i/>
          <w:iCs/>
          <w:sz w:val="22"/>
          <w:szCs w:val="22"/>
        </w:rPr>
      </w:pPr>
      <w:r w:rsidRPr="0065479A">
        <w:rPr>
          <w:rFonts w:ascii="Arial Narrow" w:hAnsi="Arial Narrow"/>
          <w:sz w:val="22"/>
          <w:szCs w:val="22"/>
        </w:rPr>
        <w:t>The food desert narrative overlooks the basic relationship between supply and</w:t>
      </w:r>
      <w:r w:rsidR="007360D6">
        <w:rPr>
          <w:rFonts w:ascii="Arial Narrow" w:hAnsi="Arial Narrow"/>
          <w:sz w:val="22"/>
          <w:szCs w:val="22"/>
        </w:rPr>
        <w:t xml:space="preserve"> </w:t>
      </w:r>
      <w:r w:rsidRPr="0065479A">
        <w:rPr>
          <w:rFonts w:ascii="Arial Narrow" w:hAnsi="Arial Narrow"/>
          <w:sz w:val="22"/>
          <w:szCs w:val="22"/>
        </w:rPr>
        <w:t>demand; increasing the supply of food will only increase consumption if there is enough</w:t>
      </w:r>
      <w:r w:rsidR="007360D6">
        <w:rPr>
          <w:rFonts w:ascii="Arial Narrow" w:hAnsi="Arial Narrow"/>
          <w:sz w:val="22"/>
          <w:szCs w:val="22"/>
        </w:rPr>
        <w:t xml:space="preserve"> </w:t>
      </w:r>
      <w:r w:rsidRPr="0065479A">
        <w:rPr>
          <w:rFonts w:ascii="Arial Narrow" w:hAnsi="Arial Narrow"/>
          <w:sz w:val="22"/>
          <w:szCs w:val="22"/>
        </w:rPr>
        <w:t>demand to meet it.</w:t>
      </w:r>
      <w:r w:rsidR="00282F5A">
        <w:rPr>
          <w:rFonts w:ascii="Arial Narrow" w:hAnsi="Arial Narrow"/>
          <w:sz w:val="22"/>
          <w:szCs w:val="22"/>
        </w:rPr>
        <w:t xml:space="preserve"> Malbi (2014) found that g</w:t>
      </w:r>
      <w:r w:rsidR="00282F5A" w:rsidRPr="00282F5A">
        <w:rPr>
          <w:rFonts w:ascii="Arial Narrow" w:hAnsi="Arial Narrow"/>
          <w:sz w:val="22"/>
          <w:szCs w:val="22"/>
        </w:rPr>
        <w:t>eographic access to food was generally not associated with the percentage of</w:t>
      </w:r>
      <w:r w:rsidR="00282F5A">
        <w:rPr>
          <w:rFonts w:ascii="Arial Narrow" w:hAnsi="Arial Narrow"/>
          <w:sz w:val="22"/>
          <w:szCs w:val="22"/>
        </w:rPr>
        <w:t xml:space="preserve"> </w:t>
      </w:r>
      <w:r w:rsidR="00282F5A" w:rsidRPr="00282F5A">
        <w:rPr>
          <w:rFonts w:ascii="Arial Narrow" w:hAnsi="Arial Narrow"/>
          <w:sz w:val="22"/>
          <w:szCs w:val="22"/>
        </w:rPr>
        <w:t>households that were food insecure</w:t>
      </w:r>
      <w:r w:rsidR="00282F5A">
        <w:rPr>
          <w:rFonts w:ascii="Arial Narrow" w:hAnsi="Arial Narrow"/>
          <w:sz w:val="22"/>
          <w:szCs w:val="22"/>
        </w:rPr>
        <w:t>, this was true for both urban and rural household.</w:t>
      </w:r>
      <w:r w:rsidRPr="0065479A">
        <w:rPr>
          <w:rFonts w:ascii="Arial Narrow" w:hAnsi="Arial Narrow"/>
          <w:sz w:val="22"/>
          <w:szCs w:val="22"/>
        </w:rPr>
        <w:t xml:space="preserve"> </w:t>
      </w:r>
      <w:r w:rsidR="005B2FA2">
        <w:rPr>
          <w:rFonts w:ascii="Arial Narrow" w:hAnsi="Arial Narrow"/>
          <w:sz w:val="22"/>
          <w:szCs w:val="22"/>
        </w:rPr>
        <w:t xml:space="preserve">This is also confirmed by (Allard et al., 2017) who found there </w:t>
      </w:r>
      <w:r w:rsidR="005B2FA2" w:rsidRPr="005B2FA2">
        <w:rPr>
          <w:rFonts w:ascii="Arial Narrow" w:hAnsi="Arial Narrow"/>
          <w:sz w:val="22"/>
          <w:szCs w:val="22"/>
        </w:rPr>
        <w:t>is little evidence that greater access to food</w:t>
      </w:r>
      <w:r w:rsidR="005B2FA2">
        <w:rPr>
          <w:rFonts w:ascii="Arial Narrow" w:hAnsi="Arial Narrow"/>
          <w:sz w:val="22"/>
          <w:szCs w:val="22"/>
        </w:rPr>
        <w:t xml:space="preserve"> </w:t>
      </w:r>
      <w:r w:rsidR="005B2FA2" w:rsidRPr="005B2FA2">
        <w:rPr>
          <w:rFonts w:ascii="Arial Narrow" w:hAnsi="Arial Narrow"/>
          <w:sz w:val="22"/>
          <w:szCs w:val="22"/>
        </w:rPr>
        <w:t>retailers is associated with food security</w:t>
      </w:r>
      <w:r w:rsidR="005B2FA2">
        <w:rPr>
          <w:rFonts w:ascii="Arial Narrow" w:hAnsi="Arial Narrow"/>
          <w:sz w:val="22"/>
          <w:szCs w:val="22"/>
        </w:rPr>
        <w:t xml:space="preserve">. </w:t>
      </w:r>
      <w:r w:rsidRPr="0065479A">
        <w:rPr>
          <w:rFonts w:ascii="Arial Narrow" w:hAnsi="Arial Narrow"/>
          <w:sz w:val="22"/>
          <w:szCs w:val="22"/>
        </w:rPr>
        <w:t>In the case of food, demand is suppressed among lower-income</w:t>
      </w:r>
      <w:r w:rsidR="007360D6">
        <w:rPr>
          <w:rFonts w:ascii="Arial Narrow" w:hAnsi="Arial Narrow"/>
          <w:sz w:val="22"/>
          <w:szCs w:val="22"/>
        </w:rPr>
        <w:t xml:space="preserve"> </w:t>
      </w:r>
      <w:r w:rsidRPr="0065479A">
        <w:rPr>
          <w:rFonts w:ascii="Arial Narrow" w:hAnsi="Arial Narrow"/>
          <w:sz w:val="22"/>
          <w:szCs w:val="22"/>
        </w:rPr>
        <w:t>households. Low-income households spend less than a third of what high-income</w:t>
      </w:r>
      <w:r w:rsidR="007360D6">
        <w:rPr>
          <w:rFonts w:ascii="Arial Narrow" w:hAnsi="Arial Narrow"/>
          <w:sz w:val="22"/>
          <w:szCs w:val="22"/>
        </w:rPr>
        <w:t xml:space="preserve"> </w:t>
      </w:r>
      <w:r w:rsidRPr="0065479A">
        <w:rPr>
          <w:rFonts w:ascii="Arial Narrow" w:hAnsi="Arial Narrow"/>
          <w:sz w:val="22"/>
          <w:szCs w:val="22"/>
        </w:rPr>
        <w:t>households spend on food each year, yet food expenditures account for a disproportionate</w:t>
      </w:r>
      <w:r w:rsidR="007360D6">
        <w:rPr>
          <w:rFonts w:ascii="Arial Narrow" w:hAnsi="Arial Narrow"/>
          <w:sz w:val="22"/>
          <w:szCs w:val="22"/>
        </w:rPr>
        <w:t xml:space="preserve"> </w:t>
      </w:r>
      <w:r w:rsidRPr="0065479A">
        <w:rPr>
          <w:rFonts w:ascii="Arial Narrow" w:hAnsi="Arial Narrow"/>
          <w:sz w:val="22"/>
          <w:szCs w:val="22"/>
        </w:rPr>
        <w:t xml:space="preserve">share (36%) of their disposable income. </w:t>
      </w:r>
    </w:p>
    <w:p w14:paraId="5129C510" w14:textId="77777777" w:rsidR="005B2FA2" w:rsidRDefault="005B2FA2">
      <w:pPr>
        <w:rPr>
          <w:rFonts w:ascii="Arial Narrow" w:hAnsi="Arial Narrow"/>
          <w:i/>
          <w:iCs/>
          <w:sz w:val="22"/>
          <w:szCs w:val="22"/>
        </w:rPr>
      </w:pPr>
    </w:p>
    <w:p w14:paraId="3A24B329" w14:textId="02B0BC05" w:rsidR="006000DF" w:rsidRPr="00282F5A" w:rsidRDefault="006000DF">
      <w:pPr>
        <w:rPr>
          <w:rFonts w:ascii="Arial Narrow" w:hAnsi="Arial Narrow"/>
          <w:i/>
          <w:iCs/>
          <w:sz w:val="22"/>
          <w:szCs w:val="22"/>
        </w:rPr>
      </w:pPr>
      <w:r w:rsidRPr="00282F5A">
        <w:rPr>
          <w:rFonts w:ascii="Arial Narrow" w:hAnsi="Arial Narrow"/>
          <w:i/>
          <w:iCs/>
          <w:sz w:val="22"/>
          <w:szCs w:val="22"/>
        </w:rPr>
        <w:t xml:space="preserve">Participation in </w:t>
      </w:r>
      <w:r w:rsidR="00917B55" w:rsidRPr="00282F5A">
        <w:rPr>
          <w:rFonts w:ascii="Arial Narrow" w:hAnsi="Arial Narrow"/>
          <w:i/>
          <w:iCs/>
          <w:sz w:val="22"/>
          <w:szCs w:val="22"/>
        </w:rPr>
        <w:t>Supplemental Nutrition Assistance Program (</w:t>
      </w:r>
      <w:r w:rsidRPr="00282F5A">
        <w:rPr>
          <w:rFonts w:ascii="Arial Narrow" w:hAnsi="Arial Narrow"/>
          <w:i/>
          <w:iCs/>
          <w:sz w:val="22"/>
          <w:szCs w:val="22"/>
        </w:rPr>
        <w:t>SNAP</w:t>
      </w:r>
      <w:r w:rsidR="00917B55" w:rsidRPr="00282F5A">
        <w:rPr>
          <w:rFonts w:ascii="Arial Narrow" w:hAnsi="Arial Narrow"/>
          <w:i/>
          <w:iCs/>
          <w:sz w:val="22"/>
          <w:szCs w:val="22"/>
        </w:rPr>
        <w:t>)</w:t>
      </w:r>
    </w:p>
    <w:p w14:paraId="1A718468" w14:textId="36782D32" w:rsidR="008C647B" w:rsidRDefault="00B03132" w:rsidP="00917B55">
      <w:pPr>
        <w:autoSpaceDE w:val="0"/>
        <w:autoSpaceDN w:val="0"/>
        <w:adjustRightInd w:val="0"/>
        <w:rPr>
          <w:rFonts w:ascii="Arial Narrow" w:hAnsi="Arial Narrow"/>
          <w:sz w:val="22"/>
          <w:szCs w:val="22"/>
        </w:rPr>
      </w:pPr>
      <w:r w:rsidRPr="0045581A">
        <w:rPr>
          <w:rFonts w:ascii="Arial Narrow" w:hAnsi="Arial Narrow"/>
          <w:sz w:val="22"/>
          <w:szCs w:val="22"/>
        </w:rPr>
        <w:t xml:space="preserve">As </w:t>
      </w:r>
      <w:r w:rsidR="003B33A3" w:rsidRPr="0045581A">
        <w:rPr>
          <w:rFonts w:ascii="Arial Narrow" w:hAnsi="Arial Narrow"/>
          <w:sz w:val="22"/>
          <w:szCs w:val="22"/>
        </w:rPr>
        <w:t>state</w:t>
      </w:r>
      <w:r w:rsidR="001500D5" w:rsidRPr="0045581A">
        <w:rPr>
          <w:rFonts w:ascii="Arial Narrow" w:hAnsi="Arial Narrow"/>
          <w:sz w:val="22"/>
          <w:szCs w:val="22"/>
        </w:rPr>
        <w:t>d</w:t>
      </w:r>
      <w:r w:rsidR="003B33A3" w:rsidRPr="0045581A">
        <w:rPr>
          <w:rFonts w:ascii="Arial Narrow" w:hAnsi="Arial Narrow"/>
          <w:sz w:val="22"/>
          <w:szCs w:val="22"/>
        </w:rPr>
        <w:t xml:space="preserve"> in </w:t>
      </w:r>
      <w:r w:rsidRPr="0045581A">
        <w:rPr>
          <w:rFonts w:ascii="Arial Narrow" w:hAnsi="Arial Narrow"/>
          <w:sz w:val="22"/>
          <w:szCs w:val="22"/>
        </w:rPr>
        <w:t xml:space="preserve">the USDA </w:t>
      </w:r>
      <w:r w:rsidR="001500D5" w:rsidRPr="0045581A">
        <w:rPr>
          <w:rFonts w:ascii="Arial Narrow" w:hAnsi="Arial Narrow"/>
          <w:sz w:val="22"/>
          <w:szCs w:val="22"/>
        </w:rPr>
        <w:t xml:space="preserve">report </w:t>
      </w:r>
      <w:r w:rsidR="001500D5" w:rsidRPr="0065479A">
        <w:rPr>
          <w:rFonts w:ascii="Arial Narrow" w:hAnsi="Arial Narrow"/>
          <w:i/>
          <w:iCs/>
          <w:sz w:val="22"/>
          <w:szCs w:val="22"/>
        </w:rPr>
        <w:t>SNAP participation, food security, and geographic access to food</w:t>
      </w:r>
      <w:r w:rsidR="008C647B">
        <w:rPr>
          <w:rFonts w:ascii="Arial Narrow" w:hAnsi="Arial Narrow"/>
          <w:i/>
          <w:iCs/>
          <w:sz w:val="22"/>
          <w:szCs w:val="22"/>
        </w:rPr>
        <w:t xml:space="preserve"> </w:t>
      </w:r>
      <w:r w:rsidR="008C647B">
        <w:rPr>
          <w:rFonts w:ascii="Arial Narrow" w:hAnsi="Arial Narrow"/>
          <w:sz w:val="22"/>
          <w:szCs w:val="22"/>
        </w:rPr>
        <w:t>(Malbi, 2014)</w:t>
      </w:r>
      <w:r w:rsidR="001500D5" w:rsidRPr="0045581A">
        <w:rPr>
          <w:rFonts w:ascii="Arial Narrow" w:hAnsi="Arial Narrow"/>
          <w:sz w:val="22"/>
          <w:szCs w:val="22"/>
        </w:rPr>
        <w:t>,</w:t>
      </w:r>
      <w:r w:rsidR="001500D5" w:rsidRPr="0065479A">
        <w:rPr>
          <w:rFonts w:ascii="Arial Narrow" w:hAnsi="Arial Narrow"/>
          <w:sz w:val="22"/>
          <w:szCs w:val="22"/>
        </w:rPr>
        <w:t> </w:t>
      </w:r>
    </w:p>
    <w:p w14:paraId="03BF8B73" w14:textId="77777777" w:rsidR="008C647B" w:rsidRPr="008C647B" w:rsidRDefault="006000DF" w:rsidP="008C647B">
      <w:pPr>
        <w:pStyle w:val="ListParagraph"/>
        <w:numPr>
          <w:ilvl w:val="0"/>
          <w:numId w:val="4"/>
        </w:numPr>
        <w:autoSpaceDE w:val="0"/>
        <w:autoSpaceDN w:val="0"/>
        <w:adjustRightInd w:val="0"/>
        <w:rPr>
          <w:rFonts w:ascii="Arial Narrow" w:hAnsi="Arial Narrow"/>
          <w:sz w:val="22"/>
          <w:szCs w:val="22"/>
        </w:rPr>
      </w:pPr>
      <w:r w:rsidRPr="008C647B">
        <w:rPr>
          <w:rFonts w:ascii="Arial Narrow" w:hAnsi="Arial Narrow"/>
          <w:sz w:val="22"/>
          <w:szCs w:val="22"/>
        </w:rPr>
        <w:t>p</w:t>
      </w:r>
      <w:r w:rsidRPr="008C647B">
        <w:rPr>
          <w:rFonts w:ascii="Arial Narrow" w:eastAsiaTheme="minorHAnsi" w:hAnsi="Arial Narrow"/>
          <w:sz w:val="22"/>
          <w:szCs w:val="22"/>
        </w:rPr>
        <w:t xml:space="preserve">articipating in SNAP for six months was associated with reductions in food insecurity in both high- and low-access </w:t>
      </w:r>
      <w:r w:rsidR="009B5E96" w:rsidRPr="008C647B">
        <w:rPr>
          <w:rFonts w:ascii="Arial Narrow" w:eastAsiaTheme="minorHAnsi" w:hAnsi="Arial Narrow"/>
          <w:sz w:val="22"/>
          <w:szCs w:val="22"/>
        </w:rPr>
        <w:t xml:space="preserve">food </w:t>
      </w:r>
      <w:r w:rsidRPr="008C647B">
        <w:rPr>
          <w:rFonts w:ascii="Arial Narrow" w:eastAsiaTheme="minorHAnsi" w:hAnsi="Arial Narrow"/>
          <w:sz w:val="22"/>
          <w:szCs w:val="22"/>
        </w:rPr>
        <w:t xml:space="preserve">areas. </w:t>
      </w:r>
    </w:p>
    <w:p w14:paraId="44840A3A" w14:textId="1D60AE16" w:rsidR="00917B55" w:rsidRPr="005B2FA2" w:rsidRDefault="00917B55" w:rsidP="003269DF">
      <w:pPr>
        <w:pStyle w:val="ListParagraph"/>
        <w:numPr>
          <w:ilvl w:val="0"/>
          <w:numId w:val="4"/>
        </w:numPr>
        <w:autoSpaceDE w:val="0"/>
        <w:autoSpaceDN w:val="0"/>
        <w:adjustRightInd w:val="0"/>
        <w:rPr>
          <w:rFonts w:ascii="Arial Narrow" w:hAnsi="Arial Narrow"/>
          <w:sz w:val="22"/>
          <w:szCs w:val="22"/>
        </w:rPr>
      </w:pPr>
      <w:r w:rsidRPr="005B2FA2">
        <w:rPr>
          <w:rFonts w:ascii="Arial Narrow" w:hAnsi="Arial Narrow"/>
          <w:sz w:val="22"/>
          <w:szCs w:val="22"/>
        </w:rPr>
        <w:t>Malbi</w:t>
      </w:r>
      <w:r w:rsidRPr="005B2FA2">
        <w:rPr>
          <w:rFonts w:ascii="Arial Narrow" w:eastAsiaTheme="minorHAnsi" w:hAnsi="Arial Narrow"/>
          <w:sz w:val="22"/>
          <w:szCs w:val="22"/>
        </w:rPr>
        <w:t xml:space="preserve"> also found that </w:t>
      </w:r>
      <w:r w:rsidRPr="005B2FA2">
        <w:rPr>
          <w:rFonts w:ascii="Arial Narrow" w:hAnsi="Arial Narrow"/>
          <w:sz w:val="22"/>
          <w:szCs w:val="22"/>
        </w:rPr>
        <w:t xml:space="preserve">low-income households participating in the SNAP were more likely to be food insecure in areas where food prices are higher. He found that the average effect of food prices on the probability of food insecurity is positive and </w:t>
      </w:r>
      <w:r w:rsidR="007429E5" w:rsidRPr="005B2FA2">
        <w:rPr>
          <w:rFonts w:ascii="Arial Narrow" w:hAnsi="Arial Narrow"/>
          <w:sz w:val="22"/>
          <w:szCs w:val="22"/>
        </w:rPr>
        <w:t xml:space="preserve">statistically </w:t>
      </w:r>
      <w:r w:rsidRPr="005B2FA2">
        <w:rPr>
          <w:rFonts w:ascii="Arial Narrow" w:hAnsi="Arial Narrow"/>
          <w:sz w:val="22"/>
          <w:szCs w:val="22"/>
        </w:rPr>
        <w:t>significant</w:t>
      </w:r>
      <w:r w:rsidR="007429E5" w:rsidRPr="005B2FA2">
        <w:rPr>
          <w:rFonts w:ascii="Arial Narrow" w:hAnsi="Arial Narrow"/>
          <w:sz w:val="22"/>
          <w:szCs w:val="22"/>
        </w:rPr>
        <w:t xml:space="preserve">, </w:t>
      </w:r>
      <w:r w:rsidRPr="005B2FA2">
        <w:rPr>
          <w:rFonts w:ascii="Arial Narrow" w:hAnsi="Arial Narrow"/>
          <w:sz w:val="22"/>
          <w:szCs w:val="22"/>
        </w:rPr>
        <w:t xml:space="preserve">a one-standard deviation increase in food prices is associated with increases of 2.7, 2.6, and 3.1 percentage points in household, adult, and child food insecurity, respectively. These marginal effects amount to 5.0%, 5.1%, and 12.4% increases in the prevalence of food insecurity for SNAP households, adults, and children, respectively. </w:t>
      </w:r>
      <w:r w:rsidR="005B2FA2">
        <w:rPr>
          <w:rFonts w:ascii="Arial Narrow" w:hAnsi="Arial Narrow"/>
          <w:sz w:val="22"/>
          <w:szCs w:val="22"/>
        </w:rPr>
        <w:t xml:space="preserve">A previous study </w:t>
      </w:r>
      <w:r w:rsidR="005B2FA2" w:rsidRPr="005B2FA2">
        <w:rPr>
          <w:rFonts w:ascii="Arial Narrow" w:hAnsi="Arial Narrow"/>
          <w:sz w:val="22"/>
          <w:szCs w:val="22"/>
        </w:rPr>
        <w:t xml:space="preserve"> </w:t>
      </w:r>
      <w:r w:rsidR="004D59CA">
        <w:rPr>
          <w:rFonts w:ascii="Arial Narrow" w:hAnsi="Arial Narrow"/>
          <w:sz w:val="22"/>
          <w:szCs w:val="22"/>
        </w:rPr>
        <w:t xml:space="preserve">found similar results, </w:t>
      </w:r>
      <w:r w:rsidR="005B2FA2" w:rsidRPr="005B2FA2">
        <w:rPr>
          <w:rFonts w:ascii="Arial Narrow" w:hAnsi="Arial Narrow"/>
          <w:sz w:val="22"/>
          <w:szCs w:val="22"/>
        </w:rPr>
        <w:t xml:space="preserve">food insecurity </w:t>
      </w:r>
      <w:r w:rsidR="004D59CA">
        <w:rPr>
          <w:rFonts w:ascii="Arial Narrow" w:hAnsi="Arial Narrow"/>
          <w:sz w:val="22"/>
          <w:szCs w:val="22"/>
        </w:rPr>
        <w:t>is</w:t>
      </w:r>
      <w:r w:rsidR="005B2FA2" w:rsidRPr="005B2FA2">
        <w:rPr>
          <w:rFonts w:ascii="Arial Narrow" w:hAnsi="Arial Narrow"/>
          <w:sz w:val="22"/>
          <w:szCs w:val="22"/>
        </w:rPr>
        <w:t xml:space="preserve"> more prevalent in geographic areas of higher </w:t>
      </w:r>
      <w:r w:rsidR="00CE62B4">
        <w:rPr>
          <w:rFonts w:ascii="Arial Narrow" w:hAnsi="Arial Narrow"/>
          <w:sz w:val="22"/>
          <w:szCs w:val="22"/>
        </w:rPr>
        <w:t xml:space="preserve">than </w:t>
      </w:r>
      <w:r w:rsidR="005B2FA2" w:rsidRPr="005B2FA2">
        <w:rPr>
          <w:rFonts w:ascii="Arial Narrow" w:hAnsi="Arial Narrow"/>
          <w:sz w:val="22"/>
          <w:szCs w:val="22"/>
        </w:rPr>
        <w:t xml:space="preserve">average grocery prices (Gregory </w:t>
      </w:r>
      <w:r w:rsidR="004D59CA">
        <w:rPr>
          <w:rFonts w:ascii="Arial Narrow" w:hAnsi="Arial Narrow"/>
          <w:sz w:val="22"/>
          <w:szCs w:val="22"/>
        </w:rPr>
        <w:t>&amp;</w:t>
      </w:r>
      <w:r w:rsidR="005B2FA2" w:rsidRPr="005B2FA2">
        <w:rPr>
          <w:rFonts w:ascii="Arial Narrow" w:hAnsi="Arial Narrow"/>
          <w:sz w:val="22"/>
          <w:szCs w:val="22"/>
        </w:rPr>
        <w:t xml:space="preserve"> Coleman-Jensen 2013).</w:t>
      </w:r>
    </w:p>
    <w:p w14:paraId="75D56C65" w14:textId="73A0C82B" w:rsidR="008C647B" w:rsidRPr="00183F13" w:rsidRDefault="008C647B" w:rsidP="00183F13">
      <w:pPr>
        <w:pStyle w:val="ListParagraph"/>
        <w:numPr>
          <w:ilvl w:val="0"/>
          <w:numId w:val="4"/>
        </w:numPr>
        <w:autoSpaceDE w:val="0"/>
        <w:autoSpaceDN w:val="0"/>
        <w:adjustRightInd w:val="0"/>
        <w:rPr>
          <w:rFonts w:ascii="Arial Narrow" w:hAnsi="Arial Narrow"/>
          <w:sz w:val="22"/>
          <w:szCs w:val="22"/>
        </w:rPr>
      </w:pPr>
      <w:r w:rsidRPr="00183F13">
        <w:rPr>
          <w:rFonts w:ascii="Arial Narrow" w:eastAsiaTheme="minorHAnsi" w:hAnsi="Arial Narrow"/>
          <w:sz w:val="22"/>
          <w:szCs w:val="22"/>
        </w:rPr>
        <w:t xml:space="preserve">For households in rural areas, the evidence was mixed as to whether SNAP participation was associated with reduced food insecurity. Participating in SNAP for six months was generally associated with reductions in food insecurity in the longitudinal sample, there were reductions in food insecurity in both high- and low-access areas </w:t>
      </w:r>
      <w:r w:rsidR="00183F13">
        <w:rPr>
          <w:rFonts w:ascii="Arial Narrow" w:eastAsiaTheme="minorHAnsi" w:hAnsi="Arial Narrow"/>
          <w:sz w:val="22"/>
          <w:szCs w:val="22"/>
        </w:rPr>
        <w:t>but there were</w:t>
      </w:r>
      <w:r w:rsidRPr="00183F13">
        <w:rPr>
          <w:rFonts w:ascii="Arial Narrow" w:eastAsiaTheme="minorHAnsi" w:hAnsi="Arial Narrow"/>
          <w:sz w:val="22"/>
          <w:szCs w:val="22"/>
        </w:rPr>
        <w:t xml:space="preserve"> no </w:t>
      </w:r>
      <w:r w:rsidR="00183F13">
        <w:rPr>
          <w:rFonts w:ascii="Arial Narrow" w:eastAsiaTheme="minorHAnsi" w:hAnsi="Arial Narrow"/>
          <w:sz w:val="22"/>
          <w:szCs w:val="22"/>
        </w:rPr>
        <w:t xml:space="preserve">statistical </w:t>
      </w:r>
      <w:r w:rsidRPr="00183F13">
        <w:rPr>
          <w:rFonts w:ascii="Arial Narrow" w:eastAsiaTheme="minorHAnsi" w:hAnsi="Arial Narrow"/>
          <w:sz w:val="22"/>
          <w:szCs w:val="22"/>
        </w:rPr>
        <w:t xml:space="preserve">differences </w:t>
      </w:r>
      <w:r w:rsidR="00183F13">
        <w:rPr>
          <w:rFonts w:ascii="Arial Narrow" w:eastAsiaTheme="minorHAnsi" w:hAnsi="Arial Narrow"/>
          <w:sz w:val="22"/>
          <w:szCs w:val="22"/>
        </w:rPr>
        <w:t>between the two area</w:t>
      </w:r>
      <w:r w:rsidRPr="00183F13">
        <w:rPr>
          <w:rFonts w:ascii="Arial Narrow" w:eastAsiaTheme="minorHAnsi" w:hAnsi="Arial Narrow"/>
          <w:sz w:val="22"/>
          <w:szCs w:val="22"/>
        </w:rPr>
        <w:t>s</w:t>
      </w:r>
      <w:r w:rsidR="00183F13">
        <w:rPr>
          <w:rFonts w:ascii="Arial Narrow" w:eastAsiaTheme="minorHAnsi" w:hAnsi="Arial Narrow"/>
          <w:sz w:val="22"/>
          <w:szCs w:val="22"/>
        </w:rPr>
        <w:t xml:space="preserve"> </w:t>
      </w:r>
      <w:r w:rsidR="00183F13">
        <w:rPr>
          <w:rFonts w:ascii="Arial Narrow" w:hAnsi="Arial Narrow"/>
          <w:sz w:val="22"/>
          <w:szCs w:val="22"/>
        </w:rPr>
        <w:t>(Malbi, 2014)</w:t>
      </w:r>
      <w:r w:rsidR="00183F13" w:rsidRPr="0045581A">
        <w:rPr>
          <w:rFonts w:ascii="Arial Narrow" w:hAnsi="Arial Narrow"/>
          <w:sz w:val="22"/>
          <w:szCs w:val="22"/>
        </w:rPr>
        <w:t>,</w:t>
      </w:r>
      <w:r w:rsidR="00183F13" w:rsidRPr="0065479A">
        <w:rPr>
          <w:rFonts w:ascii="Arial Narrow" w:hAnsi="Arial Narrow"/>
          <w:sz w:val="22"/>
          <w:szCs w:val="22"/>
        </w:rPr>
        <w:t> </w:t>
      </w:r>
      <w:r w:rsidRPr="00183F13">
        <w:rPr>
          <w:rFonts w:ascii="Arial Narrow" w:eastAsiaTheme="minorHAnsi" w:hAnsi="Arial Narrow"/>
          <w:sz w:val="22"/>
          <w:szCs w:val="22"/>
        </w:rPr>
        <w:t>.</w:t>
      </w:r>
    </w:p>
    <w:p w14:paraId="7838B043" w14:textId="110579A9" w:rsidR="00E26646" w:rsidRPr="008C647B" w:rsidRDefault="00E26646" w:rsidP="00B03132">
      <w:pPr>
        <w:rPr>
          <w:rFonts w:ascii="Arial Narrow" w:hAnsi="Arial Narrow"/>
          <w:sz w:val="22"/>
          <w:szCs w:val="22"/>
        </w:rPr>
      </w:pPr>
    </w:p>
    <w:p w14:paraId="355D43D8" w14:textId="19DBF9C3" w:rsidR="00496160" w:rsidRPr="008741B5" w:rsidRDefault="008741B5">
      <w:pPr>
        <w:rPr>
          <w:rFonts w:ascii="Arial Narrow" w:hAnsi="Arial Narrow"/>
          <w:i/>
          <w:iCs/>
          <w:sz w:val="22"/>
          <w:szCs w:val="22"/>
        </w:rPr>
      </w:pPr>
      <w:r w:rsidRPr="008741B5">
        <w:rPr>
          <w:rFonts w:ascii="Arial Narrow" w:hAnsi="Arial Narrow"/>
          <w:i/>
          <w:iCs/>
          <w:sz w:val="22"/>
          <w:szCs w:val="22"/>
        </w:rPr>
        <w:t>Household Composition</w:t>
      </w:r>
    </w:p>
    <w:p w14:paraId="7564F9C1" w14:textId="5849316B" w:rsidR="008741B5" w:rsidRDefault="008741B5" w:rsidP="008741B5">
      <w:pPr>
        <w:rPr>
          <w:rFonts w:ascii="Arial Narrow" w:hAnsi="Arial Narrow"/>
          <w:sz w:val="22"/>
          <w:szCs w:val="22"/>
        </w:rPr>
      </w:pPr>
      <w:r w:rsidRPr="008741B5">
        <w:rPr>
          <w:rFonts w:ascii="Arial Narrow" w:hAnsi="Arial Narrow"/>
          <w:sz w:val="22"/>
          <w:szCs w:val="22"/>
        </w:rPr>
        <w:t>Even after controlling for economic resources available to households, the</w:t>
      </w:r>
      <w:r>
        <w:rPr>
          <w:rFonts w:ascii="Arial Narrow" w:hAnsi="Arial Narrow"/>
          <w:sz w:val="22"/>
          <w:szCs w:val="22"/>
        </w:rPr>
        <w:t xml:space="preserve"> </w:t>
      </w:r>
      <w:r w:rsidRPr="008741B5">
        <w:rPr>
          <w:rFonts w:ascii="Arial Narrow" w:hAnsi="Arial Narrow"/>
          <w:sz w:val="22"/>
          <w:szCs w:val="22"/>
        </w:rPr>
        <w:t>composition of households influences food insecurity. For example, food insecurity</w:t>
      </w:r>
      <w:r>
        <w:rPr>
          <w:rFonts w:ascii="Arial Narrow" w:hAnsi="Arial Narrow"/>
          <w:sz w:val="22"/>
          <w:szCs w:val="22"/>
        </w:rPr>
        <w:t xml:space="preserve"> </w:t>
      </w:r>
      <w:r w:rsidRPr="008741B5">
        <w:rPr>
          <w:rFonts w:ascii="Arial Narrow" w:hAnsi="Arial Narrow"/>
          <w:sz w:val="22"/>
          <w:szCs w:val="22"/>
        </w:rPr>
        <w:t xml:space="preserve">rates are higher in the following </w:t>
      </w:r>
      <w:r w:rsidR="00E12DD6">
        <w:rPr>
          <w:rFonts w:ascii="Arial Narrow" w:hAnsi="Arial Narrow"/>
          <w:sz w:val="22"/>
          <w:szCs w:val="22"/>
        </w:rPr>
        <w:t>households</w:t>
      </w:r>
      <w:r w:rsidRPr="008741B5">
        <w:rPr>
          <w:rFonts w:ascii="Arial Narrow" w:hAnsi="Arial Narrow"/>
          <w:sz w:val="22"/>
          <w:szCs w:val="22"/>
        </w:rPr>
        <w:t xml:space="preserve">: </w:t>
      </w:r>
    </w:p>
    <w:p w14:paraId="7D92A887" w14:textId="34A33CEC" w:rsidR="008741B5" w:rsidRPr="008741B5" w:rsidRDefault="008741B5" w:rsidP="008741B5">
      <w:pPr>
        <w:pStyle w:val="ListParagraph"/>
        <w:numPr>
          <w:ilvl w:val="0"/>
          <w:numId w:val="5"/>
        </w:numPr>
        <w:rPr>
          <w:rFonts w:ascii="Arial Narrow" w:hAnsi="Arial Narrow"/>
          <w:sz w:val="22"/>
          <w:szCs w:val="22"/>
        </w:rPr>
      </w:pPr>
      <w:r w:rsidRPr="008741B5">
        <w:rPr>
          <w:rFonts w:ascii="Arial Narrow" w:hAnsi="Arial Narrow"/>
          <w:sz w:val="22"/>
          <w:szCs w:val="22"/>
        </w:rPr>
        <w:t>single-parent households;</w:t>
      </w:r>
    </w:p>
    <w:p w14:paraId="7E584D5B" w14:textId="77777777" w:rsidR="008741B5" w:rsidRPr="008741B5" w:rsidRDefault="008741B5" w:rsidP="008741B5">
      <w:pPr>
        <w:pStyle w:val="ListParagraph"/>
        <w:numPr>
          <w:ilvl w:val="0"/>
          <w:numId w:val="5"/>
        </w:numPr>
        <w:rPr>
          <w:rFonts w:ascii="Arial Narrow" w:hAnsi="Arial Narrow"/>
          <w:sz w:val="22"/>
          <w:szCs w:val="22"/>
        </w:rPr>
      </w:pPr>
      <w:r w:rsidRPr="008741B5">
        <w:rPr>
          <w:rFonts w:ascii="Arial Narrow" w:hAnsi="Arial Narrow"/>
          <w:sz w:val="22"/>
          <w:szCs w:val="22"/>
        </w:rPr>
        <w:t>households with grandchildren present (Ziliak and Gundersen 2016);</w:t>
      </w:r>
    </w:p>
    <w:p w14:paraId="3E096217" w14:textId="77777777" w:rsidR="008741B5" w:rsidRPr="008741B5" w:rsidRDefault="008741B5" w:rsidP="008741B5">
      <w:pPr>
        <w:pStyle w:val="ListParagraph"/>
        <w:numPr>
          <w:ilvl w:val="0"/>
          <w:numId w:val="5"/>
        </w:numPr>
        <w:rPr>
          <w:rFonts w:ascii="Arial Narrow" w:hAnsi="Arial Narrow"/>
          <w:sz w:val="22"/>
          <w:szCs w:val="22"/>
        </w:rPr>
      </w:pPr>
      <w:r w:rsidRPr="008741B5">
        <w:rPr>
          <w:rFonts w:ascii="Arial Narrow" w:hAnsi="Arial Narrow"/>
          <w:sz w:val="22"/>
          <w:szCs w:val="22"/>
        </w:rPr>
        <w:t xml:space="preserve">households with a disabled parent or child (Huang, Guo, and Kim 2010; Burke et al. 2016; </w:t>
      </w:r>
      <w:proofErr w:type="spellStart"/>
      <w:r w:rsidRPr="008741B5">
        <w:rPr>
          <w:rFonts w:ascii="Arial Narrow" w:hAnsi="Arial Narrow"/>
          <w:sz w:val="22"/>
          <w:szCs w:val="22"/>
        </w:rPr>
        <w:t>Sonik</w:t>
      </w:r>
      <w:proofErr w:type="spellEnd"/>
      <w:r w:rsidRPr="008741B5">
        <w:rPr>
          <w:rFonts w:ascii="Arial Narrow" w:hAnsi="Arial Narrow"/>
          <w:sz w:val="22"/>
          <w:szCs w:val="22"/>
        </w:rPr>
        <w:t xml:space="preserve"> et al. 2016); </w:t>
      </w:r>
    </w:p>
    <w:p w14:paraId="28C26030" w14:textId="77777777" w:rsidR="00E12DD6" w:rsidRDefault="008741B5" w:rsidP="005F2F50">
      <w:pPr>
        <w:pStyle w:val="ListParagraph"/>
        <w:numPr>
          <w:ilvl w:val="0"/>
          <w:numId w:val="5"/>
        </w:numPr>
        <w:rPr>
          <w:rFonts w:ascii="Arial Narrow" w:hAnsi="Arial Narrow"/>
          <w:sz w:val="22"/>
          <w:szCs w:val="22"/>
        </w:rPr>
      </w:pPr>
      <w:r w:rsidRPr="00AF693D">
        <w:rPr>
          <w:rFonts w:ascii="Arial Narrow" w:hAnsi="Arial Narrow"/>
          <w:sz w:val="22"/>
          <w:szCs w:val="22"/>
        </w:rPr>
        <w:t xml:space="preserve">households with a non-custodial father </w:t>
      </w:r>
      <w:r w:rsidRPr="008741B5">
        <w:rPr>
          <w:rFonts w:ascii="Arial Narrow" w:hAnsi="Arial Narrow"/>
          <w:sz w:val="22"/>
          <w:szCs w:val="22"/>
        </w:rPr>
        <w:t xml:space="preserve">who does not visit regularly (Nepomnyaschy et al. 2014); </w:t>
      </w:r>
    </w:p>
    <w:p w14:paraId="6642E7B0" w14:textId="1EF71BCF" w:rsidR="00AF693D" w:rsidRDefault="00AF693D" w:rsidP="005F2F50">
      <w:pPr>
        <w:pStyle w:val="ListParagraph"/>
        <w:numPr>
          <w:ilvl w:val="0"/>
          <w:numId w:val="5"/>
        </w:numPr>
        <w:rPr>
          <w:rFonts w:ascii="Arial Narrow" w:hAnsi="Arial Narrow"/>
          <w:sz w:val="22"/>
          <w:szCs w:val="22"/>
        </w:rPr>
      </w:pPr>
      <w:r w:rsidRPr="00AF693D">
        <w:rPr>
          <w:rFonts w:ascii="Arial Narrow" w:hAnsi="Arial Narrow"/>
          <w:sz w:val="22"/>
          <w:szCs w:val="22"/>
        </w:rPr>
        <w:lastRenderedPageBreak/>
        <w:t>households with someone who is currently incarcerated or who has been incarcerated previously (Turney</w:t>
      </w:r>
      <w:r w:rsidR="002122BA">
        <w:rPr>
          <w:rFonts w:ascii="Arial Narrow" w:hAnsi="Arial Narrow"/>
          <w:sz w:val="22"/>
          <w:szCs w:val="22"/>
        </w:rPr>
        <w:t>,</w:t>
      </w:r>
      <w:r w:rsidRPr="00AF693D">
        <w:rPr>
          <w:rFonts w:ascii="Arial Narrow" w:hAnsi="Arial Narrow"/>
          <w:sz w:val="22"/>
          <w:szCs w:val="22"/>
        </w:rPr>
        <w:t xml:space="preserve"> 2015; Cox </w:t>
      </w:r>
      <w:r w:rsidR="002122BA">
        <w:rPr>
          <w:rFonts w:ascii="Arial Narrow" w:hAnsi="Arial Narrow"/>
          <w:sz w:val="22"/>
          <w:szCs w:val="22"/>
        </w:rPr>
        <w:t>&amp;</w:t>
      </w:r>
      <w:r w:rsidRPr="00AF693D">
        <w:rPr>
          <w:rFonts w:ascii="Arial Narrow" w:hAnsi="Arial Narrow"/>
          <w:sz w:val="22"/>
          <w:szCs w:val="22"/>
        </w:rPr>
        <w:t xml:space="preserve"> Wallace</w:t>
      </w:r>
      <w:r w:rsidR="002122BA">
        <w:rPr>
          <w:rFonts w:ascii="Arial Narrow" w:hAnsi="Arial Narrow"/>
          <w:sz w:val="22"/>
          <w:szCs w:val="22"/>
        </w:rPr>
        <w:t>,</w:t>
      </w:r>
      <w:r w:rsidRPr="00AF693D">
        <w:rPr>
          <w:rFonts w:ascii="Arial Narrow" w:hAnsi="Arial Narrow"/>
          <w:sz w:val="22"/>
          <w:szCs w:val="22"/>
        </w:rPr>
        <w:t xml:space="preserve"> 2016); </w:t>
      </w:r>
    </w:p>
    <w:p w14:paraId="7CA76B6B" w14:textId="4598D62B" w:rsidR="00AF693D" w:rsidRDefault="00AF693D" w:rsidP="00E013CE">
      <w:pPr>
        <w:pStyle w:val="ListParagraph"/>
        <w:numPr>
          <w:ilvl w:val="0"/>
          <w:numId w:val="5"/>
        </w:numPr>
        <w:rPr>
          <w:rFonts w:ascii="Arial Narrow" w:hAnsi="Arial Narrow"/>
          <w:sz w:val="22"/>
          <w:szCs w:val="22"/>
        </w:rPr>
      </w:pPr>
      <w:r w:rsidRPr="00AF693D">
        <w:rPr>
          <w:rFonts w:ascii="Arial Narrow" w:hAnsi="Arial Narrow"/>
          <w:sz w:val="22"/>
          <w:szCs w:val="22"/>
        </w:rPr>
        <w:t>households at high risk of homelessness (Gundersen et al.</w:t>
      </w:r>
      <w:r w:rsidR="002122BA">
        <w:rPr>
          <w:rFonts w:ascii="Arial Narrow" w:hAnsi="Arial Narrow"/>
          <w:sz w:val="22"/>
          <w:szCs w:val="22"/>
        </w:rPr>
        <w:t>,</w:t>
      </w:r>
      <w:r w:rsidRPr="00AF693D">
        <w:rPr>
          <w:rFonts w:ascii="Arial Narrow" w:hAnsi="Arial Narrow"/>
          <w:sz w:val="22"/>
          <w:szCs w:val="22"/>
        </w:rPr>
        <w:t xml:space="preserve"> 2003);</w:t>
      </w:r>
    </w:p>
    <w:p w14:paraId="48C010EA" w14:textId="135CF7C8" w:rsidR="00AF693D" w:rsidRDefault="00AF693D" w:rsidP="00B77BE1">
      <w:pPr>
        <w:pStyle w:val="ListParagraph"/>
        <w:numPr>
          <w:ilvl w:val="0"/>
          <w:numId w:val="5"/>
        </w:numPr>
        <w:rPr>
          <w:rFonts w:ascii="Arial Narrow" w:hAnsi="Arial Narrow"/>
          <w:sz w:val="22"/>
          <w:szCs w:val="22"/>
        </w:rPr>
      </w:pPr>
      <w:r w:rsidRPr="00AF693D">
        <w:rPr>
          <w:rFonts w:ascii="Arial Narrow" w:hAnsi="Arial Narrow"/>
          <w:sz w:val="22"/>
          <w:szCs w:val="22"/>
        </w:rPr>
        <w:t>households with an adult smoker (Cutler-Triggs et al.</w:t>
      </w:r>
      <w:r w:rsidR="002122BA">
        <w:rPr>
          <w:rFonts w:ascii="Arial Narrow" w:hAnsi="Arial Narrow"/>
          <w:sz w:val="22"/>
          <w:szCs w:val="22"/>
        </w:rPr>
        <w:t>,</w:t>
      </w:r>
      <w:r w:rsidRPr="00AF693D">
        <w:rPr>
          <w:rFonts w:ascii="Arial Narrow" w:hAnsi="Arial Narrow"/>
          <w:sz w:val="22"/>
          <w:szCs w:val="22"/>
        </w:rPr>
        <w:t xml:space="preserve"> 2008); </w:t>
      </w:r>
    </w:p>
    <w:p w14:paraId="74805665" w14:textId="709A640F" w:rsidR="00AF693D" w:rsidRDefault="00AF693D" w:rsidP="00B77BE1">
      <w:pPr>
        <w:pStyle w:val="ListParagraph"/>
        <w:numPr>
          <w:ilvl w:val="0"/>
          <w:numId w:val="5"/>
        </w:numPr>
        <w:rPr>
          <w:rFonts w:ascii="Arial Narrow" w:hAnsi="Arial Narrow"/>
          <w:sz w:val="22"/>
          <w:szCs w:val="22"/>
        </w:rPr>
      </w:pPr>
      <w:r w:rsidRPr="00AF693D">
        <w:rPr>
          <w:rFonts w:ascii="Arial Narrow" w:hAnsi="Arial Narrow"/>
          <w:sz w:val="22"/>
          <w:szCs w:val="22"/>
        </w:rPr>
        <w:t>chaotic households (Fiese et al.</w:t>
      </w:r>
      <w:r w:rsidR="002122BA">
        <w:rPr>
          <w:rFonts w:ascii="Arial Narrow" w:hAnsi="Arial Narrow"/>
          <w:sz w:val="22"/>
          <w:szCs w:val="22"/>
        </w:rPr>
        <w:t>,</w:t>
      </w:r>
      <w:r w:rsidRPr="00AF693D">
        <w:rPr>
          <w:rFonts w:ascii="Arial Narrow" w:hAnsi="Arial Narrow"/>
          <w:sz w:val="22"/>
          <w:szCs w:val="22"/>
        </w:rPr>
        <w:t xml:space="preserve"> 2016); and </w:t>
      </w:r>
    </w:p>
    <w:p w14:paraId="494CD7F8" w14:textId="321995B2" w:rsidR="009B5E96" w:rsidRPr="008741B5" w:rsidRDefault="00AF693D" w:rsidP="00AF693D">
      <w:pPr>
        <w:pStyle w:val="ListParagraph"/>
        <w:numPr>
          <w:ilvl w:val="0"/>
          <w:numId w:val="5"/>
        </w:numPr>
        <w:rPr>
          <w:rFonts w:ascii="Arial Narrow" w:hAnsi="Arial Narrow"/>
          <w:sz w:val="22"/>
          <w:szCs w:val="22"/>
        </w:rPr>
      </w:pPr>
      <w:r w:rsidRPr="00AF693D">
        <w:rPr>
          <w:rFonts w:ascii="Arial Narrow" w:hAnsi="Arial Narrow"/>
          <w:sz w:val="22"/>
          <w:szCs w:val="22"/>
        </w:rPr>
        <w:t>households with an American Indian (Gundersen</w:t>
      </w:r>
      <w:r>
        <w:rPr>
          <w:rFonts w:ascii="Arial Narrow" w:hAnsi="Arial Narrow"/>
          <w:sz w:val="22"/>
          <w:szCs w:val="22"/>
        </w:rPr>
        <w:t>,</w:t>
      </w:r>
      <w:r w:rsidRPr="00AF693D">
        <w:rPr>
          <w:rFonts w:ascii="Arial Narrow" w:hAnsi="Arial Narrow"/>
          <w:sz w:val="22"/>
          <w:szCs w:val="22"/>
        </w:rPr>
        <w:t xml:space="preserve"> 2008</w:t>
      </w:r>
      <w:r>
        <w:rPr>
          <w:rFonts w:ascii="Arial Narrow" w:hAnsi="Arial Narrow"/>
          <w:sz w:val="22"/>
          <w:szCs w:val="22"/>
        </w:rPr>
        <w:t>).</w:t>
      </w:r>
    </w:p>
    <w:p w14:paraId="38F882BC" w14:textId="77777777" w:rsidR="00AF693D" w:rsidRDefault="00AF693D">
      <w:pPr>
        <w:rPr>
          <w:rFonts w:ascii="Arial Narrow" w:hAnsi="Arial Narrow"/>
          <w:b/>
          <w:bCs/>
          <w:sz w:val="22"/>
          <w:szCs w:val="22"/>
        </w:rPr>
      </w:pPr>
    </w:p>
    <w:p w14:paraId="653A959C" w14:textId="1A909D8A" w:rsidR="002D5B41" w:rsidRDefault="002D5B41">
      <w:pPr>
        <w:rPr>
          <w:rFonts w:ascii="Arial Narrow" w:hAnsi="Arial Narrow"/>
          <w:b/>
          <w:bCs/>
          <w:sz w:val="22"/>
          <w:szCs w:val="22"/>
        </w:rPr>
      </w:pPr>
      <w:r w:rsidRPr="002D5B41">
        <w:rPr>
          <w:rFonts w:ascii="Arial Narrow" w:hAnsi="Arial Narrow"/>
          <w:b/>
          <w:bCs/>
          <w:sz w:val="22"/>
          <w:szCs w:val="22"/>
        </w:rPr>
        <w:t>References</w:t>
      </w:r>
    </w:p>
    <w:p w14:paraId="2EBE6519" w14:textId="77777777" w:rsidR="00675FD9" w:rsidRDefault="00675FD9">
      <w:pPr>
        <w:rPr>
          <w:rFonts w:ascii="Arial Narrow" w:hAnsi="Arial Narrow"/>
          <w:b/>
          <w:bCs/>
          <w:sz w:val="22"/>
          <w:szCs w:val="22"/>
        </w:rPr>
      </w:pPr>
    </w:p>
    <w:p w14:paraId="32CC83E0" w14:textId="77777777" w:rsidR="00A374AA" w:rsidRPr="00A374AA" w:rsidRDefault="00A374AA" w:rsidP="00A374AA">
      <w:pPr>
        <w:rPr>
          <w:rFonts w:ascii="Arial Narrow" w:hAnsi="Arial Narrow"/>
          <w:sz w:val="22"/>
          <w:szCs w:val="22"/>
        </w:rPr>
      </w:pPr>
      <w:r w:rsidRPr="00A374AA">
        <w:rPr>
          <w:rFonts w:ascii="Arial Narrow" w:hAnsi="Arial Narrow"/>
          <w:sz w:val="22"/>
          <w:szCs w:val="22"/>
        </w:rPr>
        <w:t>Allard, S. W., Wathen, M. V., Shaefer, H. L., &amp; Danziger, S. K. (2017). Neighborhood food infrastructure and food security in metropolitan Detroit. </w:t>
      </w:r>
      <w:r w:rsidRPr="00A374AA">
        <w:rPr>
          <w:rFonts w:ascii="Arial Narrow" w:hAnsi="Arial Narrow"/>
          <w:i/>
          <w:iCs/>
          <w:sz w:val="22"/>
          <w:szCs w:val="22"/>
        </w:rPr>
        <w:t>Journal of Consumer Affairs</w:t>
      </w:r>
      <w:r w:rsidRPr="00A374AA">
        <w:rPr>
          <w:rFonts w:ascii="Arial Narrow" w:hAnsi="Arial Narrow"/>
          <w:sz w:val="22"/>
          <w:szCs w:val="22"/>
        </w:rPr>
        <w:t>, </w:t>
      </w:r>
      <w:r w:rsidRPr="00A374AA">
        <w:rPr>
          <w:rFonts w:ascii="Arial Narrow" w:hAnsi="Arial Narrow"/>
          <w:i/>
          <w:iCs/>
          <w:sz w:val="22"/>
          <w:szCs w:val="22"/>
        </w:rPr>
        <w:t>51</w:t>
      </w:r>
      <w:r w:rsidRPr="00A374AA">
        <w:rPr>
          <w:rFonts w:ascii="Arial Narrow" w:hAnsi="Arial Narrow"/>
          <w:sz w:val="22"/>
          <w:szCs w:val="22"/>
        </w:rPr>
        <w:t>(3), 566-597.</w:t>
      </w:r>
    </w:p>
    <w:p w14:paraId="23E0D987" w14:textId="77777777" w:rsidR="00A374AA" w:rsidRDefault="00A374AA" w:rsidP="00E656B4">
      <w:pPr>
        <w:rPr>
          <w:rFonts w:ascii="Arial Narrow" w:hAnsi="Arial Narrow"/>
          <w:sz w:val="22"/>
          <w:szCs w:val="22"/>
        </w:rPr>
      </w:pPr>
    </w:p>
    <w:p w14:paraId="5AA57C79" w14:textId="40512D0A" w:rsidR="00E656B4" w:rsidRPr="00E656B4" w:rsidRDefault="00E656B4" w:rsidP="00E656B4">
      <w:pPr>
        <w:rPr>
          <w:rFonts w:ascii="Arial Narrow" w:hAnsi="Arial Narrow"/>
          <w:sz w:val="22"/>
          <w:szCs w:val="22"/>
        </w:rPr>
      </w:pPr>
      <w:r w:rsidRPr="00E656B4">
        <w:rPr>
          <w:rFonts w:ascii="Arial Narrow" w:hAnsi="Arial Narrow"/>
          <w:sz w:val="22"/>
          <w:szCs w:val="22"/>
        </w:rPr>
        <w:t>Anderson, S. A. (Ed.). (1990). Core indicators of nutritional state for difficult-to-sample populations. </w:t>
      </w:r>
      <w:r w:rsidRPr="00E656B4">
        <w:rPr>
          <w:rFonts w:ascii="Arial Narrow" w:hAnsi="Arial Narrow"/>
          <w:i/>
          <w:iCs/>
          <w:sz w:val="22"/>
          <w:szCs w:val="22"/>
        </w:rPr>
        <w:t xml:space="preserve">The Journal of </w:t>
      </w:r>
      <w:r w:rsidR="008C7164">
        <w:rPr>
          <w:rFonts w:ascii="Arial Narrow" w:hAnsi="Arial Narrow"/>
          <w:i/>
          <w:iCs/>
          <w:sz w:val="22"/>
          <w:szCs w:val="22"/>
        </w:rPr>
        <w:t>N</w:t>
      </w:r>
      <w:r w:rsidRPr="00E656B4">
        <w:rPr>
          <w:rFonts w:ascii="Arial Narrow" w:hAnsi="Arial Narrow"/>
          <w:i/>
          <w:iCs/>
          <w:sz w:val="22"/>
          <w:szCs w:val="22"/>
        </w:rPr>
        <w:t>utrition</w:t>
      </w:r>
      <w:r w:rsidRPr="00E656B4">
        <w:rPr>
          <w:rFonts w:ascii="Arial Narrow" w:hAnsi="Arial Narrow"/>
          <w:sz w:val="22"/>
          <w:szCs w:val="22"/>
        </w:rPr>
        <w:t>, </w:t>
      </w:r>
      <w:r w:rsidRPr="00E656B4">
        <w:rPr>
          <w:rFonts w:ascii="Arial Narrow" w:hAnsi="Arial Narrow"/>
          <w:i/>
          <w:iCs/>
          <w:sz w:val="22"/>
          <w:szCs w:val="22"/>
        </w:rPr>
        <w:t>120</w:t>
      </w:r>
      <w:r w:rsidRPr="00E656B4">
        <w:rPr>
          <w:rFonts w:ascii="Arial Narrow" w:hAnsi="Arial Narrow"/>
          <w:sz w:val="22"/>
          <w:szCs w:val="22"/>
        </w:rPr>
        <w:t>(suppl_11), 1555-1600.</w:t>
      </w:r>
    </w:p>
    <w:p w14:paraId="6A28D387" w14:textId="77777777" w:rsidR="00E656B4" w:rsidRDefault="00E656B4" w:rsidP="002D5B41">
      <w:pPr>
        <w:rPr>
          <w:rFonts w:ascii="Arial Narrow" w:hAnsi="Arial Narrow"/>
          <w:sz w:val="22"/>
          <w:szCs w:val="22"/>
        </w:rPr>
      </w:pPr>
    </w:p>
    <w:p w14:paraId="1BFFB440" w14:textId="305D0EE5" w:rsidR="002D5B41" w:rsidRDefault="002D5B41" w:rsidP="002D5B41">
      <w:pPr>
        <w:rPr>
          <w:rFonts w:ascii="Arial Narrow" w:hAnsi="Arial Narrow"/>
          <w:sz w:val="22"/>
          <w:szCs w:val="22"/>
        </w:rPr>
      </w:pPr>
      <w:r w:rsidRPr="002D5B41">
        <w:rPr>
          <w:rFonts w:ascii="Arial Narrow" w:hAnsi="Arial Narrow"/>
          <w:sz w:val="22"/>
          <w:szCs w:val="22"/>
        </w:rPr>
        <w:t>Barrett, C. B. (2010). Measuring food insecurity. </w:t>
      </w:r>
      <w:r w:rsidRPr="002D5B41">
        <w:rPr>
          <w:rFonts w:ascii="Arial Narrow" w:hAnsi="Arial Narrow"/>
          <w:i/>
          <w:iCs/>
          <w:sz w:val="22"/>
          <w:szCs w:val="22"/>
        </w:rPr>
        <w:t>Science</w:t>
      </w:r>
      <w:r w:rsidRPr="002D5B41">
        <w:rPr>
          <w:rFonts w:ascii="Arial Narrow" w:hAnsi="Arial Narrow"/>
          <w:sz w:val="22"/>
          <w:szCs w:val="22"/>
        </w:rPr>
        <w:t>, </w:t>
      </w:r>
      <w:r w:rsidRPr="002D5B41">
        <w:rPr>
          <w:rFonts w:ascii="Arial Narrow" w:hAnsi="Arial Narrow"/>
          <w:i/>
          <w:iCs/>
          <w:sz w:val="22"/>
          <w:szCs w:val="22"/>
        </w:rPr>
        <w:t>327</w:t>
      </w:r>
      <w:r w:rsidRPr="002D5B41">
        <w:rPr>
          <w:rFonts w:ascii="Arial Narrow" w:hAnsi="Arial Narrow"/>
          <w:sz w:val="22"/>
          <w:szCs w:val="22"/>
        </w:rPr>
        <w:t>(5967), 825-828.</w:t>
      </w:r>
    </w:p>
    <w:p w14:paraId="7D112980" w14:textId="25DB889F" w:rsidR="00620930" w:rsidRDefault="00620930" w:rsidP="002D5B41">
      <w:pPr>
        <w:rPr>
          <w:rFonts w:ascii="Arial Narrow" w:hAnsi="Arial Narrow"/>
          <w:sz w:val="22"/>
          <w:szCs w:val="22"/>
        </w:rPr>
      </w:pPr>
    </w:p>
    <w:p w14:paraId="72150989" w14:textId="5088B099" w:rsidR="00E12DD6" w:rsidRPr="00E12DD6" w:rsidRDefault="00E12DD6" w:rsidP="00E12DD6">
      <w:pPr>
        <w:autoSpaceDE w:val="0"/>
        <w:autoSpaceDN w:val="0"/>
        <w:adjustRightInd w:val="0"/>
        <w:rPr>
          <w:rFonts w:ascii="Arial Narrow" w:hAnsi="Arial Narrow"/>
          <w:sz w:val="22"/>
          <w:szCs w:val="22"/>
        </w:rPr>
      </w:pPr>
      <w:r w:rsidRPr="00E12DD6">
        <w:rPr>
          <w:rFonts w:ascii="Arial Narrow" w:eastAsiaTheme="minorHAnsi" w:hAnsi="Arial Narrow"/>
          <w:sz w:val="22"/>
          <w:szCs w:val="22"/>
        </w:rPr>
        <w:t xml:space="preserve">Burke, M., L. Martini, E. </w:t>
      </w:r>
      <w:proofErr w:type="spellStart"/>
      <w:r w:rsidRPr="00E12DD6">
        <w:rPr>
          <w:rFonts w:ascii="Arial Narrow" w:eastAsiaTheme="minorHAnsi" w:hAnsi="Arial Narrow"/>
          <w:sz w:val="22"/>
          <w:szCs w:val="22"/>
        </w:rPr>
        <w:t>Cayir</w:t>
      </w:r>
      <w:proofErr w:type="spellEnd"/>
      <w:r w:rsidRPr="00E12DD6">
        <w:rPr>
          <w:rFonts w:ascii="Arial Narrow" w:eastAsiaTheme="minorHAnsi" w:hAnsi="Arial Narrow"/>
          <w:sz w:val="22"/>
          <w:szCs w:val="22"/>
        </w:rPr>
        <w:t xml:space="preserve">, H. Hartline-Grafton, and R. Meade. </w:t>
      </w:r>
      <w:r w:rsidR="00AD5DBF">
        <w:rPr>
          <w:rFonts w:ascii="Arial Narrow" w:eastAsiaTheme="minorHAnsi" w:hAnsi="Arial Narrow"/>
          <w:sz w:val="22"/>
          <w:szCs w:val="22"/>
        </w:rPr>
        <w:t>(</w:t>
      </w:r>
      <w:r w:rsidRPr="00E12DD6">
        <w:rPr>
          <w:rFonts w:ascii="Arial Narrow" w:eastAsiaTheme="minorHAnsi" w:hAnsi="Arial Narrow"/>
          <w:sz w:val="22"/>
          <w:szCs w:val="22"/>
        </w:rPr>
        <w:t>2016</w:t>
      </w:r>
      <w:r w:rsidR="00AD5DBF">
        <w:rPr>
          <w:rFonts w:ascii="Arial Narrow" w:eastAsiaTheme="minorHAnsi" w:hAnsi="Arial Narrow"/>
          <w:sz w:val="22"/>
          <w:szCs w:val="22"/>
        </w:rPr>
        <w:t>)</w:t>
      </w:r>
      <w:r w:rsidRPr="00E12DD6">
        <w:rPr>
          <w:rFonts w:ascii="Arial Narrow" w:eastAsiaTheme="minorHAnsi" w:hAnsi="Arial Narrow"/>
          <w:sz w:val="22"/>
          <w:szCs w:val="22"/>
        </w:rPr>
        <w:t xml:space="preserve">. Severity of Household Food Insecurity is Positively Associated with Mental Disorders among Children and Adolescents in the United States. </w:t>
      </w:r>
      <w:r w:rsidRPr="008C7164">
        <w:rPr>
          <w:rFonts w:ascii="Arial Narrow" w:eastAsiaTheme="minorHAnsi" w:hAnsi="Arial Narrow"/>
          <w:i/>
          <w:iCs/>
          <w:sz w:val="22"/>
          <w:szCs w:val="22"/>
        </w:rPr>
        <w:t>Journal of Nutrition</w:t>
      </w:r>
      <w:r w:rsidRPr="00E12DD6">
        <w:rPr>
          <w:rFonts w:ascii="Arial Narrow" w:eastAsiaTheme="minorHAnsi" w:hAnsi="Arial Narrow"/>
          <w:sz w:val="22"/>
          <w:szCs w:val="22"/>
        </w:rPr>
        <w:t xml:space="preserve">, </w:t>
      </w:r>
      <w:r w:rsidRPr="00E12DD6">
        <w:rPr>
          <w:rFonts w:ascii="Arial Narrow" w:eastAsiaTheme="minorHAnsi" w:hAnsi="Arial Narrow"/>
          <w:i/>
          <w:iCs/>
          <w:sz w:val="22"/>
          <w:szCs w:val="22"/>
        </w:rPr>
        <w:t>146</w:t>
      </w:r>
      <w:r w:rsidRPr="00E12DD6">
        <w:rPr>
          <w:rFonts w:ascii="Arial Narrow" w:eastAsiaTheme="minorHAnsi" w:hAnsi="Arial Narrow"/>
          <w:sz w:val="22"/>
          <w:szCs w:val="22"/>
        </w:rPr>
        <w:t>(10),</w:t>
      </w:r>
      <w:r>
        <w:rPr>
          <w:rFonts w:ascii="Arial Narrow" w:eastAsiaTheme="minorHAnsi" w:hAnsi="Arial Narrow"/>
          <w:sz w:val="22"/>
          <w:szCs w:val="22"/>
        </w:rPr>
        <w:t xml:space="preserve"> </w:t>
      </w:r>
      <w:r w:rsidRPr="00E12DD6">
        <w:rPr>
          <w:rFonts w:ascii="Arial Narrow" w:eastAsiaTheme="minorHAnsi" w:hAnsi="Arial Narrow"/>
          <w:sz w:val="22"/>
          <w:szCs w:val="22"/>
        </w:rPr>
        <w:t>2019–26.</w:t>
      </w:r>
    </w:p>
    <w:p w14:paraId="3EF29C77" w14:textId="77777777" w:rsidR="00E12DD6" w:rsidRDefault="00E12DD6" w:rsidP="002D5B41">
      <w:pPr>
        <w:rPr>
          <w:rFonts w:ascii="Arial Narrow" w:hAnsi="Arial Narrow"/>
          <w:sz w:val="22"/>
          <w:szCs w:val="22"/>
        </w:rPr>
      </w:pPr>
    </w:p>
    <w:p w14:paraId="2FFDA27D" w14:textId="742038B5" w:rsidR="00620930" w:rsidRDefault="00620930" w:rsidP="002D5B41">
      <w:pPr>
        <w:rPr>
          <w:rFonts w:ascii="Arial Narrow" w:hAnsi="Arial Narrow"/>
          <w:sz w:val="22"/>
          <w:szCs w:val="22"/>
        </w:rPr>
      </w:pPr>
      <w:r w:rsidRPr="00620930">
        <w:rPr>
          <w:rFonts w:ascii="Arial Narrow" w:hAnsi="Arial Narrow"/>
          <w:sz w:val="22"/>
          <w:szCs w:val="22"/>
        </w:rPr>
        <w:t xml:space="preserve">Carlson, S., Llobrera, J., &amp; Keith-Jennings, B. (2019). More adequate SNAP benefits would help millions of participants better afford food. </w:t>
      </w:r>
      <w:r w:rsidRPr="008C7164">
        <w:rPr>
          <w:rFonts w:ascii="Arial Narrow" w:hAnsi="Arial Narrow"/>
          <w:i/>
          <w:iCs/>
          <w:sz w:val="22"/>
          <w:szCs w:val="22"/>
        </w:rPr>
        <w:t>Center on Budget and Policy Priorities</w:t>
      </w:r>
      <w:r w:rsidRPr="00620930">
        <w:rPr>
          <w:rFonts w:ascii="Arial Narrow" w:hAnsi="Arial Narrow"/>
          <w:sz w:val="22"/>
          <w:szCs w:val="22"/>
        </w:rPr>
        <w:t>.</w:t>
      </w:r>
      <w:r w:rsidR="00BD6F0C">
        <w:rPr>
          <w:rFonts w:ascii="Arial Narrow" w:hAnsi="Arial Narrow"/>
          <w:sz w:val="22"/>
          <w:szCs w:val="22"/>
        </w:rPr>
        <w:t xml:space="preserve"> </w:t>
      </w:r>
      <w:r w:rsidR="00BD6F0C" w:rsidRPr="00BD6F0C">
        <w:rPr>
          <w:rFonts w:ascii="Arial Narrow" w:hAnsi="Arial Narrow"/>
          <w:sz w:val="22"/>
          <w:szCs w:val="22"/>
        </w:rPr>
        <w:t>https://www.cbpp.org/sites/default/files/atoms/files/7-30-19fa.pdf</w:t>
      </w:r>
    </w:p>
    <w:p w14:paraId="2867833C" w14:textId="1E39D415" w:rsidR="002D5B41" w:rsidRDefault="002D5B41" w:rsidP="002D5B41">
      <w:pPr>
        <w:rPr>
          <w:rFonts w:ascii="Arial Narrow" w:hAnsi="Arial Narrow"/>
          <w:sz w:val="22"/>
          <w:szCs w:val="22"/>
        </w:rPr>
      </w:pPr>
    </w:p>
    <w:p w14:paraId="2B89EDBE" w14:textId="20D279D6" w:rsidR="00AD5DBF" w:rsidRPr="00AD5DBF" w:rsidRDefault="00AD5DBF" w:rsidP="00AD5DBF">
      <w:pPr>
        <w:autoSpaceDE w:val="0"/>
        <w:autoSpaceDN w:val="0"/>
        <w:adjustRightInd w:val="0"/>
        <w:rPr>
          <w:rFonts w:ascii="Arial Narrow" w:hAnsi="Arial Narrow"/>
          <w:sz w:val="22"/>
          <w:szCs w:val="22"/>
        </w:rPr>
      </w:pPr>
      <w:r w:rsidRPr="00AD5DBF">
        <w:rPr>
          <w:rFonts w:ascii="Arial Narrow" w:eastAsiaTheme="minorHAnsi" w:hAnsi="Arial Narrow"/>
          <w:sz w:val="22"/>
          <w:szCs w:val="22"/>
        </w:rPr>
        <w:t xml:space="preserve">Cox, R., and S. Wallace. </w:t>
      </w:r>
      <w:r>
        <w:rPr>
          <w:rFonts w:ascii="Arial Narrow" w:eastAsiaTheme="minorHAnsi" w:hAnsi="Arial Narrow"/>
          <w:sz w:val="22"/>
          <w:szCs w:val="22"/>
        </w:rPr>
        <w:t>(</w:t>
      </w:r>
      <w:r w:rsidRPr="00AD5DBF">
        <w:rPr>
          <w:rFonts w:ascii="Arial Narrow" w:eastAsiaTheme="minorHAnsi" w:hAnsi="Arial Narrow"/>
          <w:sz w:val="22"/>
          <w:szCs w:val="22"/>
        </w:rPr>
        <w:t>2016</w:t>
      </w:r>
      <w:r>
        <w:rPr>
          <w:rFonts w:ascii="Arial Narrow" w:eastAsiaTheme="minorHAnsi" w:hAnsi="Arial Narrow"/>
          <w:sz w:val="22"/>
          <w:szCs w:val="22"/>
        </w:rPr>
        <w:t>)</w:t>
      </w:r>
      <w:r w:rsidRPr="00AD5DBF">
        <w:rPr>
          <w:rFonts w:ascii="Arial Narrow" w:eastAsiaTheme="minorHAnsi" w:hAnsi="Arial Narrow"/>
          <w:sz w:val="22"/>
          <w:szCs w:val="22"/>
        </w:rPr>
        <w:t xml:space="preserve">. Identifying the Link Between Food Security and Incarceration. </w:t>
      </w:r>
      <w:r w:rsidRPr="008C7164">
        <w:rPr>
          <w:rFonts w:ascii="Arial Narrow" w:eastAsiaTheme="minorHAnsi" w:hAnsi="Arial Narrow"/>
          <w:i/>
          <w:iCs/>
          <w:sz w:val="22"/>
          <w:szCs w:val="22"/>
        </w:rPr>
        <w:t>Southern Economic Journal</w:t>
      </w:r>
      <w:r>
        <w:rPr>
          <w:rFonts w:ascii="Arial Narrow" w:eastAsiaTheme="minorHAnsi" w:hAnsi="Arial Narrow"/>
          <w:sz w:val="22"/>
          <w:szCs w:val="22"/>
        </w:rPr>
        <w:t>,</w:t>
      </w:r>
      <w:r w:rsidRPr="00AD5DBF">
        <w:rPr>
          <w:rFonts w:ascii="Arial Narrow" w:eastAsiaTheme="minorHAnsi" w:hAnsi="Arial Narrow"/>
          <w:sz w:val="22"/>
          <w:szCs w:val="22"/>
        </w:rPr>
        <w:t xml:space="preserve"> </w:t>
      </w:r>
      <w:r w:rsidRPr="00AD5DBF">
        <w:rPr>
          <w:rFonts w:ascii="Arial Narrow" w:eastAsiaTheme="minorHAnsi" w:hAnsi="Arial Narrow"/>
          <w:i/>
          <w:iCs/>
          <w:sz w:val="22"/>
          <w:szCs w:val="22"/>
        </w:rPr>
        <w:t>82</w:t>
      </w:r>
      <w:r w:rsidRPr="00AD5DBF">
        <w:rPr>
          <w:rFonts w:ascii="Arial Narrow" w:eastAsiaTheme="minorHAnsi" w:hAnsi="Arial Narrow"/>
          <w:sz w:val="22"/>
          <w:szCs w:val="22"/>
        </w:rPr>
        <w:t>(4)</w:t>
      </w:r>
      <w:r>
        <w:rPr>
          <w:rFonts w:ascii="Arial Narrow" w:eastAsiaTheme="minorHAnsi" w:hAnsi="Arial Narrow"/>
          <w:sz w:val="22"/>
          <w:szCs w:val="22"/>
        </w:rPr>
        <w:t>,</w:t>
      </w:r>
      <w:r w:rsidRPr="00AD5DBF">
        <w:rPr>
          <w:rFonts w:ascii="Arial Narrow" w:eastAsiaTheme="minorHAnsi" w:hAnsi="Arial Narrow"/>
          <w:sz w:val="22"/>
          <w:szCs w:val="22"/>
        </w:rPr>
        <w:t xml:space="preserve"> 1062–</w:t>
      </w:r>
      <w:r>
        <w:rPr>
          <w:rFonts w:ascii="Arial Narrow" w:eastAsiaTheme="minorHAnsi" w:hAnsi="Arial Narrow"/>
          <w:sz w:val="22"/>
          <w:szCs w:val="22"/>
        </w:rPr>
        <w:t>10</w:t>
      </w:r>
      <w:r w:rsidR="002122BA">
        <w:rPr>
          <w:rFonts w:ascii="Arial Narrow" w:eastAsiaTheme="minorHAnsi" w:hAnsi="Arial Narrow"/>
          <w:sz w:val="22"/>
          <w:szCs w:val="22"/>
        </w:rPr>
        <w:t>67</w:t>
      </w:r>
      <w:r w:rsidRPr="00AD5DBF">
        <w:rPr>
          <w:rFonts w:ascii="Arial Narrow" w:eastAsiaTheme="minorHAnsi" w:hAnsi="Arial Narrow"/>
          <w:sz w:val="22"/>
          <w:szCs w:val="22"/>
        </w:rPr>
        <w:t>.</w:t>
      </w:r>
    </w:p>
    <w:p w14:paraId="6C84E9CC" w14:textId="2673AEC7" w:rsidR="00AD5DBF" w:rsidRDefault="00AD5DBF" w:rsidP="002D5B41">
      <w:pPr>
        <w:rPr>
          <w:rFonts w:ascii="Arial Narrow" w:hAnsi="Arial Narrow"/>
          <w:sz w:val="22"/>
          <w:szCs w:val="22"/>
        </w:rPr>
      </w:pPr>
    </w:p>
    <w:p w14:paraId="3F04DD90" w14:textId="0539ABE2" w:rsidR="002122BA" w:rsidRDefault="002122BA" w:rsidP="002122BA">
      <w:pPr>
        <w:rPr>
          <w:rFonts w:ascii="Arial Narrow" w:hAnsi="Arial Narrow"/>
          <w:sz w:val="22"/>
          <w:szCs w:val="22"/>
        </w:rPr>
      </w:pPr>
      <w:r w:rsidRPr="002122BA">
        <w:rPr>
          <w:rFonts w:ascii="Arial Narrow" w:hAnsi="Arial Narrow"/>
          <w:sz w:val="22"/>
          <w:szCs w:val="22"/>
        </w:rPr>
        <w:t xml:space="preserve">Cutler-Triggs, C., G. Fryer, T. Miyoshi, and M. Weitzman. </w:t>
      </w:r>
      <w:r w:rsidR="008C7164">
        <w:rPr>
          <w:rFonts w:ascii="Arial Narrow" w:hAnsi="Arial Narrow"/>
          <w:sz w:val="22"/>
          <w:szCs w:val="22"/>
        </w:rPr>
        <w:t>(</w:t>
      </w:r>
      <w:r w:rsidRPr="002122BA">
        <w:rPr>
          <w:rFonts w:ascii="Arial Narrow" w:hAnsi="Arial Narrow"/>
          <w:sz w:val="22"/>
          <w:szCs w:val="22"/>
        </w:rPr>
        <w:t>2008</w:t>
      </w:r>
      <w:r w:rsidR="008C7164">
        <w:rPr>
          <w:rFonts w:ascii="Arial Narrow" w:hAnsi="Arial Narrow"/>
          <w:sz w:val="22"/>
          <w:szCs w:val="22"/>
        </w:rPr>
        <w:t>)</w:t>
      </w:r>
      <w:r w:rsidRPr="002122BA">
        <w:rPr>
          <w:rFonts w:ascii="Arial Narrow" w:hAnsi="Arial Narrow"/>
          <w:sz w:val="22"/>
          <w:szCs w:val="22"/>
        </w:rPr>
        <w:t>. Increased Rates and</w:t>
      </w:r>
      <w:r>
        <w:rPr>
          <w:rFonts w:ascii="Arial Narrow" w:hAnsi="Arial Narrow"/>
          <w:sz w:val="22"/>
          <w:szCs w:val="22"/>
        </w:rPr>
        <w:t xml:space="preserve"> </w:t>
      </w:r>
      <w:r w:rsidRPr="002122BA">
        <w:rPr>
          <w:rFonts w:ascii="Arial Narrow" w:hAnsi="Arial Narrow"/>
          <w:sz w:val="22"/>
          <w:szCs w:val="22"/>
        </w:rPr>
        <w:t>Severity of Child and Adult Food Insecurity in Households with Adult Smokers.</w:t>
      </w:r>
      <w:r>
        <w:rPr>
          <w:rFonts w:ascii="Arial Narrow" w:hAnsi="Arial Narrow"/>
          <w:sz w:val="22"/>
          <w:szCs w:val="22"/>
        </w:rPr>
        <w:t xml:space="preserve"> </w:t>
      </w:r>
      <w:r w:rsidRPr="008C7164">
        <w:rPr>
          <w:rFonts w:ascii="Arial Narrow" w:hAnsi="Arial Narrow"/>
          <w:i/>
          <w:iCs/>
          <w:sz w:val="22"/>
          <w:szCs w:val="22"/>
        </w:rPr>
        <w:t>Archives of Pediatrics and Adolescent Medicine</w:t>
      </w:r>
      <w:r>
        <w:rPr>
          <w:rFonts w:ascii="Arial Narrow" w:hAnsi="Arial Narrow"/>
          <w:sz w:val="22"/>
          <w:szCs w:val="22"/>
        </w:rPr>
        <w:t>,</w:t>
      </w:r>
      <w:r w:rsidRPr="002122BA">
        <w:rPr>
          <w:rFonts w:ascii="Arial Narrow" w:hAnsi="Arial Narrow"/>
          <w:i/>
          <w:iCs/>
          <w:sz w:val="22"/>
          <w:szCs w:val="22"/>
        </w:rPr>
        <w:t>162</w:t>
      </w:r>
      <w:r>
        <w:rPr>
          <w:rFonts w:ascii="Arial Narrow" w:hAnsi="Arial Narrow"/>
          <w:sz w:val="22"/>
          <w:szCs w:val="22"/>
        </w:rPr>
        <w:t>,</w:t>
      </w:r>
      <w:r w:rsidRPr="002122BA">
        <w:rPr>
          <w:rFonts w:ascii="Arial Narrow" w:hAnsi="Arial Narrow"/>
          <w:sz w:val="22"/>
          <w:szCs w:val="22"/>
        </w:rPr>
        <w:t xml:space="preserve"> 1056–62.</w:t>
      </w:r>
    </w:p>
    <w:p w14:paraId="0633F83E" w14:textId="62809702" w:rsidR="002122BA" w:rsidRDefault="002122BA" w:rsidP="002D5B41">
      <w:pPr>
        <w:rPr>
          <w:rFonts w:ascii="Arial Narrow" w:hAnsi="Arial Narrow"/>
          <w:sz w:val="22"/>
          <w:szCs w:val="22"/>
        </w:rPr>
      </w:pPr>
    </w:p>
    <w:p w14:paraId="7A2E1771" w14:textId="26AE184B" w:rsidR="008C7164" w:rsidRDefault="008C7164" w:rsidP="008C7164">
      <w:pPr>
        <w:rPr>
          <w:rFonts w:ascii="Arial Narrow" w:hAnsi="Arial Narrow"/>
          <w:sz w:val="22"/>
          <w:szCs w:val="22"/>
        </w:rPr>
      </w:pPr>
      <w:r w:rsidRPr="008C7164">
        <w:rPr>
          <w:rFonts w:ascii="Arial Narrow" w:hAnsi="Arial Narrow"/>
          <w:sz w:val="22"/>
          <w:szCs w:val="22"/>
        </w:rPr>
        <w:t xml:space="preserve">Fiese, B., C. Gundersen, B. Koester, and B. Jones. </w:t>
      </w:r>
      <w:r>
        <w:rPr>
          <w:rFonts w:ascii="Arial Narrow" w:hAnsi="Arial Narrow"/>
          <w:sz w:val="22"/>
          <w:szCs w:val="22"/>
        </w:rPr>
        <w:t>(</w:t>
      </w:r>
      <w:r w:rsidRPr="008C7164">
        <w:rPr>
          <w:rFonts w:ascii="Arial Narrow" w:hAnsi="Arial Narrow"/>
          <w:sz w:val="22"/>
          <w:szCs w:val="22"/>
        </w:rPr>
        <w:t>2016</w:t>
      </w:r>
      <w:r>
        <w:rPr>
          <w:rFonts w:ascii="Arial Narrow" w:hAnsi="Arial Narrow"/>
          <w:sz w:val="22"/>
          <w:szCs w:val="22"/>
        </w:rPr>
        <w:t>)</w:t>
      </w:r>
      <w:r w:rsidRPr="008C7164">
        <w:rPr>
          <w:rFonts w:ascii="Arial Narrow" w:hAnsi="Arial Narrow"/>
          <w:sz w:val="22"/>
          <w:szCs w:val="22"/>
        </w:rPr>
        <w:t>. Family Chaos and Lack of</w:t>
      </w:r>
      <w:r>
        <w:rPr>
          <w:rFonts w:ascii="Arial Narrow" w:hAnsi="Arial Narrow"/>
          <w:sz w:val="22"/>
          <w:szCs w:val="22"/>
        </w:rPr>
        <w:t xml:space="preserve"> </w:t>
      </w:r>
      <w:r w:rsidRPr="008C7164">
        <w:rPr>
          <w:rFonts w:ascii="Arial Narrow" w:hAnsi="Arial Narrow"/>
          <w:sz w:val="22"/>
          <w:szCs w:val="22"/>
        </w:rPr>
        <w:t>Mealtime Planning is Associated with Food Insecurity in Low-income Households.</w:t>
      </w:r>
      <w:r>
        <w:rPr>
          <w:rFonts w:ascii="Arial Narrow" w:hAnsi="Arial Narrow"/>
          <w:sz w:val="22"/>
          <w:szCs w:val="22"/>
        </w:rPr>
        <w:t xml:space="preserve"> </w:t>
      </w:r>
      <w:r w:rsidRPr="008C7164">
        <w:rPr>
          <w:rFonts w:ascii="Arial Narrow" w:hAnsi="Arial Narrow"/>
          <w:sz w:val="22"/>
          <w:szCs w:val="22"/>
        </w:rPr>
        <w:t>Economics and Human Biology</w:t>
      </w:r>
      <w:r>
        <w:rPr>
          <w:rFonts w:ascii="Arial Narrow" w:hAnsi="Arial Narrow"/>
          <w:sz w:val="22"/>
          <w:szCs w:val="22"/>
        </w:rPr>
        <w:t>,</w:t>
      </w:r>
      <w:r w:rsidRPr="008C7164">
        <w:rPr>
          <w:rFonts w:ascii="Arial Narrow" w:hAnsi="Arial Narrow"/>
          <w:sz w:val="22"/>
          <w:szCs w:val="22"/>
        </w:rPr>
        <w:t xml:space="preserve"> </w:t>
      </w:r>
      <w:r w:rsidRPr="008C7164">
        <w:rPr>
          <w:rFonts w:ascii="Arial Narrow" w:hAnsi="Arial Narrow"/>
          <w:i/>
          <w:iCs/>
          <w:sz w:val="22"/>
          <w:szCs w:val="22"/>
        </w:rPr>
        <w:t>21</w:t>
      </w:r>
      <w:r>
        <w:rPr>
          <w:rFonts w:ascii="Arial Narrow" w:hAnsi="Arial Narrow"/>
          <w:sz w:val="22"/>
          <w:szCs w:val="22"/>
        </w:rPr>
        <w:t>,</w:t>
      </w:r>
      <w:r w:rsidRPr="008C7164">
        <w:rPr>
          <w:rFonts w:ascii="Arial Narrow" w:hAnsi="Arial Narrow"/>
          <w:sz w:val="22"/>
          <w:szCs w:val="22"/>
        </w:rPr>
        <w:t>147–55.</w:t>
      </w:r>
    </w:p>
    <w:p w14:paraId="039B9CF3" w14:textId="77777777" w:rsidR="008C7164" w:rsidRDefault="008C7164" w:rsidP="002D5B41">
      <w:pPr>
        <w:rPr>
          <w:rFonts w:ascii="Arial Narrow" w:hAnsi="Arial Narrow"/>
          <w:sz w:val="22"/>
          <w:szCs w:val="22"/>
        </w:rPr>
      </w:pPr>
    </w:p>
    <w:p w14:paraId="0E79F263" w14:textId="21A03828" w:rsidR="00DF2344" w:rsidRPr="00DF2344" w:rsidRDefault="00DF2344" w:rsidP="00DF2344">
      <w:pPr>
        <w:rPr>
          <w:rFonts w:ascii="Arial Narrow" w:hAnsi="Arial Narrow"/>
          <w:sz w:val="22"/>
          <w:szCs w:val="22"/>
        </w:rPr>
      </w:pPr>
      <w:r w:rsidRPr="00DF2344">
        <w:rPr>
          <w:rFonts w:ascii="Arial Narrow" w:hAnsi="Arial Narrow"/>
          <w:sz w:val="22"/>
          <w:szCs w:val="22"/>
        </w:rPr>
        <w:t xml:space="preserve">Froelich, A. G., &amp; Jensen, H. H. (2002). Dimensionality of the </w:t>
      </w:r>
      <w:r>
        <w:rPr>
          <w:rFonts w:ascii="Arial Narrow" w:hAnsi="Arial Narrow"/>
          <w:sz w:val="22"/>
          <w:szCs w:val="22"/>
        </w:rPr>
        <w:t>USDA</w:t>
      </w:r>
      <w:r w:rsidRPr="00DF2344">
        <w:rPr>
          <w:rFonts w:ascii="Arial Narrow" w:hAnsi="Arial Narrow"/>
          <w:sz w:val="22"/>
          <w:szCs w:val="22"/>
        </w:rPr>
        <w:t xml:space="preserve"> food security index. </w:t>
      </w:r>
      <w:r w:rsidRPr="00DF2344">
        <w:rPr>
          <w:rFonts w:ascii="Arial Narrow" w:hAnsi="Arial Narrow"/>
          <w:i/>
          <w:iCs/>
          <w:sz w:val="22"/>
          <w:szCs w:val="22"/>
        </w:rPr>
        <w:t>Unpublished Manuscript</w:t>
      </w:r>
      <w:r w:rsidRPr="00DF2344">
        <w:rPr>
          <w:rFonts w:ascii="Arial Narrow" w:hAnsi="Arial Narrow"/>
          <w:sz w:val="22"/>
          <w:szCs w:val="22"/>
        </w:rPr>
        <w:t>.</w:t>
      </w:r>
    </w:p>
    <w:p w14:paraId="259AEEF1" w14:textId="24FC1D43" w:rsidR="00DF2344" w:rsidRDefault="00DF2344" w:rsidP="002D5B41">
      <w:pPr>
        <w:rPr>
          <w:rFonts w:ascii="Arial Narrow" w:hAnsi="Arial Narrow"/>
          <w:sz w:val="22"/>
          <w:szCs w:val="22"/>
        </w:rPr>
      </w:pPr>
    </w:p>
    <w:p w14:paraId="76FB6C94" w14:textId="2647ED08" w:rsidR="0065479A" w:rsidRDefault="0065479A" w:rsidP="002D5B41">
      <w:pPr>
        <w:rPr>
          <w:rFonts w:ascii="Arial Narrow" w:hAnsi="Arial Narrow"/>
          <w:sz w:val="22"/>
          <w:szCs w:val="22"/>
        </w:rPr>
      </w:pPr>
      <w:r>
        <w:rPr>
          <w:rFonts w:ascii="Arial Narrow" w:hAnsi="Arial Narrow"/>
          <w:sz w:val="22"/>
          <w:szCs w:val="22"/>
        </w:rPr>
        <w:t xml:space="preserve">George, </w:t>
      </w:r>
      <w:r w:rsidR="00620930">
        <w:rPr>
          <w:rFonts w:ascii="Arial Narrow" w:hAnsi="Arial Narrow"/>
          <w:sz w:val="22"/>
          <w:szCs w:val="22"/>
        </w:rPr>
        <w:t xml:space="preserve">C. &amp; Tomer, A. (August 17, 2021). Beyond “food deserts”: America needs a new approach to mapping food insecurity. </w:t>
      </w:r>
      <w:r w:rsidR="00620930" w:rsidRPr="008C7164">
        <w:rPr>
          <w:rFonts w:ascii="Arial Narrow" w:hAnsi="Arial Narrow"/>
          <w:i/>
          <w:iCs/>
          <w:sz w:val="22"/>
          <w:szCs w:val="22"/>
        </w:rPr>
        <w:t>Brookings</w:t>
      </w:r>
      <w:r w:rsidR="00620930">
        <w:rPr>
          <w:rFonts w:ascii="Arial Narrow" w:hAnsi="Arial Narrow"/>
          <w:sz w:val="22"/>
          <w:szCs w:val="22"/>
        </w:rPr>
        <w:t>.</w:t>
      </w:r>
    </w:p>
    <w:p w14:paraId="49F6ED04" w14:textId="140F33EE" w:rsidR="0065479A" w:rsidRDefault="00E224FD" w:rsidP="002D5B41">
      <w:pPr>
        <w:rPr>
          <w:rFonts w:ascii="Arial Narrow" w:hAnsi="Arial Narrow"/>
          <w:sz w:val="22"/>
          <w:szCs w:val="22"/>
        </w:rPr>
      </w:pPr>
      <w:hyperlink r:id="rId5" w:history="1">
        <w:r w:rsidR="0065479A" w:rsidRPr="00DC5D4C">
          <w:rPr>
            <w:rStyle w:val="Hyperlink"/>
            <w:rFonts w:ascii="Arial Narrow" w:hAnsi="Arial Narrow"/>
            <w:sz w:val="22"/>
            <w:szCs w:val="22"/>
          </w:rPr>
          <w:t>https://www.brookings.edu/research/beyond-food-deserts-america-needs-a-new-approach-to-mapping-food-insecurity/</w:t>
        </w:r>
      </w:hyperlink>
      <w:r w:rsidR="00620930">
        <w:rPr>
          <w:rFonts w:ascii="Arial Narrow" w:hAnsi="Arial Narrow"/>
          <w:sz w:val="22"/>
          <w:szCs w:val="22"/>
        </w:rPr>
        <w:t>.</w:t>
      </w:r>
    </w:p>
    <w:p w14:paraId="178F5853" w14:textId="33D1BAA8" w:rsidR="0065479A" w:rsidRDefault="0065479A" w:rsidP="002D5B41">
      <w:pPr>
        <w:rPr>
          <w:rFonts w:ascii="Arial Narrow" w:hAnsi="Arial Narrow"/>
          <w:sz w:val="22"/>
          <w:szCs w:val="22"/>
        </w:rPr>
      </w:pPr>
    </w:p>
    <w:p w14:paraId="381BBA52" w14:textId="368E3D1A" w:rsidR="005A71C0" w:rsidRPr="005A71C0" w:rsidRDefault="005A71C0" w:rsidP="005A71C0">
      <w:pPr>
        <w:rPr>
          <w:rFonts w:ascii="Arial Narrow" w:hAnsi="Arial Narrow"/>
          <w:sz w:val="22"/>
          <w:szCs w:val="22"/>
        </w:rPr>
      </w:pPr>
      <w:r w:rsidRPr="005A71C0">
        <w:rPr>
          <w:rFonts w:ascii="Arial Narrow" w:hAnsi="Arial Narrow"/>
          <w:sz w:val="22"/>
          <w:szCs w:val="22"/>
        </w:rPr>
        <w:t xml:space="preserve">Gregory, C. A., &amp; Coleman-Jensen, A. (2013). Do high food prices increase food insecurity in the United </w:t>
      </w:r>
      <w:r>
        <w:rPr>
          <w:rFonts w:ascii="Arial Narrow" w:hAnsi="Arial Narrow"/>
          <w:sz w:val="22"/>
          <w:szCs w:val="22"/>
        </w:rPr>
        <w:t>S</w:t>
      </w:r>
      <w:r w:rsidRPr="005A71C0">
        <w:rPr>
          <w:rFonts w:ascii="Arial Narrow" w:hAnsi="Arial Narrow"/>
          <w:sz w:val="22"/>
          <w:szCs w:val="22"/>
        </w:rPr>
        <w:t>tates?. </w:t>
      </w:r>
      <w:r w:rsidRPr="005A71C0">
        <w:rPr>
          <w:rFonts w:ascii="Arial Narrow" w:hAnsi="Arial Narrow"/>
          <w:i/>
          <w:iCs/>
          <w:sz w:val="22"/>
          <w:szCs w:val="22"/>
        </w:rPr>
        <w:t>Applied Economic Perspectives and Policy</w:t>
      </w:r>
      <w:r w:rsidRPr="005A71C0">
        <w:rPr>
          <w:rFonts w:ascii="Arial Narrow" w:hAnsi="Arial Narrow"/>
          <w:sz w:val="22"/>
          <w:szCs w:val="22"/>
        </w:rPr>
        <w:t>, </w:t>
      </w:r>
      <w:r w:rsidRPr="005A71C0">
        <w:rPr>
          <w:rFonts w:ascii="Arial Narrow" w:hAnsi="Arial Narrow"/>
          <w:i/>
          <w:iCs/>
          <w:sz w:val="22"/>
          <w:szCs w:val="22"/>
        </w:rPr>
        <w:t>35</w:t>
      </w:r>
      <w:r w:rsidRPr="005A71C0">
        <w:rPr>
          <w:rFonts w:ascii="Arial Narrow" w:hAnsi="Arial Narrow"/>
          <w:sz w:val="22"/>
          <w:szCs w:val="22"/>
        </w:rPr>
        <w:t>(4), 679-707.</w:t>
      </w:r>
    </w:p>
    <w:p w14:paraId="0FF27D4D" w14:textId="08F289A0" w:rsidR="005A71C0" w:rsidRDefault="005A71C0" w:rsidP="002D5B41">
      <w:pPr>
        <w:rPr>
          <w:rFonts w:ascii="Arial Narrow" w:hAnsi="Arial Narrow"/>
          <w:sz w:val="22"/>
          <w:szCs w:val="22"/>
        </w:rPr>
      </w:pPr>
    </w:p>
    <w:p w14:paraId="5B968628" w14:textId="00299152" w:rsidR="002122BA" w:rsidRDefault="002122BA" w:rsidP="002122BA">
      <w:pPr>
        <w:rPr>
          <w:rFonts w:ascii="Arial Narrow" w:hAnsi="Arial Narrow"/>
          <w:sz w:val="22"/>
          <w:szCs w:val="22"/>
        </w:rPr>
      </w:pPr>
      <w:r w:rsidRPr="002122BA">
        <w:rPr>
          <w:rFonts w:ascii="Arial Narrow" w:hAnsi="Arial Narrow"/>
          <w:sz w:val="22"/>
          <w:szCs w:val="22"/>
        </w:rPr>
        <w:t xml:space="preserve">Gundersen, C., L. </w:t>
      </w:r>
      <w:proofErr w:type="spellStart"/>
      <w:r w:rsidRPr="002122BA">
        <w:rPr>
          <w:rFonts w:ascii="Arial Narrow" w:hAnsi="Arial Narrow"/>
          <w:sz w:val="22"/>
          <w:szCs w:val="22"/>
        </w:rPr>
        <w:t>Weinreb</w:t>
      </w:r>
      <w:proofErr w:type="spellEnd"/>
      <w:r w:rsidRPr="002122BA">
        <w:rPr>
          <w:rFonts w:ascii="Arial Narrow" w:hAnsi="Arial Narrow"/>
          <w:sz w:val="22"/>
          <w:szCs w:val="22"/>
        </w:rPr>
        <w:t xml:space="preserve">, C. </w:t>
      </w:r>
      <w:proofErr w:type="spellStart"/>
      <w:r w:rsidRPr="002122BA">
        <w:rPr>
          <w:rFonts w:ascii="Arial Narrow" w:hAnsi="Arial Narrow"/>
          <w:sz w:val="22"/>
          <w:szCs w:val="22"/>
        </w:rPr>
        <w:t>Wehler</w:t>
      </w:r>
      <w:proofErr w:type="spellEnd"/>
      <w:r w:rsidRPr="002122BA">
        <w:rPr>
          <w:rFonts w:ascii="Arial Narrow" w:hAnsi="Arial Narrow"/>
          <w:sz w:val="22"/>
          <w:szCs w:val="22"/>
        </w:rPr>
        <w:t xml:space="preserve">, and D. Hosmer. </w:t>
      </w:r>
      <w:r w:rsidR="008C7164">
        <w:rPr>
          <w:rFonts w:ascii="Arial Narrow" w:hAnsi="Arial Narrow"/>
          <w:sz w:val="22"/>
          <w:szCs w:val="22"/>
        </w:rPr>
        <w:t>(</w:t>
      </w:r>
      <w:r w:rsidRPr="002122BA">
        <w:rPr>
          <w:rFonts w:ascii="Arial Narrow" w:hAnsi="Arial Narrow"/>
          <w:sz w:val="22"/>
          <w:szCs w:val="22"/>
        </w:rPr>
        <w:t>2003</w:t>
      </w:r>
      <w:r w:rsidR="008C7164">
        <w:rPr>
          <w:rFonts w:ascii="Arial Narrow" w:hAnsi="Arial Narrow"/>
          <w:sz w:val="22"/>
          <w:szCs w:val="22"/>
        </w:rPr>
        <w:t>)</w:t>
      </w:r>
      <w:r w:rsidRPr="002122BA">
        <w:rPr>
          <w:rFonts w:ascii="Arial Narrow" w:hAnsi="Arial Narrow"/>
          <w:sz w:val="22"/>
          <w:szCs w:val="22"/>
        </w:rPr>
        <w:t>. Homelessness and Food</w:t>
      </w:r>
      <w:r>
        <w:rPr>
          <w:rFonts w:ascii="Arial Narrow" w:hAnsi="Arial Narrow"/>
          <w:sz w:val="22"/>
          <w:szCs w:val="22"/>
        </w:rPr>
        <w:t xml:space="preserve"> </w:t>
      </w:r>
      <w:r w:rsidRPr="002122BA">
        <w:rPr>
          <w:rFonts w:ascii="Arial Narrow" w:hAnsi="Arial Narrow"/>
          <w:sz w:val="22"/>
          <w:szCs w:val="22"/>
        </w:rPr>
        <w:t xml:space="preserve">Insecurity. </w:t>
      </w:r>
      <w:r w:rsidRPr="008C7164">
        <w:rPr>
          <w:rFonts w:ascii="Arial Narrow" w:hAnsi="Arial Narrow"/>
          <w:i/>
          <w:iCs/>
          <w:sz w:val="22"/>
          <w:szCs w:val="22"/>
        </w:rPr>
        <w:t>Journal of Housing Economi</w:t>
      </w:r>
      <w:r w:rsidRPr="008C7164">
        <w:rPr>
          <w:rFonts w:ascii="Arial Narrow" w:hAnsi="Arial Narrow"/>
          <w:sz w:val="22"/>
          <w:szCs w:val="22"/>
        </w:rPr>
        <w:t>cs</w:t>
      </w:r>
      <w:r>
        <w:rPr>
          <w:rFonts w:ascii="Arial Narrow" w:hAnsi="Arial Narrow"/>
          <w:sz w:val="22"/>
          <w:szCs w:val="22"/>
        </w:rPr>
        <w:t>,</w:t>
      </w:r>
      <w:r w:rsidRPr="002122BA">
        <w:rPr>
          <w:rFonts w:ascii="Arial Narrow" w:hAnsi="Arial Narrow"/>
          <w:sz w:val="22"/>
          <w:szCs w:val="22"/>
        </w:rPr>
        <w:t xml:space="preserve"> </w:t>
      </w:r>
      <w:r w:rsidRPr="002122BA">
        <w:rPr>
          <w:rFonts w:ascii="Arial Narrow" w:hAnsi="Arial Narrow"/>
          <w:i/>
          <w:iCs/>
          <w:sz w:val="22"/>
          <w:szCs w:val="22"/>
        </w:rPr>
        <w:t>12</w:t>
      </w:r>
      <w:r w:rsidRPr="002122BA">
        <w:rPr>
          <w:rFonts w:ascii="Arial Narrow" w:hAnsi="Arial Narrow"/>
          <w:sz w:val="22"/>
          <w:szCs w:val="22"/>
        </w:rPr>
        <w:t>(3)</w:t>
      </w:r>
      <w:r>
        <w:rPr>
          <w:rFonts w:ascii="Arial Narrow" w:hAnsi="Arial Narrow"/>
          <w:sz w:val="22"/>
          <w:szCs w:val="22"/>
        </w:rPr>
        <w:t>,</w:t>
      </w:r>
      <w:r w:rsidRPr="002122BA">
        <w:rPr>
          <w:rFonts w:ascii="Arial Narrow" w:hAnsi="Arial Narrow"/>
          <w:sz w:val="22"/>
          <w:szCs w:val="22"/>
        </w:rPr>
        <w:t xml:space="preserve"> 250–72.</w:t>
      </w:r>
    </w:p>
    <w:p w14:paraId="42402F40" w14:textId="64A9D0A9" w:rsidR="002122BA" w:rsidRDefault="002122BA" w:rsidP="002D5B41">
      <w:pPr>
        <w:rPr>
          <w:rFonts w:ascii="Arial Narrow" w:hAnsi="Arial Narrow"/>
          <w:sz w:val="22"/>
          <w:szCs w:val="22"/>
        </w:rPr>
      </w:pPr>
    </w:p>
    <w:p w14:paraId="61B6C21A" w14:textId="4524D2DF" w:rsidR="008C7164" w:rsidRDefault="008C7164" w:rsidP="008C7164">
      <w:pPr>
        <w:rPr>
          <w:rFonts w:ascii="Arial Narrow" w:hAnsi="Arial Narrow"/>
          <w:sz w:val="22"/>
          <w:szCs w:val="22"/>
        </w:rPr>
      </w:pPr>
      <w:r w:rsidRPr="008C7164">
        <w:rPr>
          <w:rFonts w:ascii="Arial Narrow" w:hAnsi="Arial Narrow"/>
          <w:sz w:val="22"/>
          <w:szCs w:val="22"/>
        </w:rPr>
        <w:t xml:space="preserve">Gundersen, C. </w:t>
      </w:r>
      <w:r>
        <w:rPr>
          <w:rFonts w:ascii="Arial Narrow" w:hAnsi="Arial Narrow"/>
          <w:sz w:val="22"/>
          <w:szCs w:val="22"/>
        </w:rPr>
        <w:t>(</w:t>
      </w:r>
      <w:r w:rsidRPr="008C7164">
        <w:rPr>
          <w:rFonts w:ascii="Arial Narrow" w:hAnsi="Arial Narrow"/>
          <w:sz w:val="22"/>
          <w:szCs w:val="22"/>
        </w:rPr>
        <w:t>2008</w:t>
      </w:r>
      <w:r>
        <w:rPr>
          <w:rFonts w:ascii="Arial Narrow" w:hAnsi="Arial Narrow"/>
          <w:sz w:val="22"/>
          <w:szCs w:val="22"/>
        </w:rPr>
        <w:t>)</w:t>
      </w:r>
      <w:r w:rsidRPr="008C7164">
        <w:rPr>
          <w:rFonts w:ascii="Arial Narrow" w:hAnsi="Arial Narrow"/>
          <w:sz w:val="22"/>
          <w:szCs w:val="22"/>
        </w:rPr>
        <w:t>. Measuring the Extent, Depth, and Severity of Food Insecurity:</w:t>
      </w:r>
      <w:r>
        <w:rPr>
          <w:rFonts w:ascii="Arial Narrow" w:hAnsi="Arial Narrow"/>
          <w:sz w:val="22"/>
          <w:szCs w:val="22"/>
        </w:rPr>
        <w:t xml:space="preserve"> </w:t>
      </w:r>
      <w:r w:rsidRPr="008C7164">
        <w:rPr>
          <w:rFonts w:ascii="Arial Narrow" w:hAnsi="Arial Narrow"/>
          <w:sz w:val="22"/>
          <w:szCs w:val="22"/>
        </w:rPr>
        <w:t xml:space="preserve">An Application to American Indians in the United States. </w:t>
      </w:r>
      <w:r w:rsidRPr="008C7164">
        <w:rPr>
          <w:rFonts w:ascii="Arial Narrow" w:hAnsi="Arial Narrow"/>
          <w:i/>
          <w:iCs/>
          <w:sz w:val="22"/>
          <w:szCs w:val="22"/>
        </w:rPr>
        <w:t>Journal of Population Economics</w:t>
      </w:r>
      <w:r>
        <w:rPr>
          <w:rFonts w:ascii="Arial Narrow" w:hAnsi="Arial Narrow"/>
          <w:sz w:val="22"/>
          <w:szCs w:val="22"/>
        </w:rPr>
        <w:t>,</w:t>
      </w:r>
      <w:r w:rsidRPr="008C7164">
        <w:rPr>
          <w:rFonts w:ascii="Arial Narrow" w:hAnsi="Arial Narrow"/>
          <w:sz w:val="22"/>
          <w:szCs w:val="22"/>
        </w:rPr>
        <w:t xml:space="preserve"> </w:t>
      </w:r>
      <w:r w:rsidRPr="008C7164">
        <w:rPr>
          <w:rFonts w:ascii="Arial Narrow" w:hAnsi="Arial Narrow"/>
          <w:i/>
          <w:iCs/>
          <w:sz w:val="22"/>
          <w:szCs w:val="22"/>
        </w:rPr>
        <w:t>21</w:t>
      </w:r>
      <w:r w:rsidRPr="008C7164">
        <w:rPr>
          <w:rFonts w:ascii="Arial Narrow" w:hAnsi="Arial Narrow"/>
          <w:sz w:val="22"/>
          <w:szCs w:val="22"/>
        </w:rPr>
        <w:t>(1)</w:t>
      </w:r>
      <w:r>
        <w:rPr>
          <w:rFonts w:ascii="Arial Narrow" w:hAnsi="Arial Narrow"/>
          <w:sz w:val="22"/>
          <w:szCs w:val="22"/>
        </w:rPr>
        <w:t>,</w:t>
      </w:r>
      <w:r w:rsidRPr="008C7164">
        <w:rPr>
          <w:rFonts w:ascii="Arial Narrow" w:hAnsi="Arial Narrow"/>
          <w:sz w:val="22"/>
          <w:szCs w:val="22"/>
        </w:rPr>
        <w:t xml:space="preserve"> 191–215.</w:t>
      </w:r>
    </w:p>
    <w:p w14:paraId="390C1C50" w14:textId="77777777" w:rsidR="008C7164" w:rsidRDefault="008C7164" w:rsidP="002D5B41">
      <w:pPr>
        <w:rPr>
          <w:rFonts w:ascii="Arial Narrow" w:hAnsi="Arial Narrow"/>
          <w:sz w:val="22"/>
          <w:szCs w:val="22"/>
        </w:rPr>
      </w:pPr>
    </w:p>
    <w:p w14:paraId="7978FE5C" w14:textId="65DBB719" w:rsidR="002D5B41" w:rsidRPr="002D5B41" w:rsidRDefault="002D5B41" w:rsidP="002D5B41">
      <w:pPr>
        <w:rPr>
          <w:rFonts w:ascii="Arial Narrow" w:hAnsi="Arial Narrow"/>
          <w:sz w:val="22"/>
          <w:szCs w:val="22"/>
        </w:rPr>
      </w:pPr>
      <w:r w:rsidRPr="002D5B41">
        <w:rPr>
          <w:rFonts w:ascii="Arial Narrow" w:hAnsi="Arial Narrow"/>
          <w:sz w:val="22"/>
          <w:szCs w:val="22"/>
        </w:rPr>
        <w:lastRenderedPageBreak/>
        <w:t>Gundersen, C., Engelhard, E., &amp; Hake, M. (2017). The determinants of food insecurity among food bank clients in the United States. </w:t>
      </w:r>
      <w:r w:rsidRPr="002D5B41">
        <w:rPr>
          <w:rFonts w:ascii="Arial Narrow" w:hAnsi="Arial Narrow"/>
          <w:i/>
          <w:iCs/>
          <w:sz w:val="22"/>
          <w:szCs w:val="22"/>
        </w:rPr>
        <w:t>Journal of Consumer Affairs</w:t>
      </w:r>
      <w:r w:rsidRPr="002D5B41">
        <w:rPr>
          <w:rFonts w:ascii="Arial Narrow" w:hAnsi="Arial Narrow"/>
          <w:sz w:val="22"/>
          <w:szCs w:val="22"/>
        </w:rPr>
        <w:t>, </w:t>
      </w:r>
      <w:r w:rsidRPr="002D5B41">
        <w:rPr>
          <w:rFonts w:ascii="Arial Narrow" w:hAnsi="Arial Narrow"/>
          <w:i/>
          <w:iCs/>
          <w:sz w:val="22"/>
          <w:szCs w:val="22"/>
        </w:rPr>
        <w:t>51</w:t>
      </w:r>
      <w:r w:rsidRPr="002D5B41">
        <w:rPr>
          <w:rFonts w:ascii="Arial Narrow" w:hAnsi="Arial Narrow"/>
          <w:sz w:val="22"/>
          <w:szCs w:val="22"/>
        </w:rPr>
        <w:t>(3), 501-518.</w:t>
      </w:r>
    </w:p>
    <w:p w14:paraId="0ED938F9" w14:textId="4989111F" w:rsidR="002D5B41" w:rsidRDefault="002D5B41" w:rsidP="002D5B41">
      <w:pPr>
        <w:rPr>
          <w:rFonts w:ascii="Arial Narrow" w:hAnsi="Arial Narrow"/>
          <w:sz w:val="22"/>
          <w:szCs w:val="22"/>
        </w:rPr>
      </w:pPr>
    </w:p>
    <w:p w14:paraId="2A629F37" w14:textId="0BE9AA60" w:rsidR="00E12DD6" w:rsidRDefault="00E12DD6" w:rsidP="00E12DD6">
      <w:pPr>
        <w:rPr>
          <w:rFonts w:ascii="Arial Narrow" w:hAnsi="Arial Narrow"/>
          <w:sz w:val="22"/>
          <w:szCs w:val="22"/>
        </w:rPr>
      </w:pPr>
      <w:r w:rsidRPr="00E12DD6">
        <w:rPr>
          <w:rFonts w:ascii="Arial Narrow" w:hAnsi="Arial Narrow"/>
          <w:sz w:val="22"/>
          <w:szCs w:val="22"/>
        </w:rPr>
        <w:t xml:space="preserve">Huang, J., B. Guo, and Y. Kim. </w:t>
      </w:r>
      <w:r w:rsidR="00AD5DBF">
        <w:rPr>
          <w:rFonts w:ascii="Arial Narrow" w:hAnsi="Arial Narrow"/>
          <w:sz w:val="22"/>
          <w:szCs w:val="22"/>
        </w:rPr>
        <w:t>(</w:t>
      </w:r>
      <w:r w:rsidRPr="00E12DD6">
        <w:rPr>
          <w:rFonts w:ascii="Arial Narrow" w:hAnsi="Arial Narrow"/>
          <w:sz w:val="22"/>
          <w:szCs w:val="22"/>
        </w:rPr>
        <w:t>2010</w:t>
      </w:r>
      <w:r w:rsidR="00AD5DBF">
        <w:rPr>
          <w:rFonts w:ascii="Arial Narrow" w:hAnsi="Arial Narrow"/>
          <w:sz w:val="22"/>
          <w:szCs w:val="22"/>
        </w:rPr>
        <w:t>)</w:t>
      </w:r>
      <w:r w:rsidRPr="00E12DD6">
        <w:rPr>
          <w:rFonts w:ascii="Arial Narrow" w:hAnsi="Arial Narrow"/>
          <w:sz w:val="22"/>
          <w:szCs w:val="22"/>
        </w:rPr>
        <w:t>. Food Insecurity and Disability: Do Economic</w:t>
      </w:r>
      <w:r>
        <w:rPr>
          <w:rFonts w:ascii="Arial Narrow" w:hAnsi="Arial Narrow"/>
          <w:sz w:val="22"/>
          <w:szCs w:val="22"/>
        </w:rPr>
        <w:t xml:space="preserve"> </w:t>
      </w:r>
      <w:r w:rsidRPr="00E12DD6">
        <w:rPr>
          <w:rFonts w:ascii="Arial Narrow" w:hAnsi="Arial Narrow"/>
          <w:sz w:val="22"/>
          <w:szCs w:val="22"/>
        </w:rPr>
        <w:t xml:space="preserve">Resources Matter? </w:t>
      </w:r>
      <w:r w:rsidRPr="008C7164">
        <w:rPr>
          <w:rFonts w:ascii="Arial Narrow" w:hAnsi="Arial Narrow"/>
          <w:i/>
          <w:iCs/>
          <w:sz w:val="22"/>
          <w:szCs w:val="22"/>
        </w:rPr>
        <w:t>Social Science Research</w:t>
      </w:r>
      <w:r w:rsidR="00AD5DBF">
        <w:rPr>
          <w:rFonts w:ascii="Arial Narrow" w:hAnsi="Arial Narrow"/>
          <w:sz w:val="22"/>
          <w:szCs w:val="22"/>
        </w:rPr>
        <w:t>,</w:t>
      </w:r>
      <w:r w:rsidRPr="00E12DD6">
        <w:rPr>
          <w:rFonts w:ascii="Arial Narrow" w:hAnsi="Arial Narrow"/>
          <w:sz w:val="22"/>
          <w:szCs w:val="22"/>
        </w:rPr>
        <w:t xml:space="preserve"> </w:t>
      </w:r>
      <w:r w:rsidRPr="00AD5DBF">
        <w:rPr>
          <w:rFonts w:ascii="Arial Narrow" w:hAnsi="Arial Narrow"/>
          <w:i/>
          <w:iCs/>
          <w:sz w:val="22"/>
          <w:szCs w:val="22"/>
        </w:rPr>
        <w:t>39</w:t>
      </w:r>
      <w:r>
        <w:rPr>
          <w:rFonts w:ascii="Arial Narrow" w:hAnsi="Arial Narrow"/>
          <w:sz w:val="22"/>
          <w:szCs w:val="22"/>
        </w:rPr>
        <w:t>,</w:t>
      </w:r>
      <w:r w:rsidRPr="00E12DD6">
        <w:rPr>
          <w:rFonts w:ascii="Arial Narrow" w:hAnsi="Arial Narrow"/>
          <w:sz w:val="22"/>
          <w:szCs w:val="22"/>
        </w:rPr>
        <w:t xml:space="preserve"> 111–24.</w:t>
      </w:r>
    </w:p>
    <w:p w14:paraId="4873BA18" w14:textId="77777777" w:rsidR="00E12DD6" w:rsidRDefault="00E12DD6" w:rsidP="002D5B41">
      <w:pPr>
        <w:rPr>
          <w:rFonts w:ascii="Arial Narrow" w:hAnsi="Arial Narrow"/>
          <w:sz w:val="22"/>
          <w:szCs w:val="22"/>
        </w:rPr>
      </w:pPr>
    </w:p>
    <w:p w14:paraId="7790345C" w14:textId="0400584E" w:rsidR="001500D5" w:rsidRDefault="0065479A" w:rsidP="001500D5">
      <w:pPr>
        <w:rPr>
          <w:rFonts w:ascii="Arial Narrow" w:hAnsi="Arial Narrow"/>
          <w:sz w:val="22"/>
          <w:szCs w:val="22"/>
        </w:rPr>
      </w:pPr>
      <w:r w:rsidRPr="0065479A">
        <w:rPr>
          <w:rFonts w:ascii="Arial Narrow" w:hAnsi="Arial Narrow"/>
          <w:sz w:val="22"/>
          <w:szCs w:val="22"/>
        </w:rPr>
        <w:t>Mabli, J. (2014). </w:t>
      </w:r>
      <w:r w:rsidRPr="0065479A">
        <w:rPr>
          <w:rFonts w:ascii="Arial Narrow" w:hAnsi="Arial Narrow"/>
          <w:i/>
          <w:iCs/>
          <w:sz w:val="22"/>
          <w:szCs w:val="22"/>
        </w:rPr>
        <w:t>SNAP participation, food security, and geographic access to food</w:t>
      </w:r>
      <w:r w:rsidR="003B33A3">
        <w:rPr>
          <w:rFonts w:ascii="Arial Narrow" w:hAnsi="Arial Narrow"/>
          <w:i/>
          <w:iCs/>
          <w:sz w:val="22"/>
          <w:szCs w:val="22"/>
        </w:rPr>
        <w:t>.</w:t>
      </w:r>
      <w:r w:rsidRPr="0065479A">
        <w:rPr>
          <w:rFonts w:ascii="Arial Narrow" w:hAnsi="Arial Narrow"/>
          <w:sz w:val="22"/>
          <w:szCs w:val="22"/>
        </w:rPr>
        <w:t> (No. da75fa3a960c45b08490c8f145143086). Mathematica Policy Research.</w:t>
      </w:r>
      <w:r w:rsidR="001500D5">
        <w:rPr>
          <w:rFonts w:ascii="Arial Narrow" w:hAnsi="Arial Narrow"/>
          <w:sz w:val="22"/>
          <w:szCs w:val="22"/>
        </w:rPr>
        <w:t xml:space="preserve"> </w:t>
      </w:r>
      <w:hyperlink r:id="rId6" w:history="1">
        <w:r w:rsidR="001500D5" w:rsidRPr="00DC5D4C">
          <w:rPr>
            <w:rStyle w:val="Hyperlink"/>
            <w:rFonts w:ascii="Arial Narrow" w:hAnsi="Arial Narrow"/>
            <w:sz w:val="22"/>
            <w:szCs w:val="22"/>
          </w:rPr>
          <w:t>https://www.mathematica.org/-/media/publications/pdfs/nutrition/snapfs_foodaccess.pdf</w:t>
        </w:r>
      </w:hyperlink>
    </w:p>
    <w:p w14:paraId="0570F1F9" w14:textId="3BB8C589" w:rsidR="0065479A" w:rsidRDefault="0065479A" w:rsidP="002D5B41">
      <w:pPr>
        <w:rPr>
          <w:rFonts w:ascii="Arial Narrow" w:hAnsi="Arial Narrow"/>
          <w:sz w:val="22"/>
          <w:szCs w:val="22"/>
        </w:rPr>
      </w:pPr>
    </w:p>
    <w:p w14:paraId="3A7EDFE1" w14:textId="2765EAB3" w:rsidR="00E12DD6" w:rsidRDefault="00E12DD6" w:rsidP="00E12DD6">
      <w:pPr>
        <w:rPr>
          <w:rFonts w:ascii="Arial Narrow" w:hAnsi="Arial Narrow"/>
          <w:sz w:val="22"/>
          <w:szCs w:val="22"/>
        </w:rPr>
      </w:pPr>
      <w:r w:rsidRPr="00E12DD6">
        <w:rPr>
          <w:rFonts w:ascii="Arial Narrow" w:hAnsi="Arial Narrow"/>
          <w:sz w:val="22"/>
          <w:szCs w:val="22"/>
        </w:rPr>
        <w:t xml:space="preserve">Nepomnyaschy, L., D. Miller, S. </w:t>
      </w:r>
      <w:proofErr w:type="spellStart"/>
      <w:r w:rsidRPr="00E12DD6">
        <w:rPr>
          <w:rFonts w:ascii="Arial Narrow" w:hAnsi="Arial Narrow"/>
          <w:sz w:val="22"/>
          <w:szCs w:val="22"/>
        </w:rPr>
        <w:t>Garasky</w:t>
      </w:r>
      <w:proofErr w:type="spellEnd"/>
      <w:r w:rsidRPr="00E12DD6">
        <w:rPr>
          <w:rFonts w:ascii="Arial Narrow" w:hAnsi="Arial Narrow"/>
          <w:sz w:val="22"/>
          <w:szCs w:val="22"/>
        </w:rPr>
        <w:t xml:space="preserve">, and N. Nanda. </w:t>
      </w:r>
      <w:r w:rsidR="00AD5DBF">
        <w:rPr>
          <w:rFonts w:ascii="Arial Narrow" w:hAnsi="Arial Narrow"/>
          <w:sz w:val="22"/>
          <w:szCs w:val="22"/>
        </w:rPr>
        <w:t>(</w:t>
      </w:r>
      <w:r w:rsidRPr="00E12DD6">
        <w:rPr>
          <w:rFonts w:ascii="Arial Narrow" w:hAnsi="Arial Narrow"/>
          <w:sz w:val="22"/>
          <w:szCs w:val="22"/>
        </w:rPr>
        <w:t>2014</w:t>
      </w:r>
      <w:r w:rsidR="00AD5DBF">
        <w:rPr>
          <w:rFonts w:ascii="Arial Narrow" w:hAnsi="Arial Narrow"/>
          <w:sz w:val="22"/>
          <w:szCs w:val="22"/>
        </w:rPr>
        <w:t>)</w:t>
      </w:r>
      <w:r w:rsidRPr="00E12DD6">
        <w:rPr>
          <w:rFonts w:ascii="Arial Narrow" w:hAnsi="Arial Narrow"/>
          <w:sz w:val="22"/>
          <w:szCs w:val="22"/>
        </w:rPr>
        <w:t>. Nonresident Fathers</w:t>
      </w:r>
      <w:r>
        <w:rPr>
          <w:rFonts w:ascii="Arial Narrow" w:hAnsi="Arial Narrow"/>
          <w:sz w:val="22"/>
          <w:szCs w:val="22"/>
        </w:rPr>
        <w:t xml:space="preserve"> </w:t>
      </w:r>
      <w:r w:rsidRPr="00E12DD6">
        <w:rPr>
          <w:rFonts w:ascii="Arial Narrow" w:hAnsi="Arial Narrow"/>
          <w:sz w:val="22"/>
          <w:szCs w:val="22"/>
        </w:rPr>
        <w:t xml:space="preserve">and Child Food Insecurity: Evidence from Longitudinal Data. </w:t>
      </w:r>
      <w:r w:rsidRPr="00E12DD6">
        <w:rPr>
          <w:rFonts w:ascii="Arial Narrow" w:hAnsi="Arial Narrow"/>
          <w:i/>
          <w:iCs/>
          <w:sz w:val="22"/>
          <w:szCs w:val="22"/>
        </w:rPr>
        <w:t>Social Service Review</w:t>
      </w:r>
      <w:r w:rsidR="00AD5DBF">
        <w:rPr>
          <w:rFonts w:ascii="Arial Narrow" w:hAnsi="Arial Narrow"/>
          <w:sz w:val="22"/>
          <w:szCs w:val="22"/>
        </w:rPr>
        <w:t xml:space="preserve">, </w:t>
      </w:r>
      <w:r w:rsidRPr="00AD5DBF">
        <w:rPr>
          <w:rFonts w:ascii="Arial Narrow" w:hAnsi="Arial Narrow"/>
          <w:i/>
          <w:iCs/>
          <w:sz w:val="22"/>
          <w:szCs w:val="22"/>
        </w:rPr>
        <w:t>88</w:t>
      </w:r>
      <w:r w:rsidR="00AD5DBF">
        <w:rPr>
          <w:rFonts w:ascii="Arial Narrow" w:hAnsi="Arial Narrow"/>
          <w:sz w:val="22"/>
          <w:szCs w:val="22"/>
        </w:rPr>
        <w:t>,</w:t>
      </w:r>
      <w:r w:rsidRPr="00E12DD6">
        <w:rPr>
          <w:rFonts w:ascii="Arial Narrow" w:hAnsi="Arial Narrow"/>
          <w:sz w:val="22"/>
          <w:szCs w:val="22"/>
        </w:rPr>
        <w:t xml:space="preserve"> 92–133.</w:t>
      </w:r>
    </w:p>
    <w:p w14:paraId="0B1E567D" w14:textId="77777777" w:rsidR="00AD5DBF" w:rsidRDefault="00AD5DBF" w:rsidP="00E12DD6">
      <w:pPr>
        <w:rPr>
          <w:rFonts w:ascii="Arial Narrow" w:hAnsi="Arial Narrow"/>
          <w:sz w:val="22"/>
          <w:szCs w:val="22"/>
        </w:rPr>
      </w:pPr>
    </w:p>
    <w:p w14:paraId="31ED4DEB" w14:textId="365F64BA" w:rsidR="005B3A7C" w:rsidRDefault="005B3A7C" w:rsidP="005B3A7C">
      <w:pPr>
        <w:rPr>
          <w:rFonts w:ascii="Arial Narrow" w:hAnsi="Arial Narrow"/>
          <w:sz w:val="22"/>
          <w:szCs w:val="22"/>
        </w:rPr>
      </w:pPr>
      <w:r w:rsidRPr="005B3A7C">
        <w:rPr>
          <w:rFonts w:ascii="Arial Narrow" w:hAnsi="Arial Narrow"/>
          <w:sz w:val="22"/>
          <w:szCs w:val="22"/>
        </w:rPr>
        <w:t>Opsomer, J. D., Jensen, H. H., Nusser, S. M., Drignei, D., &amp; Amemiya, Y. (2002). Statistical considerations for the USDA food insecurity index.</w:t>
      </w:r>
      <w:r>
        <w:rPr>
          <w:rFonts w:ascii="Arial Narrow" w:hAnsi="Arial Narrow"/>
          <w:sz w:val="22"/>
          <w:szCs w:val="22"/>
        </w:rPr>
        <w:t xml:space="preserve"> </w:t>
      </w:r>
      <w:hyperlink r:id="rId7" w:history="1">
        <w:r w:rsidRPr="00DC5D4C">
          <w:rPr>
            <w:rStyle w:val="Hyperlink"/>
            <w:rFonts w:ascii="Arial Narrow" w:hAnsi="Arial Narrow"/>
            <w:sz w:val="22"/>
            <w:szCs w:val="22"/>
          </w:rPr>
          <w:t>https://dr.lib.iastate.edu/server/api/core/bitstreams/6e0682b1-9124-4c88-892a-31410fdeb6a1/content</w:t>
        </w:r>
      </w:hyperlink>
    </w:p>
    <w:p w14:paraId="4A968F8D" w14:textId="77777777" w:rsidR="00E12DD6" w:rsidRDefault="00E12DD6" w:rsidP="002B3BD9">
      <w:pPr>
        <w:rPr>
          <w:rFonts w:ascii="Arial Narrow" w:hAnsi="Arial Narrow" w:cs="Arial"/>
          <w:color w:val="222222"/>
          <w:sz w:val="22"/>
          <w:szCs w:val="22"/>
          <w:shd w:val="clear" w:color="auto" w:fill="FFFFFF"/>
        </w:rPr>
      </w:pPr>
    </w:p>
    <w:p w14:paraId="69E2F3F3" w14:textId="42E7C0ED" w:rsidR="00E12DD6" w:rsidRDefault="00E12DD6" w:rsidP="00E12DD6">
      <w:pPr>
        <w:rPr>
          <w:rFonts w:ascii="Arial Narrow" w:hAnsi="Arial Narrow" w:cs="Arial"/>
          <w:color w:val="222222"/>
          <w:sz w:val="22"/>
          <w:szCs w:val="22"/>
          <w:shd w:val="clear" w:color="auto" w:fill="FFFFFF"/>
        </w:rPr>
      </w:pPr>
      <w:proofErr w:type="spellStart"/>
      <w:r w:rsidRPr="00E12DD6">
        <w:rPr>
          <w:rFonts w:ascii="Arial Narrow" w:hAnsi="Arial Narrow" w:cs="Arial"/>
          <w:color w:val="222222"/>
          <w:sz w:val="22"/>
          <w:szCs w:val="22"/>
          <w:shd w:val="clear" w:color="auto" w:fill="FFFFFF"/>
        </w:rPr>
        <w:t>Sonik</w:t>
      </w:r>
      <w:proofErr w:type="spellEnd"/>
      <w:r w:rsidRPr="00E12DD6">
        <w:rPr>
          <w:rFonts w:ascii="Arial Narrow" w:hAnsi="Arial Narrow" w:cs="Arial"/>
          <w:color w:val="222222"/>
          <w:sz w:val="22"/>
          <w:szCs w:val="22"/>
          <w:shd w:val="clear" w:color="auto" w:fill="FFFFFF"/>
        </w:rPr>
        <w:t xml:space="preserve">, R., S. Parish, S. Ghosh, and L. </w:t>
      </w:r>
      <w:proofErr w:type="spellStart"/>
      <w:r w:rsidRPr="00E12DD6">
        <w:rPr>
          <w:rFonts w:ascii="Arial Narrow" w:hAnsi="Arial Narrow" w:cs="Arial"/>
          <w:color w:val="222222"/>
          <w:sz w:val="22"/>
          <w:szCs w:val="22"/>
          <w:shd w:val="clear" w:color="auto" w:fill="FFFFFF"/>
        </w:rPr>
        <w:t>Igdalsky</w:t>
      </w:r>
      <w:proofErr w:type="spellEnd"/>
      <w:r w:rsidRPr="00E12DD6">
        <w:rPr>
          <w:rFonts w:ascii="Arial Narrow" w:hAnsi="Arial Narrow" w:cs="Arial"/>
          <w:color w:val="222222"/>
          <w:sz w:val="22"/>
          <w:szCs w:val="22"/>
          <w:shd w:val="clear" w:color="auto" w:fill="FFFFFF"/>
        </w:rPr>
        <w:t xml:space="preserve">. </w:t>
      </w:r>
      <w:r w:rsidR="008C7164">
        <w:rPr>
          <w:rFonts w:ascii="Arial Narrow" w:hAnsi="Arial Narrow" w:cs="Arial"/>
          <w:color w:val="222222"/>
          <w:sz w:val="22"/>
          <w:szCs w:val="22"/>
          <w:shd w:val="clear" w:color="auto" w:fill="FFFFFF"/>
        </w:rPr>
        <w:t>(</w:t>
      </w:r>
      <w:r w:rsidRPr="00E12DD6">
        <w:rPr>
          <w:rFonts w:ascii="Arial Narrow" w:hAnsi="Arial Narrow" w:cs="Arial"/>
          <w:color w:val="222222"/>
          <w:sz w:val="22"/>
          <w:szCs w:val="22"/>
          <w:shd w:val="clear" w:color="auto" w:fill="FFFFFF"/>
        </w:rPr>
        <w:t>2016</w:t>
      </w:r>
      <w:r w:rsidR="008C7164">
        <w:rPr>
          <w:rFonts w:ascii="Arial Narrow" w:hAnsi="Arial Narrow" w:cs="Arial"/>
          <w:color w:val="222222"/>
          <w:sz w:val="22"/>
          <w:szCs w:val="22"/>
          <w:shd w:val="clear" w:color="auto" w:fill="FFFFFF"/>
        </w:rPr>
        <w:t>)</w:t>
      </w:r>
      <w:r w:rsidRPr="00E12DD6">
        <w:rPr>
          <w:rFonts w:ascii="Arial Narrow" w:hAnsi="Arial Narrow" w:cs="Arial"/>
          <w:color w:val="222222"/>
          <w:sz w:val="22"/>
          <w:szCs w:val="22"/>
          <w:shd w:val="clear" w:color="auto" w:fill="FFFFFF"/>
        </w:rPr>
        <w:t>. Food Insecurity in US</w:t>
      </w:r>
      <w:r>
        <w:rPr>
          <w:rFonts w:ascii="Arial Narrow" w:hAnsi="Arial Narrow" w:cs="Arial"/>
          <w:color w:val="222222"/>
          <w:sz w:val="22"/>
          <w:szCs w:val="22"/>
          <w:shd w:val="clear" w:color="auto" w:fill="FFFFFF"/>
        </w:rPr>
        <w:t xml:space="preserve"> </w:t>
      </w:r>
      <w:r w:rsidRPr="00E12DD6">
        <w:rPr>
          <w:rFonts w:ascii="Arial Narrow" w:hAnsi="Arial Narrow" w:cs="Arial"/>
          <w:color w:val="222222"/>
          <w:sz w:val="22"/>
          <w:szCs w:val="22"/>
          <w:shd w:val="clear" w:color="auto" w:fill="FFFFFF"/>
        </w:rPr>
        <w:t xml:space="preserve">Households that Include Children with Disabilities. </w:t>
      </w:r>
      <w:r w:rsidRPr="00E12DD6">
        <w:rPr>
          <w:rFonts w:ascii="Arial Narrow" w:hAnsi="Arial Narrow" w:cs="Arial"/>
          <w:i/>
          <w:iCs/>
          <w:color w:val="222222"/>
          <w:sz w:val="22"/>
          <w:szCs w:val="22"/>
          <w:shd w:val="clear" w:color="auto" w:fill="FFFFFF"/>
        </w:rPr>
        <w:t>Exceptional Children</w:t>
      </w:r>
      <w:r w:rsidR="00AD5DBF">
        <w:rPr>
          <w:rFonts w:ascii="Arial Narrow" w:hAnsi="Arial Narrow" w:cs="Arial"/>
          <w:color w:val="222222"/>
          <w:sz w:val="22"/>
          <w:szCs w:val="22"/>
          <w:shd w:val="clear" w:color="auto" w:fill="FFFFFF"/>
        </w:rPr>
        <w:t>,</w:t>
      </w:r>
      <w:r w:rsidRPr="00E12DD6">
        <w:rPr>
          <w:rFonts w:ascii="Arial Narrow" w:hAnsi="Arial Narrow" w:cs="Arial"/>
          <w:color w:val="222222"/>
          <w:sz w:val="22"/>
          <w:szCs w:val="22"/>
          <w:shd w:val="clear" w:color="auto" w:fill="FFFFFF"/>
        </w:rPr>
        <w:t xml:space="preserve"> </w:t>
      </w:r>
      <w:r w:rsidRPr="00E12DD6">
        <w:rPr>
          <w:rFonts w:ascii="Arial Narrow" w:hAnsi="Arial Narrow" w:cs="Arial"/>
          <w:i/>
          <w:iCs/>
          <w:color w:val="222222"/>
          <w:sz w:val="22"/>
          <w:szCs w:val="22"/>
          <w:shd w:val="clear" w:color="auto" w:fill="FFFFFF"/>
        </w:rPr>
        <w:t>83</w:t>
      </w:r>
      <w:r w:rsidRPr="00E12DD6">
        <w:rPr>
          <w:rFonts w:ascii="Arial Narrow" w:hAnsi="Arial Narrow" w:cs="Arial"/>
          <w:color w:val="222222"/>
          <w:sz w:val="22"/>
          <w:szCs w:val="22"/>
          <w:shd w:val="clear" w:color="auto" w:fill="FFFFFF"/>
        </w:rPr>
        <w:t>(1)</w:t>
      </w:r>
      <w:r w:rsidR="00AD5DBF">
        <w:rPr>
          <w:rFonts w:ascii="Arial Narrow" w:hAnsi="Arial Narrow" w:cs="Arial"/>
          <w:color w:val="222222"/>
          <w:sz w:val="22"/>
          <w:szCs w:val="22"/>
          <w:shd w:val="clear" w:color="auto" w:fill="FFFFFF"/>
        </w:rPr>
        <w:t>,</w:t>
      </w:r>
      <w:r>
        <w:rPr>
          <w:rFonts w:ascii="Arial Narrow" w:hAnsi="Arial Narrow" w:cs="Arial"/>
          <w:color w:val="222222"/>
          <w:sz w:val="22"/>
          <w:szCs w:val="22"/>
          <w:shd w:val="clear" w:color="auto" w:fill="FFFFFF"/>
        </w:rPr>
        <w:t xml:space="preserve"> </w:t>
      </w:r>
      <w:r w:rsidRPr="00E12DD6">
        <w:rPr>
          <w:rFonts w:ascii="Arial Narrow" w:hAnsi="Arial Narrow" w:cs="Arial"/>
          <w:color w:val="222222"/>
          <w:sz w:val="22"/>
          <w:szCs w:val="22"/>
          <w:shd w:val="clear" w:color="auto" w:fill="FFFFFF"/>
        </w:rPr>
        <w:t>42–57.</w:t>
      </w:r>
    </w:p>
    <w:p w14:paraId="20531501" w14:textId="25E8B92D" w:rsidR="00E12DD6" w:rsidRDefault="00E12DD6" w:rsidP="00E12DD6">
      <w:pPr>
        <w:rPr>
          <w:rFonts w:ascii="Arial Narrow" w:hAnsi="Arial Narrow" w:cs="Arial"/>
          <w:color w:val="222222"/>
          <w:sz w:val="22"/>
          <w:szCs w:val="22"/>
          <w:shd w:val="clear" w:color="auto" w:fill="FFFFFF"/>
        </w:rPr>
      </w:pPr>
    </w:p>
    <w:p w14:paraId="6C14BCED" w14:textId="0912BFB3" w:rsidR="00AD5DBF" w:rsidRDefault="00AD5DBF" w:rsidP="00AD5DBF">
      <w:pPr>
        <w:rPr>
          <w:rFonts w:ascii="Arial Narrow" w:hAnsi="Arial Narrow" w:cs="Arial"/>
          <w:color w:val="222222"/>
          <w:sz w:val="22"/>
          <w:szCs w:val="22"/>
          <w:shd w:val="clear" w:color="auto" w:fill="FFFFFF"/>
        </w:rPr>
      </w:pPr>
      <w:r w:rsidRPr="00AD5DBF">
        <w:rPr>
          <w:rFonts w:ascii="Arial Narrow" w:hAnsi="Arial Narrow" w:cs="Arial"/>
          <w:color w:val="222222"/>
          <w:sz w:val="22"/>
          <w:szCs w:val="22"/>
          <w:shd w:val="clear" w:color="auto" w:fill="FFFFFF"/>
        </w:rPr>
        <w:t xml:space="preserve">Turney, K. </w:t>
      </w:r>
      <w:r w:rsidR="008C7164">
        <w:rPr>
          <w:rFonts w:ascii="Arial Narrow" w:hAnsi="Arial Narrow" w:cs="Arial"/>
          <w:color w:val="222222"/>
          <w:sz w:val="22"/>
          <w:szCs w:val="22"/>
          <w:shd w:val="clear" w:color="auto" w:fill="FFFFFF"/>
        </w:rPr>
        <w:t>(</w:t>
      </w:r>
      <w:r w:rsidRPr="00AD5DBF">
        <w:rPr>
          <w:rFonts w:ascii="Arial Narrow" w:hAnsi="Arial Narrow" w:cs="Arial"/>
          <w:color w:val="222222"/>
          <w:sz w:val="22"/>
          <w:szCs w:val="22"/>
          <w:shd w:val="clear" w:color="auto" w:fill="FFFFFF"/>
        </w:rPr>
        <w:t>2015</w:t>
      </w:r>
      <w:r w:rsidR="008C7164">
        <w:rPr>
          <w:rFonts w:ascii="Arial Narrow" w:hAnsi="Arial Narrow" w:cs="Arial"/>
          <w:color w:val="222222"/>
          <w:sz w:val="22"/>
          <w:szCs w:val="22"/>
          <w:shd w:val="clear" w:color="auto" w:fill="FFFFFF"/>
        </w:rPr>
        <w:t>)</w:t>
      </w:r>
      <w:r w:rsidRPr="00AD5DBF">
        <w:rPr>
          <w:rFonts w:ascii="Arial Narrow" w:hAnsi="Arial Narrow" w:cs="Arial"/>
          <w:color w:val="222222"/>
          <w:sz w:val="22"/>
          <w:szCs w:val="22"/>
          <w:shd w:val="clear" w:color="auto" w:fill="FFFFFF"/>
        </w:rPr>
        <w:t>. Paternal Incarceration and Children’s Food Insecurity: A</w:t>
      </w:r>
      <w:r>
        <w:rPr>
          <w:rFonts w:ascii="Arial Narrow" w:hAnsi="Arial Narrow" w:cs="Arial"/>
          <w:color w:val="222222"/>
          <w:sz w:val="22"/>
          <w:szCs w:val="22"/>
          <w:shd w:val="clear" w:color="auto" w:fill="FFFFFF"/>
        </w:rPr>
        <w:t xml:space="preserve"> </w:t>
      </w:r>
      <w:r w:rsidRPr="00AD5DBF">
        <w:rPr>
          <w:rFonts w:ascii="Arial Narrow" w:hAnsi="Arial Narrow" w:cs="Arial"/>
          <w:color w:val="222222"/>
          <w:sz w:val="22"/>
          <w:szCs w:val="22"/>
          <w:shd w:val="clear" w:color="auto" w:fill="FFFFFF"/>
        </w:rPr>
        <w:t xml:space="preserve">Consideration of Variation and Mechanisms. </w:t>
      </w:r>
      <w:r w:rsidRPr="008C7164">
        <w:rPr>
          <w:rFonts w:ascii="Arial Narrow" w:hAnsi="Arial Narrow" w:cs="Arial"/>
          <w:i/>
          <w:iCs/>
          <w:color w:val="222222"/>
          <w:sz w:val="22"/>
          <w:szCs w:val="22"/>
          <w:shd w:val="clear" w:color="auto" w:fill="FFFFFF"/>
        </w:rPr>
        <w:t>Social Service Review</w:t>
      </w:r>
      <w:r>
        <w:rPr>
          <w:rFonts w:ascii="Arial Narrow" w:hAnsi="Arial Narrow" w:cs="Arial"/>
          <w:color w:val="222222"/>
          <w:sz w:val="22"/>
          <w:szCs w:val="22"/>
          <w:shd w:val="clear" w:color="auto" w:fill="FFFFFF"/>
        </w:rPr>
        <w:t>,</w:t>
      </w:r>
      <w:r w:rsidRPr="00AD5DBF">
        <w:rPr>
          <w:rFonts w:ascii="Arial Narrow" w:hAnsi="Arial Narrow" w:cs="Arial"/>
          <w:color w:val="222222"/>
          <w:sz w:val="22"/>
          <w:szCs w:val="22"/>
          <w:shd w:val="clear" w:color="auto" w:fill="FFFFFF"/>
        </w:rPr>
        <w:t xml:space="preserve"> </w:t>
      </w:r>
      <w:r w:rsidRPr="00AD5DBF">
        <w:rPr>
          <w:rFonts w:ascii="Arial Narrow" w:hAnsi="Arial Narrow" w:cs="Arial"/>
          <w:i/>
          <w:iCs/>
          <w:color w:val="222222"/>
          <w:sz w:val="22"/>
          <w:szCs w:val="22"/>
          <w:shd w:val="clear" w:color="auto" w:fill="FFFFFF"/>
        </w:rPr>
        <w:t>89</w:t>
      </w:r>
      <w:r w:rsidRPr="00AD5DBF">
        <w:rPr>
          <w:rFonts w:ascii="Arial Narrow" w:hAnsi="Arial Narrow" w:cs="Arial"/>
          <w:color w:val="222222"/>
          <w:sz w:val="22"/>
          <w:szCs w:val="22"/>
          <w:shd w:val="clear" w:color="auto" w:fill="FFFFFF"/>
        </w:rPr>
        <w:t>(2)</w:t>
      </w:r>
      <w:r>
        <w:rPr>
          <w:rFonts w:ascii="Arial Narrow" w:hAnsi="Arial Narrow" w:cs="Arial"/>
          <w:color w:val="222222"/>
          <w:sz w:val="22"/>
          <w:szCs w:val="22"/>
          <w:shd w:val="clear" w:color="auto" w:fill="FFFFFF"/>
        </w:rPr>
        <w:t>,</w:t>
      </w:r>
      <w:r w:rsidRPr="00AD5DBF">
        <w:rPr>
          <w:rFonts w:ascii="Arial Narrow" w:hAnsi="Arial Narrow" w:cs="Arial"/>
          <w:color w:val="222222"/>
          <w:sz w:val="22"/>
          <w:szCs w:val="22"/>
          <w:shd w:val="clear" w:color="auto" w:fill="FFFFFF"/>
        </w:rPr>
        <w:t xml:space="preserve"> 335–67.</w:t>
      </w:r>
    </w:p>
    <w:p w14:paraId="1AC6555D" w14:textId="77777777" w:rsidR="00AD5DBF" w:rsidRDefault="00AD5DBF" w:rsidP="00E12DD6">
      <w:pPr>
        <w:rPr>
          <w:rFonts w:ascii="Arial Narrow" w:hAnsi="Arial Narrow" w:cs="Arial"/>
          <w:color w:val="222222"/>
          <w:sz w:val="22"/>
          <w:szCs w:val="22"/>
          <w:shd w:val="clear" w:color="auto" w:fill="FFFFFF"/>
        </w:rPr>
      </w:pPr>
    </w:p>
    <w:p w14:paraId="29DA234D" w14:textId="0D0DEA52" w:rsidR="002B3BD9" w:rsidRPr="002B3BD9" w:rsidRDefault="002B3BD9" w:rsidP="002B3BD9">
      <w:pPr>
        <w:rPr>
          <w:rFonts w:ascii="Arial Narrow" w:hAnsi="Arial Narrow"/>
          <w:sz w:val="22"/>
          <w:szCs w:val="22"/>
        </w:rPr>
      </w:pPr>
      <w:r w:rsidRPr="002B3BD9">
        <w:rPr>
          <w:rFonts w:ascii="Arial Narrow" w:hAnsi="Arial Narrow" w:cs="Arial"/>
          <w:color w:val="222222"/>
          <w:sz w:val="22"/>
          <w:szCs w:val="22"/>
          <w:shd w:val="clear" w:color="auto" w:fill="FFFFFF"/>
        </w:rPr>
        <w:t xml:space="preserve">Webb, P., Coates, J., Frongillo, E. A., Rogers, B. L., Swindale, A., &amp; Bilinsky, P. (2006). Measuring household food insecurity: why it's so important and yet so difficult to do. The Journal of </w:t>
      </w:r>
      <w:r>
        <w:rPr>
          <w:rFonts w:ascii="Arial Narrow" w:hAnsi="Arial Narrow" w:cs="Arial"/>
          <w:color w:val="222222"/>
          <w:sz w:val="22"/>
          <w:szCs w:val="22"/>
          <w:shd w:val="clear" w:color="auto" w:fill="FFFFFF"/>
        </w:rPr>
        <w:t>N</w:t>
      </w:r>
      <w:r w:rsidRPr="002B3BD9">
        <w:rPr>
          <w:rFonts w:ascii="Arial Narrow" w:hAnsi="Arial Narrow" w:cs="Arial"/>
          <w:color w:val="222222"/>
          <w:sz w:val="22"/>
          <w:szCs w:val="22"/>
          <w:shd w:val="clear" w:color="auto" w:fill="FFFFFF"/>
        </w:rPr>
        <w:t>utrition, </w:t>
      </w:r>
      <w:r w:rsidRPr="00E12DD6">
        <w:rPr>
          <w:rFonts w:ascii="Arial Narrow" w:hAnsi="Arial Narrow" w:cs="Arial"/>
          <w:i/>
          <w:iCs/>
          <w:color w:val="222222"/>
          <w:sz w:val="22"/>
          <w:szCs w:val="22"/>
          <w:shd w:val="clear" w:color="auto" w:fill="FFFFFF"/>
        </w:rPr>
        <w:t>136</w:t>
      </w:r>
      <w:r w:rsidRPr="002B3BD9">
        <w:rPr>
          <w:rFonts w:ascii="Arial Narrow" w:hAnsi="Arial Narrow" w:cs="Arial"/>
          <w:color w:val="222222"/>
          <w:sz w:val="22"/>
          <w:szCs w:val="22"/>
          <w:shd w:val="clear" w:color="auto" w:fill="FFFFFF"/>
        </w:rPr>
        <w:t>(5), 1404S-1408S.</w:t>
      </w:r>
    </w:p>
    <w:p w14:paraId="089BDC45" w14:textId="77777777" w:rsidR="002B3BD9" w:rsidRDefault="002B3BD9" w:rsidP="00340D87">
      <w:pPr>
        <w:rPr>
          <w:rFonts w:ascii="Arial Narrow" w:hAnsi="Arial Narrow"/>
          <w:sz w:val="22"/>
          <w:szCs w:val="22"/>
        </w:rPr>
      </w:pPr>
    </w:p>
    <w:p w14:paraId="3588F17E" w14:textId="43F0CBCF" w:rsidR="00340D87" w:rsidRDefault="00340D87" w:rsidP="00340D87">
      <w:pPr>
        <w:rPr>
          <w:rFonts w:ascii="Arial Narrow" w:hAnsi="Arial Narrow"/>
          <w:sz w:val="22"/>
          <w:szCs w:val="22"/>
        </w:rPr>
      </w:pPr>
      <w:r w:rsidRPr="00340D87">
        <w:rPr>
          <w:rFonts w:ascii="Arial Narrow" w:hAnsi="Arial Narrow"/>
          <w:sz w:val="22"/>
          <w:szCs w:val="22"/>
        </w:rPr>
        <w:t>Wunderlich, G. S., &amp; Norwood, J. L. (2006). </w:t>
      </w:r>
      <w:r w:rsidRPr="00340D87">
        <w:rPr>
          <w:rFonts w:ascii="Arial Narrow" w:hAnsi="Arial Narrow"/>
          <w:i/>
          <w:iCs/>
          <w:sz w:val="22"/>
          <w:szCs w:val="22"/>
        </w:rPr>
        <w:t>Food insecurity and hunger in the United States</w:t>
      </w:r>
      <w:r w:rsidRPr="00340D87">
        <w:rPr>
          <w:rFonts w:ascii="Arial Narrow" w:hAnsi="Arial Narrow"/>
          <w:sz w:val="22"/>
          <w:szCs w:val="22"/>
        </w:rPr>
        <w:t>. National Academies Press.</w:t>
      </w:r>
    </w:p>
    <w:p w14:paraId="07C78AC9" w14:textId="0D23F88B" w:rsidR="00E12DD6" w:rsidRDefault="00E12DD6" w:rsidP="00340D87">
      <w:pPr>
        <w:rPr>
          <w:rFonts w:ascii="Arial Narrow" w:hAnsi="Arial Narrow"/>
          <w:sz w:val="22"/>
          <w:szCs w:val="22"/>
        </w:rPr>
      </w:pPr>
    </w:p>
    <w:p w14:paraId="11465DCD" w14:textId="50E0CB97" w:rsidR="00340D87" w:rsidRPr="002D5B41" w:rsidRDefault="00E12DD6" w:rsidP="00E12DD6">
      <w:pPr>
        <w:rPr>
          <w:rFonts w:ascii="Arial Narrow" w:hAnsi="Arial Narrow"/>
          <w:sz w:val="22"/>
          <w:szCs w:val="22"/>
        </w:rPr>
      </w:pPr>
      <w:r w:rsidRPr="00E12DD6">
        <w:rPr>
          <w:rFonts w:ascii="Arial Narrow" w:hAnsi="Arial Narrow"/>
          <w:sz w:val="22"/>
          <w:szCs w:val="22"/>
        </w:rPr>
        <w:t xml:space="preserve">Ziliak, J., and C. Gundersen. </w:t>
      </w:r>
      <w:r w:rsidR="008C7164">
        <w:rPr>
          <w:rFonts w:ascii="Arial Narrow" w:hAnsi="Arial Narrow"/>
          <w:sz w:val="22"/>
          <w:szCs w:val="22"/>
        </w:rPr>
        <w:t>(</w:t>
      </w:r>
      <w:r w:rsidRPr="00E12DD6">
        <w:rPr>
          <w:rFonts w:ascii="Arial Narrow" w:hAnsi="Arial Narrow"/>
          <w:sz w:val="22"/>
          <w:szCs w:val="22"/>
        </w:rPr>
        <w:t>2016</w:t>
      </w:r>
      <w:r w:rsidR="008C7164">
        <w:rPr>
          <w:rFonts w:ascii="Arial Narrow" w:hAnsi="Arial Narrow"/>
          <w:sz w:val="22"/>
          <w:szCs w:val="22"/>
        </w:rPr>
        <w:t>)</w:t>
      </w:r>
      <w:r w:rsidRPr="00E12DD6">
        <w:rPr>
          <w:rFonts w:ascii="Arial Narrow" w:hAnsi="Arial Narrow"/>
          <w:sz w:val="22"/>
          <w:szCs w:val="22"/>
        </w:rPr>
        <w:t>. Multigenerational Families and Food Insecurity.</w:t>
      </w:r>
      <w:r>
        <w:rPr>
          <w:rFonts w:ascii="Arial Narrow" w:hAnsi="Arial Narrow"/>
          <w:sz w:val="22"/>
          <w:szCs w:val="22"/>
        </w:rPr>
        <w:t xml:space="preserve"> </w:t>
      </w:r>
      <w:r w:rsidRPr="008C7164">
        <w:rPr>
          <w:rFonts w:ascii="Arial Narrow" w:hAnsi="Arial Narrow"/>
          <w:i/>
          <w:iCs/>
          <w:sz w:val="22"/>
          <w:szCs w:val="22"/>
        </w:rPr>
        <w:t>Southern Economic Journal</w:t>
      </w:r>
      <w:r w:rsidR="00AD5DBF">
        <w:rPr>
          <w:rFonts w:ascii="Arial Narrow" w:hAnsi="Arial Narrow"/>
          <w:sz w:val="22"/>
          <w:szCs w:val="22"/>
        </w:rPr>
        <w:t>,</w:t>
      </w:r>
      <w:r w:rsidRPr="00E12DD6">
        <w:rPr>
          <w:rFonts w:ascii="Arial Narrow" w:hAnsi="Arial Narrow"/>
          <w:sz w:val="22"/>
          <w:szCs w:val="22"/>
        </w:rPr>
        <w:t xml:space="preserve"> </w:t>
      </w:r>
      <w:r w:rsidRPr="00E12DD6">
        <w:rPr>
          <w:rFonts w:ascii="Arial Narrow" w:hAnsi="Arial Narrow"/>
          <w:i/>
          <w:iCs/>
          <w:sz w:val="22"/>
          <w:szCs w:val="22"/>
        </w:rPr>
        <w:t>82</w:t>
      </w:r>
      <w:r w:rsidRPr="00E12DD6">
        <w:rPr>
          <w:rFonts w:ascii="Arial Narrow" w:hAnsi="Arial Narrow"/>
          <w:sz w:val="22"/>
          <w:szCs w:val="22"/>
        </w:rPr>
        <w:t xml:space="preserve"> (4)</w:t>
      </w:r>
      <w:r>
        <w:rPr>
          <w:rFonts w:ascii="Arial Narrow" w:hAnsi="Arial Narrow"/>
          <w:sz w:val="22"/>
          <w:szCs w:val="22"/>
        </w:rPr>
        <w:t>,</w:t>
      </w:r>
      <w:r w:rsidRPr="00E12DD6">
        <w:rPr>
          <w:rFonts w:ascii="Arial Narrow" w:hAnsi="Arial Narrow"/>
          <w:sz w:val="22"/>
          <w:szCs w:val="22"/>
        </w:rPr>
        <w:t xml:space="preserve"> 1147–66.</w:t>
      </w:r>
    </w:p>
    <w:p w14:paraId="1FCB091E" w14:textId="77777777" w:rsidR="002D5B41" w:rsidRPr="002D5B41" w:rsidRDefault="002D5B41">
      <w:pPr>
        <w:rPr>
          <w:rFonts w:ascii="Arial Narrow" w:hAnsi="Arial Narrow"/>
          <w:b/>
          <w:bCs/>
          <w:sz w:val="22"/>
          <w:szCs w:val="22"/>
        </w:rPr>
      </w:pPr>
    </w:p>
    <w:sectPr w:rsidR="002D5B41" w:rsidRPr="002D5B41" w:rsidSect="00B9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1362B"/>
    <w:multiLevelType w:val="hybridMultilevel"/>
    <w:tmpl w:val="986AB45A"/>
    <w:lvl w:ilvl="0" w:tplc="57223C1E">
      <w:start w:val="1"/>
      <w:numFmt w:val="bullet"/>
      <w:lvlText w:val=""/>
      <w:lvlJc w:val="left"/>
      <w:pPr>
        <w:ind w:left="77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63717"/>
    <w:multiLevelType w:val="hybridMultilevel"/>
    <w:tmpl w:val="624670F6"/>
    <w:lvl w:ilvl="0" w:tplc="57223C1E">
      <w:start w:val="1"/>
      <w:numFmt w:val="bullet"/>
      <w:lvlText w:val=""/>
      <w:lvlJc w:val="left"/>
      <w:pPr>
        <w:ind w:left="820" w:hanging="360"/>
      </w:pPr>
      <w:rPr>
        <w:rFonts w:ascii="Symbol" w:hAnsi="Symbol" w:hint="default"/>
        <w:b w:val="0"/>
        <w:bCs w:val="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3DCD316C"/>
    <w:multiLevelType w:val="hybridMultilevel"/>
    <w:tmpl w:val="4454A218"/>
    <w:lvl w:ilvl="0" w:tplc="57223C1E">
      <w:start w:val="1"/>
      <w:numFmt w:val="bullet"/>
      <w:lvlText w:val=""/>
      <w:lvlJc w:val="left"/>
      <w:pPr>
        <w:ind w:left="77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E73FC8"/>
    <w:multiLevelType w:val="hybridMultilevel"/>
    <w:tmpl w:val="36802DEE"/>
    <w:lvl w:ilvl="0" w:tplc="57223C1E">
      <w:start w:val="1"/>
      <w:numFmt w:val="bullet"/>
      <w:lvlText w:val=""/>
      <w:lvlJc w:val="left"/>
      <w:pPr>
        <w:ind w:left="770" w:hanging="360"/>
      </w:pPr>
      <w:rPr>
        <w:rFonts w:ascii="Symbol" w:hAnsi="Symbol" w:hint="default"/>
        <w:b w:val="0"/>
        <w:bCs w:val="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6EDC4B58"/>
    <w:multiLevelType w:val="hybridMultilevel"/>
    <w:tmpl w:val="7CEE4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D77C34"/>
    <w:multiLevelType w:val="hybridMultilevel"/>
    <w:tmpl w:val="5452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6AC"/>
    <w:rsid w:val="001500D5"/>
    <w:rsid w:val="00156C31"/>
    <w:rsid w:val="00183F13"/>
    <w:rsid w:val="00190D8C"/>
    <w:rsid w:val="001B5012"/>
    <w:rsid w:val="001F46D0"/>
    <w:rsid w:val="002122BA"/>
    <w:rsid w:val="00213A75"/>
    <w:rsid w:val="00231792"/>
    <w:rsid w:val="00256816"/>
    <w:rsid w:val="00282F5A"/>
    <w:rsid w:val="002B3BD9"/>
    <w:rsid w:val="002D5B41"/>
    <w:rsid w:val="002F7E59"/>
    <w:rsid w:val="00315C80"/>
    <w:rsid w:val="00340D87"/>
    <w:rsid w:val="003A7B7A"/>
    <w:rsid w:val="003B0072"/>
    <w:rsid w:val="003B33A3"/>
    <w:rsid w:val="003E319D"/>
    <w:rsid w:val="00431B32"/>
    <w:rsid w:val="0045581A"/>
    <w:rsid w:val="004776AC"/>
    <w:rsid w:val="00496160"/>
    <w:rsid w:val="004D59CA"/>
    <w:rsid w:val="004E6A8D"/>
    <w:rsid w:val="005506EC"/>
    <w:rsid w:val="0055284C"/>
    <w:rsid w:val="00590332"/>
    <w:rsid w:val="005A71C0"/>
    <w:rsid w:val="005B2FA2"/>
    <w:rsid w:val="005B3A7C"/>
    <w:rsid w:val="006000DF"/>
    <w:rsid w:val="00620930"/>
    <w:rsid w:val="00624A4D"/>
    <w:rsid w:val="006427C1"/>
    <w:rsid w:val="0065479A"/>
    <w:rsid w:val="00675FD9"/>
    <w:rsid w:val="006A3511"/>
    <w:rsid w:val="00724F4E"/>
    <w:rsid w:val="007360D6"/>
    <w:rsid w:val="007429E5"/>
    <w:rsid w:val="007C0941"/>
    <w:rsid w:val="007D01BD"/>
    <w:rsid w:val="008666A5"/>
    <w:rsid w:val="008741B5"/>
    <w:rsid w:val="008A0A0A"/>
    <w:rsid w:val="008C3A0E"/>
    <w:rsid w:val="008C647B"/>
    <w:rsid w:val="008C7164"/>
    <w:rsid w:val="008F26F6"/>
    <w:rsid w:val="00906121"/>
    <w:rsid w:val="00917B55"/>
    <w:rsid w:val="009B5E96"/>
    <w:rsid w:val="00A374AA"/>
    <w:rsid w:val="00AD5DBF"/>
    <w:rsid w:val="00AF693D"/>
    <w:rsid w:val="00B03132"/>
    <w:rsid w:val="00B92910"/>
    <w:rsid w:val="00B94B78"/>
    <w:rsid w:val="00B94C86"/>
    <w:rsid w:val="00BD6F0C"/>
    <w:rsid w:val="00BE24CB"/>
    <w:rsid w:val="00CE62B4"/>
    <w:rsid w:val="00D42EF6"/>
    <w:rsid w:val="00D7639E"/>
    <w:rsid w:val="00DA165A"/>
    <w:rsid w:val="00DF2344"/>
    <w:rsid w:val="00E12DD6"/>
    <w:rsid w:val="00E224FD"/>
    <w:rsid w:val="00E26646"/>
    <w:rsid w:val="00E32F2A"/>
    <w:rsid w:val="00E451BB"/>
    <w:rsid w:val="00E656B4"/>
    <w:rsid w:val="00E74921"/>
    <w:rsid w:val="00ED139F"/>
    <w:rsid w:val="00F6515C"/>
    <w:rsid w:val="00FF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A1754F"/>
  <w15:chartTrackingRefBased/>
  <w15:docId w15:val="{B35E8C62-D884-AA44-8D86-36B5C7050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910"/>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A0E"/>
    <w:pPr>
      <w:ind w:left="720"/>
      <w:contextualSpacing/>
    </w:pPr>
  </w:style>
  <w:style w:type="character" w:styleId="Hyperlink">
    <w:name w:val="Hyperlink"/>
    <w:basedOn w:val="DefaultParagraphFont"/>
    <w:uiPriority w:val="99"/>
    <w:unhideWhenUsed/>
    <w:rsid w:val="005B3A7C"/>
    <w:rPr>
      <w:color w:val="0563C1" w:themeColor="hyperlink"/>
      <w:u w:val="single"/>
    </w:rPr>
  </w:style>
  <w:style w:type="character" w:styleId="UnresolvedMention">
    <w:name w:val="Unresolved Mention"/>
    <w:basedOn w:val="DefaultParagraphFont"/>
    <w:uiPriority w:val="99"/>
    <w:semiHidden/>
    <w:unhideWhenUsed/>
    <w:rsid w:val="005B3A7C"/>
    <w:rPr>
      <w:color w:val="605E5C"/>
      <w:shd w:val="clear" w:color="auto" w:fill="E1DFDD"/>
    </w:rPr>
  </w:style>
  <w:style w:type="character" w:styleId="FollowedHyperlink">
    <w:name w:val="FollowedHyperlink"/>
    <w:basedOn w:val="DefaultParagraphFont"/>
    <w:uiPriority w:val="99"/>
    <w:semiHidden/>
    <w:unhideWhenUsed/>
    <w:rsid w:val="001500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49301">
      <w:bodyDiv w:val="1"/>
      <w:marLeft w:val="0"/>
      <w:marRight w:val="0"/>
      <w:marTop w:val="0"/>
      <w:marBottom w:val="0"/>
      <w:divBdr>
        <w:top w:val="none" w:sz="0" w:space="0" w:color="auto"/>
        <w:left w:val="none" w:sz="0" w:space="0" w:color="auto"/>
        <w:bottom w:val="none" w:sz="0" w:space="0" w:color="auto"/>
        <w:right w:val="none" w:sz="0" w:space="0" w:color="auto"/>
      </w:divBdr>
    </w:div>
    <w:div w:id="224726742">
      <w:bodyDiv w:val="1"/>
      <w:marLeft w:val="0"/>
      <w:marRight w:val="0"/>
      <w:marTop w:val="0"/>
      <w:marBottom w:val="0"/>
      <w:divBdr>
        <w:top w:val="none" w:sz="0" w:space="0" w:color="auto"/>
        <w:left w:val="none" w:sz="0" w:space="0" w:color="auto"/>
        <w:bottom w:val="none" w:sz="0" w:space="0" w:color="auto"/>
        <w:right w:val="none" w:sz="0" w:space="0" w:color="auto"/>
      </w:divBdr>
    </w:div>
    <w:div w:id="317878088">
      <w:bodyDiv w:val="1"/>
      <w:marLeft w:val="0"/>
      <w:marRight w:val="0"/>
      <w:marTop w:val="0"/>
      <w:marBottom w:val="0"/>
      <w:divBdr>
        <w:top w:val="none" w:sz="0" w:space="0" w:color="auto"/>
        <w:left w:val="none" w:sz="0" w:space="0" w:color="auto"/>
        <w:bottom w:val="none" w:sz="0" w:space="0" w:color="auto"/>
        <w:right w:val="none" w:sz="0" w:space="0" w:color="auto"/>
      </w:divBdr>
    </w:div>
    <w:div w:id="475337359">
      <w:bodyDiv w:val="1"/>
      <w:marLeft w:val="0"/>
      <w:marRight w:val="0"/>
      <w:marTop w:val="0"/>
      <w:marBottom w:val="0"/>
      <w:divBdr>
        <w:top w:val="none" w:sz="0" w:space="0" w:color="auto"/>
        <w:left w:val="none" w:sz="0" w:space="0" w:color="auto"/>
        <w:bottom w:val="none" w:sz="0" w:space="0" w:color="auto"/>
        <w:right w:val="none" w:sz="0" w:space="0" w:color="auto"/>
      </w:divBdr>
    </w:div>
    <w:div w:id="512496103">
      <w:bodyDiv w:val="1"/>
      <w:marLeft w:val="0"/>
      <w:marRight w:val="0"/>
      <w:marTop w:val="0"/>
      <w:marBottom w:val="0"/>
      <w:divBdr>
        <w:top w:val="none" w:sz="0" w:space="0" w:color="auto"/>
        <w:left w:val="none" w:sz="0" w:space="0" w:color="auto"/>
        <w:bottom w:val="none" w:sz="0" w:space="0" w:color="auto"/>
        <w:right w:val="none" w:sz="0" w:space="0" w:color="auto"/>
      </w:divBdr>
    </w:div>
    <w:div w:id="617755580">
      <w:bodyDiv w:val="1"/>
      <w:marLeft w:val="0"/>
      <w:marRight w:val="0"/>
      <w:marTop w:val="0"/>
      <w:marBottom w:val="0"/>
      <w:divBdr>
        <w:top w:val="none" w:sz="0" w:space="0" w:color="auto"/>
        <w:left w:val="none" w:sz="0" w:space="0" w:color="auto"/>
        <w:bottom w:val="none" w:sz="0" w:space="0" w:color="auto"/>
        <w:right w:val="none" w:sz="0" w:space="0" w:color="auto"/>
      </w:divBdr>
    </w:div>
    <w:div w:id="800726842">
      <w:bodyDiv w:val="1"/>
      <w:marLeft w:val="0"/>
      <w:marRight w:val="0"/>
      <w:marTop w:val="0"/>
      <w:marBottom w:val="0"/>
      <w:divBdr>
        <w:top w:val="none" w:sz="0" w:space="0" w:color="auto"/>
        <w:left w:val="none" w:sz="0" w:space="0" w:color="auto"/>
        <w:bottom w:val="none" w:sz="0" w:space="0" w:color="auto"/>
        <w:right w:val="none" w:sz="0" w:space="0" w:color="auto"/>
      </w:divBdr>
    </w:div>
    <w:div w:id="1019742400">
      <w:bodyDiv w:val="1"/>
      <w:marLeft w:val="0"/>
      <w:marRight w:val="0"/>
      <w:marTop w:val="0"/>
      <w:marBottom w:val="0"/>
      <w:divBdr>
        <w:top w:val="none" w:sz="0" w:space="0" w:color="auto"/>
        <w:left w:val="none" w:sz="0" w:space="0" w:color="auto"/>
        <w:bottom w:val="none" w:sz="0" w:space="0" w:color="auto"/>
        <w:right w:val="none" w:sz="0" w:space="0" w:color="auto"/>
      </w:divBdr>
    </w:div>
    <w:div w:id="1075321101">
      <w:bodyDiv w:val="1"/>
      <w:marLeft w:val="0"/>
      <w:marRight w:val="0"/>
      <w:marTop w:val="0"/>
      <w:marBottom w:val="0"/>
      <w:divBdr>
        <w:top w:val="none" w:sz="0" w:space="0" w:color="auto"/>
        <w:left w:val="none" w:sz="0" w:space="0" w:color="auto"/>
        <w:bottom w:val="none" w:sz="0" w:space="0" w:color="auto"/>
        <w:right w:val="none" w:sz="0" w:space="0" w:color="auto"/>
      </w:divBdr>
    </w:div>
    <w:div w:id="1139107078">
      <w:bodyDiv w:val="1"/>
      <w:marLeft w:val="0"/>
      <w:marRight w:val="0"/>
      <w:marTop w:val="0"/>
      <w:marBottom w:val="0"/>
      <w:divBdr>
        <w:top w:val="none" w:sz="0" w:space="0" w:color="auto"/>
        <w:left w:val="none" w:sz="0" w:space="0" w:color="auto"/>
        <w:bottom w:val="none" w:sz="0" w:space="0" w:color="auto"/>
        <w:right w:val="none" w:sz="0" w:space="0" w:color="auto"/>
      </w:divBdr>
    </w:div>
    <w:div w:id="1292633668">
      <w:bodyDiv w:val="1"/>
      <w:marLeft w:val="0"/>
      <w:marRight w:val="0"/>
      <w:marTop w:val="0"/>
      <w:marBottom w:val="0"/>
      <w:divBdr>
        <w:top w:val="none" w:sz="0" w:space="0" w:color="auto"/>
        <w:left w:val="none" w:sz="0" w:space="0" w:color="auto"/>
        <w:bottom w:val="none" w:sz="0" w:space="0" w:color="auto"/>
        <w:right w:val="none" w:sz="0" w:space="0" w:color="auto"/>
      </w:divBdr>
    </w:div>
    <w:div w:id="1304193411">
      <w:bodyDiv w:val="1"/>
      <w:marLeft w:val="0"/>
      <w:marRight w:val="0"/>
      <w:marTop w:val="0"/>
      <w:marBottom w:val="0"/>
      <w:divBdr>
        <w:top w:val="none" w:sz="0" w:space="0" w:color="auto"/>
        <w:left w:val="none" w:sz="0" w:space="0" w:color="auto"/>
        <w:bottom w:val="none" w:sz="0" w:space="0" w:color="auto"/>
        <w:right w:val="none" w:sz="0" w:space="0" w:color="auto"/>
      </w:divBdr>
    </w:div>
    <w:div w:id="1322809362">
      <w:bodyDiv w:val="1"/>
      <w:marLeft w:val="0"/>
      <w:marRight w:val="0"/>
      <w:marTop w:val="0"/>
      <w:marBottom w:val="0"/>
      <w:divBdr>
        <w:top w:val="none" w:sz="0" w:space="0" w:color="auto"/>
        <w:left w:val="none" w:sz="0" w:space="0" w:color="auto"/>
        <w:bottom w:val="none" w:sz="0" w:space="0" w:color="auto"/>
        <w:right w:val="none" w:sz="0" w:space="0" w:color="auto"/>
      </w:divBdr>
    </w:div>
    <w:div w:id="1366908455">
      <w:bodyDiv w:val="1"/>
      <w:marLeft w:val="0"/>
      <w:marRight w:val="0"/>
      <w:marTop w:val="0"/>
      <w:marBottom w:val="0"/>
      <w:divBdr>
        <w:top w:val="none" w:sz="0" w:space="0" w:color="auto"/>
        <w:left w:val="none" w:sz="0" w:space="0" w:color="auto"/>
        <w:bottom w:val="none" w:sz="0" w:space="0" w:color="auto"/>
        <w:right w:val="none" w:sz="0" w:space="0" w:color="auto"/>
      </w:divBdr>
    </w:div>
    <w:div w:id="1367876307">
      <w:bodyDiv w:val="1"/>
      <w:marLeft w:val="0"/>
      <w:marRight w:val="0"/>
      <w:marTop w:val="0"/>
      <w:marBottom w:val="0"/>
      <w:divBdr>
        <w:top w:val="none" w:sz="0" w:space="0" w:color="auto"/>
        <w:left w:val="none" w:sz="0" w:space="0" w:color="auto"/>
        <w:bottom w:val="none" w:sz="0" w:space="0" w:color="auto"/>
        <w:right w:val="none" w:sz="0" w:space="0" w:color="auto"/>
      </w:divBdr>
    </w:div>
    <w:div w:id="1496798890">
      <w:bodyDiv w:val="1"/>
      <w:marLeft w:val="0"/>
      <w:marRight w:val="0"/>
      <w:marTop w:val="0"/>
      <w:marBottom w:val="0"/>
      <w:divBdr>
        <w:top w:val="none" w:sz="0" w:space="0" w:color="auto"/>
        <w:left w:val="none" w:sz="0" w:space="0" w:color="auto"/>
        <w:bottom w:val="none" w:sz="0" w:space="0" w:color="auto"/>
        <w:right w:val="none" w:sz="0" w:space="0" w:color="auto"/>
      </w:divBdr>
    </w:div>
    <w:div w:id="1526021094">
      <w:bodyDiv w:val="1"/>
      <w:marLeft w:val="0"/>
      <w:marRight w:val="0"/>
      <w:marTop w:val="0"/>
      <w:marBottom w:val="0"/>
      <w:divBdr>
        <w:top w:val="none" w:sz="0" w:space="0" w:color="auto"/>
        <w:left w:val="none" w:sz="0" w:space="0" w:color="auto"/>
        <w:bottom w:val="none" w:sz="0" w:space="0" w:color="auto"/>
        <w:right w:val="none" w:sz="0" w:space="0" w:color="auto"/>
      </w:divBdr>
    </w:div>
    <w:div w:id="1633905704">
      <w:bodyDiv w:val="1"/>
      <w:marLeft w:val="0"/>
      <w:marRight w:val="0"/>
      <w:marTop w:val="0"/>
      <w:marBottom w:val="0"/>
      <w:divBdr>
        <w:top w:val="none" w:sz="0" w:space="0" w:color="auto"/>
        <w:left w:val="none" w:sz="0" w:space="0" w:color="auto"/>
        <w:bottom w:val="none" w:sz="0" w:space="0" w:color="auto"/>
        <w:right w:val="none" w:sz="0" w:space="0" w:color="auto"/>
      </w:divBdr>
    </w:div>
    <w:div w:id="1686251239">
      <w:bodyDiv w:val="1"/>
      <w:marLeft w:val="0"/>
      <w:marRight w:val="0"/>
      <w:marTop w:val="0"/>
      <w:marBottom w:val="0"/>
      <w:divBdr>
        <w:top w:val="none" w:sz="0" w:space="0" w:color="auto"/>
        <w:left w:val="none" w:sz="0" w:space="0" w:color="auto"/>
        <w:bottom w:val="none" w:sz="0" w:space="0" w:color="auto"/>
        <w:right w:val="none" w:sz="0" w:space="0" w:color="auto"/>
      </w:divBdr>
    </w:div>
    <w:div w:id="1697199159">
      <w:bodyDiv w:val="1"/>
      <w:marLeft w:val="0"/>
      <w:marRight w:val="0"/>
      <w:marTop w:val="0"/>
      <w:marBottom w:val="0"/>
      <w:divBdr>
        <w:top w:val="none" w:sz="0" w:space="0" w:color="auto"/>
        <w:left w:val="none" w:sz="0" w:space="0" w:color="auto"/>
        <w:bottom w:val="none" w:sz="0" w:space="0" w:color="auto"/>
        <w:right w:val="none" w:sz="0" w:space="0" w:color="auto"/>
      </w:divBdr>
    </w:div>
    <w:div w:id="1710298481">
      <w:bodyDiv w:val="1"/>
      <w:marLeft w:val="0"/>
      <w:marRight w:val="0"/>
      <w:marTop w:val="0"/>
      <w:marBottom w:val="0"/>
      <w:divBdr>
        <w:top w:val="none" w:sz="0" w:space="0" w:color="auto"/>
        <w:left w:val="none" w:sz="0" w:space="0" w:color="auto"/>
        <w:bottom w:val="none" w:sz="0" w:space="0" w:color="auto"/>
        <w:right w:val="none" w:sz="0" w:space="0" w:color="auto"/>
      </w:divBdr>
    </w:div>
    <w:div w:id="1812095270">
      <w:bodyDiv w:val="1"/>
      <w:marLeft w:val="0"/>
      <w:marRight w:val="0"/>
      <w:marTop w:val="0"/>
      <w:marBottom w:val="0"/>
      <w:divBdr>
        <w:top w:val="none" w:sz="0" w:space="0" w:color="auto"/>
        <w:left w:val="none" w:sz="0" w:space="0" w:color="auto"/>
        <w:bottom w:val="none" w:sz="0" w:space="0" w:color="auto"/>
        <w:right w:val="none" w:sz="0" w:space="0" w:color="auto"/>
      </w:divBdr>
    </w:div>
    <w:div w:id="1864516736">
      <w:bodyDiv w:val="1"/>
      <w:marLeft w:val="0"/>
      <w:marRight w:val="0"/>
      <w:marTop w:val="0"/>
      <w:marBottom w:val="0"/>
      <w:divBdr>
        <w:top w:val="none" w:sz="0" w:space="0" w:color="auto"/>
        <w:left w:val="none" w:sz="0" w:space="0" w:color="auto"/>
        <w:bottom w:val="none" w:sz="0" w:space="0" w:color="auto"/>
        <w:right w:val="none" w:sz="0" w:space="0" w:color="auto"/>
      </w:divBdr>
    </w:div>
    <w:div w:id="1886018720">
      <w:bodyDiv w:val="1"/>
      <w:marLeft w:val="0"/>
      <w:marRight w:val="0"/>
      <w:marTop w:val="0"/>
      <w:marBottom w:val="0"/>
      <w:divBdr>
        <w:top w:val="none" w:sz="0" w:space="0" w:color="auto"/>
        <w:left w:val="none" w:sz="0" w:space="0" w:color="auto"/>
        <w:bottom w:val="none" w:sz="0" w:space="0" w:color="auto"/>
        <w:right w:val="none" w:sz="0" w:space="0" w:color="auto"/>
      </w:divBdr>
    </w:div>
    <w:div w:id="1887909277">
      <w:bodyDiv w:val="1"/>
      <w:marLeft w:val="0"/>
      <w:marRight w:val="0"/>
      <w:marTop w:val="0"/>
      <w:marBottom w:val="0"/>
      <w:divBdr>
        <w:top w:val="none" w:sz="0" w:space="0" w:color="auto"/>
        <w:left w:val="none" w:sz="0" w:space="0" w:color="auto"/>
        <w:bottom w:val="none" w:sz="0" w:space="0" w:color="auto"/>
        <w:right w:val="none" w:sz="0" w:space="0" w:color="auto"/>
      </w:divBdr>
    </w:div>
    <w:div w:id="214580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lib.iastate.edu/server/api/core/bitstreams/6e0682b1-9124-4c88-892a-31410fdeb6a1/content"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thematica.org/-/media/publications/pdfs/nutrition/snapfs_foodaccess.pdf" TargetMode="External"/><Relationship Id="rId11" Type="http://schemas.openxmlformats.org/officeDocument/2006/relationships/customXml" Target="../customXml/item2.xml"/><Relationship Id="rId5" Type="http://schemas.openxmlformats.org/officeDocument/2006/relationships/hyperlink" Target="https://www.brookings.edu/research/beyond-food-deserts-america-needs-a-new-approach-to-mapping-food-insecurity/"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BB04306-0210-4A57-A73B-AEB70B972E85}"/>
</file>

<file path=customXml/itemProps2.xml><?xml version="1.0" encoding="utf-8"?>
<ds:datastoreItem xmlns:ds="http://schemas.openxmlformats.org/officeDocument/2006/customXml" ds:itemID="{DBC28DA8-3D13-4AD9-A54E-BEB53FBF97F3}"/>
</file>

<file path=customXml/itemProps3.xml><?xml version="1.0" encoding="utf-8"?>
<ds:datastoreItem xmlns:ds="http://schemas.openxmlformats.org/officeDocument/2006/customXml" ds:itemID="{B22FCB96-1AE4-4FA4-8135-F1E5D15E95D5}"/>
</file>

<file path=docProps/app.xml><?xml version="1.0" encoding="utf-8"?>
<Properties xmlns="http://schemas.openxmlformats.org/officeDocument/2006/extended-properties" xmlns:vt="http://schemas.openxmlformats.org/officeDocument/2006/docPropsVTypes">
  <Template>Normal.dotm</Template>
  <TotalTime>396</TotalTime>
  <Pages>4</Pages>
  <Words>1847</Words>
  <Characters>11142</Characters>
  <Application>Microsoft Office Word</Application>
  <DocSecurity>0</DocSecurity>
  <Lines>428</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Lancaster, Vicki Ann (val7zv)</dc:creator>
  <cp:keywords/>
  <dc:description/>
  <cp:lastModifiedBy>Lancaster, Vicki Ann (val7zv)</cp:lastModifiedBy>
  <cp:revision>17</cp:revision>
  <dcterms:created xsi:type="dcterms:W3CDTF">2022-01-07T19:47:00Z</dcterms:created>
  <dcterms:modified xsi:type="dcterms:W3CDTF">2022-03-15T16:32:00Z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