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DEBF48" w14:textId="4AA02E2F" w:rsidR="00CA0F7A" w:rsidRPr="00EF703C" w:rsidRDefault="00CA0F7A" w:rsidP="00CA0F7A">
      <w:pPr>
        <w:jc w:val="center"/>
        <w:rPr>
          <w:b/>
          <w:bCs/>
        </w:rPr>
      </w:pPr>
      <w:r w:rsidRPr="00EF703C">
        <w:rPr>
          <w:b/>
          <w:bCs/>
        </w:rPr>
        <w:t>Training Overview</w:t>
      </w:r>
    </w:p>
    <w:p w14:paraId="7E189D9B" w14:textId="757CFACE" w:rsidR="00CA0F7A" w:rsidRDefault="00CA0F7A" w:rsidP="00CA0F7A">
      <w:r>
        <w:t>*Note: Training rankings are based on “As is</w:t>
      </w:r>
      <w:r w:rsidR="00AE6488">
        <w:t>/As given</w:t>
      </w:r>
      <w:r>
        <w:t>” and the usefulness and practicality are ranked in direct relation to the projects/research we were doing</w:t>
      </w:r>
      <w:r w:rsidR="00894A7F">
        <w:t xml:space="preserve">. </w:t>
      </w:r>
      <w:r w:rsidR="003156CC">
        <w:t xml:space="preserve">Rankings do not necessarily reflect </w:t>
      </w:r>
      <w:r w:rsidR="00040DD8">
        <w:t>the presenter or execution of content</w:t>
      </w:r>
      <w:r w:rsidR="003156CC">
        <w:t xml:space="preserve">, but rather usefulness of content and time management. </w:t>
      </w:r>
    </w:p>
    <w:p w14:paraId="36BB0BAB" w14:textId="31CD8931" w:rsidR="003156CC" w:rsidRDefault="003156CC" w:rsidP="00CA0F7A">
      <w:r>
        <w:t>Also</w:t>
      </w:r>
      <w:r w:rsidR="00EF703C">
        <w:t>,</w:t>
      </w:r>
      <w:r>
        <w:t xml:space="preserve"> some</w:t>
      </w:r>
      <w:r w:rsidR="00EF703C">
        <w:t xml:space="preserve"> (similar)</w:t>
      </w:r>
      <w:r>
        <w:t xml:space="preserve"> trainings are grouped together.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1241"/>
        <w:gridCol w:w="5162"/>
      </w:tblGrid>
      <w:tr w:rsidR="00A64709" w14:paraId="649D4B96" w14:textId="77777777" w:rsidTr="00CA0F7A">
        <w:tc>
          <w:tcPr>
            <w:tcW w:w="2947" w:type="dxa"/>
            <w:vAlign w:val="center"/>
          </w:tcPr>
          <w:p w14:paraId="24FC7B58" w14:textId="46B5E5A6" w:rsidR="00A64709" w:rsidRPr="00C80C0B" w:rsidRDefault="00A64709" w:rsidP="00C80C0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Training/Color Coded</w:t>
            </w:r>
          </w:p>
        </w:tc>
        <w:tc>
          <w:tcPr>
            <w:tcW w:w="1241" w:type="dxa"/>
          </w:tcPr>
          <w:p w14:paraId="0514B750" w14:textId="11B27E74" w:rsidR="00A64709" w:rsidRPr="00C80C0B" w:rsidRDefault="00A64709" w:rsidP="00C80C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Useful </w:t>
            </w:r>
            <w:r w:rsidR="00AE6488">
              <w:rPr>
                <w:b/>
                <w:bCs/>
              </w:rPr>
              <w:t>As</w:t>
            </w:r>
            <w:r>
              <w:rPr>
                <w:b/>
                <w:bCs/>
              </w:rPr>
              <w:t xml:space="preserve"> Is </w:t>
            </w:r>
            <w:r w:rsidR="00E02151">
              <w:rPr>
                <w:b/>
                <w:bCs/>
              </w:rPr>
              <w:t>(1</w:t>
            </w:r>
            <w:r>
              <w:rPr>
                <w:b/>
                <w:bCs/>
              </w:rPr>
              <w:t>-10)</w:t>
            </w:r>
          </w:p>
        </w:tc>
        <w:tc>
          <w:tcPr>
            <w:tcW w:w="5162" w:type="dxa"/>
          </w:tcPr>
          <w:p w14:paraId="6F7B3496" w14:textId="6CB33039" w:rsidR="00A64709" w:rsidRPr="00C80C0B" w:rsidRDefault="00A64709" w:rsidP="00C80C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A64709" w14:paraId="5C6E10C7" w14:textId="77777777" w:rsidTr="00CA0F7A">
        <w:tc>
          <w:tcPr>
            <w:tcW w:w="2947" w:type="dxa"/>
            <w:shd w:val="clear" w:color="auto" w:fill="A8D08D" w:themeFill="accent6" w:themeFillTint="99"/>
            <w:vAlign w:val="center"/>
          </w:tcPr>
          <w:p w14:paraId="4AD16B1C" w14:textId="47166FA2" w:rsidR="00A64709" w:rsidRDefault="00A64709" w:rsidP="00C80C0B">
            <w:r>
              <w:rPr>
                <w:rFonts w:ascii="Calibri" w:hAnsi="Calibri" w:cs="Calibri"/>
                <w:color w:val="000000"/>
              </w:rPr>
              <w:t>1. Preliminary/Intro/CLD3</w:t>
            </w:r>
          </w:p>
        </w:tc>
        <w:tc>
          <w:tcPr>
            <w:tcW w:w="1241" w:type="dxa"/>
            <w:shd w:val="clear" w:color="auto" w:fill="A8D08D" w:themeFill="accent6" w:themeFillTint="99"/>
          </w:tcPr>
          <w:p w14:paraId="5F06F919" w14:textId="3F2D0B5A" w:rsidR="00A64709" w:rsidRDefault="00A64709" w:rsidP="00C80C0B">
            <w:pPr>
              <w:jc w:val="center"/>
            </w:pPr>
            <w:r>
              <w:t>-</w:t>
            </w:r>
          </w:p>
        </w:tc>
        <w:tc>
          <w:tcPr>
            <w:tcW w:w="5162" w:type="dxa"/>
            <w:shd w:val="clear" w:color="auto" w:fill="A8D08D" w:themeFill="accent6" w:themeFillTint="99"/>
          </w:tcPr>
          <w:p w14:paraId="6FB70CAC" w14:textId="227219B0" w:rsidR="00A64709" w:rsidRDefault="00A64709" w:rsidP="00C80C0B">
            <w:r>
              <w:t>Obviously necessary and going to be given again.</w:t>
            </w:r>
          </w:p>
        </w:tc>
      </w:tr>
      <w:tr w:rsidR="00A64709" w14:paraId="7CF2DB4D" w14:textId="77777777" w:rsidTr="00CA0F7A">
        <w:tc>
          <w:tcPr>
            <w:tcW w:w="2947" w:type="dxa"/>
            <w:shd w:val="clear" w:color="auto" w:fill="FFE599" w:themeFill="accent4" w:themeFillTint="66"/>
            <w:vAlign w:val="center"/>
          </w:tcPr>
          <w:p w14:paraId="05868A86" w14:textId="781CFF9B" w:rsidR="00A64709" w:rsidRDefault="00A64709" w:rsidP="00C80C0B">
            <w:r>
              <w:rPr>
                <w:rFonts w:ascii="Calibri" w:hAnsi="Calibri" w:cs="Calibri"/>
                <w:color w:val="000000"/>
              </w:rPr>
              <w:t>2. Data Discovery</w:t>
            </w:r>
            <w:r w:rsidR="00AE6488"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1241" w:type="dxa"/>
            <w:shd w:val="clear" w:color="auto" w:fill="FFE599" w:themeFill="accent4" w:themeFillTint="66"/>
          </w:tcPr>
          <w:p w14:paraId="383D4D45" w14:textId="77777777" w:rsidR="003156CC" w:rsidRDefault="003156CC" w:rsidP="00C80C0B">
            <w:pPr>
              <w:jc w:val="center"/>
            </w:pPr>
          </w:p>
          <w:p w14:paraId="157CDD32" w14:textId="1C16F838" w:rsidR="00A64709" w:rsidRDefault="00A64709" w:rsidP="00C80C0B">
            <w:pPr>
              <w:jc w:val="center"/>
            </w:pPr>
            <w:r>
              <w:t>6</w:t>
            </w:r>
          </w:p>
        </w:tc>
        <w:tc>
          <w:tcPr>
            <w:tcW w:w="5162" w:type="dxa"/>
            <w:shd w:val="clear" w:color="auto" w:fill="FFE599" w:themeFill="accent4" w:themeFillTint="66"/>
          </w:tcPr>
          <w:p w14:paraId="640A5F32" w14:textId="7453837A" w:rsidR="00A64709" w:rsidRDefault="00A64709" w:rsidP="00C80C0B">
            <w:r>
              <w:t>Provides a good intro to the process of data discovery, types of data, and some sources where to begin looking for data.</w:t>
            </w:r>
            <w:r w:rsidR="003156CC">
              <w:t xml:space="preserve"> </w:t>
            </w:r>
          </w:p>
        </w:tc>
      </w:tr>
      <w:tr w:rsidR="00A64709" w14:paraId="26E51CF7" w14:textId="77777777" w:rsidTr="00CA0F7A">
        <w:tc>
          <w:tcPr>
            <w:tcW w:w="2947" w:type="dxa"/>
            <w:shd w:val="clear" w:color="auto" w:fill="FFE599" w:themeFill="accent4" w:themeFillTint="66"/>
            <w:vAlign w:val="center"/>
          </w:tcPr>
          <w:p w14:paraId="0BD40685" w14:textId="0B86D4F9" w:rsidR="00A64709" w:rsidRDefault="00A64709" w:rsidP="00C80C0B">
            <w:r>
              <w:rPr>
                <w:rFonts w:ascii="Calibri" w:hAnsi="Calibri" w:cs="Calibri"/>
                <w:color w:val="000000"/>
              </w:rPr>
              <w:t>3. Lit Reviews</w:t>
            </w:r>
            <w:r w:rsidR="00AE6488"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1241" w:type="dxa"/>
            <w:shd w:val="clear" w:color="auto" w:fill="FFE599" w:themeFill="accent4" w:themeFillTint="66"/>
          </w:tcPr>
          <w:p w14:paraId="01866680" w14:textId="77777777" w:rsidR="003156CC" w:rsidRDefault="003156CC" w:rsidP="00C80C0B">
            <w:pPr>
              <w:jc w:val="center"/>
            </w:pPr>
          </w:p>
          <w:p w14:paraId="600AE55F" w14:textId="2D49C139" w:rsidR="00A64709" w:rsidRDefault="00A64709" w:rsidP="00C80C0B">
            <w:pPr>
              <w:jc w:val="center"/>
            </w:pPr>
            <w:r>
              <w:t>6</w:t>
            </w:r>
          </w:p>
        </w:tc>
        <w:tc>
          <w:tcPr>
            <w:tcW w:w="5162" w:type="dxa"/>
            <w:shd w:val="clear" w:color="auto" w:fill="FFE599" w:themeFill="accent4" w:themeFillTint="66"/>
          </w:tcPr>
          <w:p w14:paraId="4866B2C5" w14:textId="42E7C573" w:rsidR="00A64709" w:rsidRDefault="00A64709" w:rsidP="00C80C0B">
            <w:r>
              <w:t xml:space="preserve">Overview of lit reviews, finding good/reputable journals, using university resources, being systematic and organized. </w:t>
            </w:r>
          </w:p>
        </w:tc>
      </w:tr>
      <w:tr w:rsidR="00A64709" w14:paraId="2F4320BD" w14:textId="77777777" w:rsidTr="00CA0F7A">
        <w:tc>
          <w:tcPr>
            <w:tcW w:w="2947" w:type="dxa"/>
            <w:shd w:val="clear" w:color="auto" w:fill="FFE599" w:themeFill="accent4" w:themeFillTint="66"/>
            <w:vAlign w:val="center"/>
          </w:tcPr>
          <w:p w14:paraId="3E94EAB3" w14:textId="4EA50B14" w:rsidR="00A64709" w:rsidRDefault="00A64709" w:rsidP="00C80C0B">
            <w:r>
              <w:rPr>
                <w:rFonts w:ascii="Calibri" w:hAnsi="Calibri" w:cs="Calibri"/>
                <w:color w:val="000000"/>
              </w:rPr>
              <w:t>4. Naming and Coding Standards</w:t>
            </w:r>
            <w:r w:rsidR="00AE6488"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1241" w:type="dxa"/>
            <w:shd w:val="clear" w:color="auto" w:fill="FFE599" w:themeFill="accent4" w:themeFillTint="66"/>
          </w:tcPr>
          <w:p w14:paraId="6295F0F5" w14:textId="77777777" w:rsidR="003156CC" w:rsidRDefault="003156CC" w:rsidP="00C80C0B">
            <w:pPr>
              <w:jc w:val="center"/>
            </w:pPr>
          </w:p>
          <w:p w14:paraId="71FCACFE" w14:textId="03335023" w:rsidR="00A64709" w:rsidRDefault="00EE56A9" w:rsidP="00C80C0B">
            <w:pPr>
              <w:jc w:val="center"/>
            </w:pPr>
            <w:r>
              <w:t>6</w:t>
            </w:r>
          </w:p>
        </w:tc>
        <w:tc>
          <w:tcPr>
            <w:tcW w:w="5162" w:type="dxa"/>
            <w:shd w:val="clear" w:color="auto" w:fill="FFE599" w:themeFill="accent4" w:themeFillTint="66"/>
          </w:tcPr>
          <w:p w14:paraId="6B1567FC" w14:textId="45CB5E4C" w:rsidR="00A64709" w:rsidRDefault="00EE56A9" w:rsidP="00C80C0B">
            <w:r>
              <w:t>Along the same lines as lit review. Good for organization and teamwork. Practical for keeping things clean and organized when working with other people.</w:t>
            </w:r>
            <w:r w:rsidR="003156CC">
              <w:t xml:space="preserve"> </w:t>
            </w:r>
          </w:p>
        </w:tc>
      </w:tr>
      <w:tr w:rsidR="00A64709" w14:paraId="18B05D41" w14:textId="77777777" w:rsidTr="00CA0F7A">
        <w:tc>
          <w:tcPr>
            <w:tcW w:w="2947" w:type="dxa"/>
            <w:shd w:val="clear" w:color="auto" w:fill="A8D08D" w:themeFill="accent6" w:themeFillTint="99"/>
            <w:vAlign w:val="center"/>
          </w:tcPr>
          <w:p w14:paraId="3D4BC59B" w14:textId="2CA6E811" w:rsidR="00A64709" w:rsidRDefault="00A64709" w:rsidP="00C80C0B">
            <w:r>
              <w:rPr>
                <w:rFonts w:ascii="Calibri" w:hAnsi="Calibri" w:cs="Calibri"/>
                <w:color w:val="000000"/>
              </w:rPr>
              <w:t>5. Git 1 and 2</w:t>
            </w:r>
            <w:r w:rsidR="00AE6488"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1241" w:type="dxa"/>
            <w:shd w:val="clear" w:color="auto" w:fill="A8D08D" w:themeFill="accent6" w:themeFillTint="99"/>
          </w:tcPr>
          <w:p w14:paraId="1EE8A812" w14:textId="759EA500" w:rsidR="00A64709" w:rsidRDefault="00EE56A9" w:rsidP="00C80C0B">
            <w:pPr>
              <w:jc w:val="center"/>
            </w:pPr>
            <w:r>
              <w:t>10</w:t>
            </w:r>
          </w:p>
        </w:tc>
        <w:tc>
          <w:tcPr>
            <w:tcW w:w="5162" w:type="dxa"/>
            <w:shd w:val="clear" w:color="auto" w:fill="A8D08D" w:themeFill="accent6" w:themeFillTint="99"/>
          </w:tcPr>
          <w:p w14:paraId="1E7F6773" w14:textId="002A65A4" w:rsidR="00A64709" w:rsidRDefault="00EE56A9" w:rsidP="00C80C0B">
            <w:r>
              <w:t xml:space="preserve">Completely necessary for DSPG. I kept the video or PowerPoints open in the background pretty much all the time for quick reference. </w:t>
            </w:r>
          </w:p>
        </w:tc>
      </w:tr>
      <w:tr w:rsidR="00A64709" w14:paraId="640FB370" w14:textId="77777777" w:rsidTr="00CA0F7A">
        <w:tc>
          <w:tcPr>
            <w:tcW w:w="2947" w:type="dxa"/>
            <w:shd w:val="clear" w:color="auto" w:fill="A8D08D" w:themeFill="accent6" w:themeFillTint="99"/>
            <w:vAlign w:val="center"/>
          </w:tcPr>
          <w:p w14:paraId="40F63C1D" w14:textId="1A2199F0" w:rsidR="00A64709" w:rsidRDefault="00A64709" w:rsidP="00C80C0B">
            <w:r>
              <w:rPr>
                <w:rFonts w:ascii="Calibri" w:hAnsi="Calibri" w:cs="Calibri"/>
                <w:color w:val="000000"/>
              </w:rPr>
              <w:t>6. R Intro, basics, graphics, and spatial</w:t>
            </w:r>
            <w:r w:rsidR="00AE6488"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1241" w:type="dxa"/>
            <w:shd w:val="clear" w:color="auto" w:fill="A8D08D" w:themeFill="accent6" w:themeFillTint="99"/>
          </w:tcPr>
          <w:p w14:paraId="416CF289" w14:textId="49AD5ADF" w:rsidR="00A64709" w:rsidRDefault="00EE56A9" w:rsidP="00C80C0B">
            <w:pPr>
              <w:jc w:val="center"/>
            </w:pPr>
            <w:r>
              <w:t>10</w:t>
            </w:r>
          </w:p>
        </w:tc>
        <w:tc>
          <w:tcPr>
            <w:tcW w:w="5162" w:type="dxa"/>
            <w:shd w:val="clear" w:color="auto" w:fill="A8D08D" w:themeFill="accent6" w:themeFillTint="99"/>
          </w:tcPr>
          <w:p w14:paraId="465FCB86" w14:textId="2DE2F676" w:rsidR="00A64709" w:rsidRDefault="00EE56A9" w:rsidP="00C80C0B">
            <w:r>
              <w:t xml:space="preserve">All the R trainings and </w:t>
            </w:r>
            <w:r w:rsidR="00AE6488">
              <w:t>D</w:t>
            </w:r>
            <w:r>
              <w:t>ata</w:t>
            </w:r>
            <w:r w:rsidR="00AE6488">
              <w:t>Ca</w:t>
            </w:r>
            <w:r>
              <w:t xml:space="preserve">mp were useful, </w:t>
            </w:r>
            <w:r w:rsidR="00AE6488">
              <w:t>practical,</w:t>
            </w:r>
            <w:r>
              <w:t xml:space="preserve"> and </w:t>
            </w:r>
            <w:r w:rsidR="00AE6488">
              <w:t>essential</w:t>
            </w:r>
            <w:r>
              <w:t xml:space="preserve"> for the projects.</w:t>
            </w:r>
          </w:p>
        </w:tc>
      </w:tr>
      <w:tr w:rsidR="00A64709" w14:paraId="1041EABF" w14:textId="77777777" w:rsidTr="00CA0F7A">
        <w:tc>
          <w:tcPr>
            <w:tcW w:w="2947" w:type="dxa"/>
            <w:shd w:val="clear" w:color="auto" w:fill="A8D08D" w:themeFill="accent6" w:themeFillTint="99"/>
            <w:vAlign w:val="center"/>
          </w:tcPr>
          <w:p w14:paraId="4963AEC5" w14:textId="70318628" w:rsidR="00A64709" w:rsidRDefault="00A64709" w:rsidP="00C80C0B">
            <w:r>
              <w:rPr>
                <w:rFonts w:ascii="Calibri" w:hAnsi="Calibri" w:cs="Calibri"/>
                <w:color w:val="000000"/>
              </w:rPr>
              <w:t>7. Ethics</w:t>
            </w:r>
          </w:p>
        </w:tc>
        <w:tc>
          <w:tcPr>
            <w:tcW w:w="1241" w:type="dxa"/>
            <w:shd w:val="clear" w:color="auto" w:fill="A8D08D" w:themeFill="accent6" w:themeFillTint="99"/>
          </w:tcPr>
          <w:p w14:paraId="1034A8AA" w14:textId="1A83EFA9" w:rsidR="00A64709" w:rsidRDefault="00EE56A9" w:rsidP="00C80C0B">
            <w:pPr>
              <w:jc w:val="center"/>
            </w:pPr>
            <w:r>
              <w:t>-</w:t>
            </w:r>
          </w:p>
        </w:tc>
        <w:tc>
          <w:tcPr>
            <w:tcW w:w="5162" w:type="dxa"/>
            <w:shd w:val="clear" w:color="auto" w:fill="A8D08D" w:themeFill="accent6" w:themeFillTint="99"/>
          </w:tcPr>
          <w:p w14:paraId="16B3F16F" w14:textId="595F6E47" w:rsidR="00A64709" w:rsidRDefault="00EE56A9" w:rsidP="00C80C0B">
            <w:r>
              <w:t xml:space="preserve">Necessary – </w:t>
            </w:r>
            <w:r w:rsidR="00111E87">
              <w:t xml:space="preserve">readings and </w:t>
            </w:r>
            <w:r>
              <w:t>sign</w:t>
            </w:r>
            <w:r w:rsidR="00111E87">
              <w:t>ed</w:t>
            </w:r>
            <w:r>
              <w:t xml:space="preserve"> paperwork</w:t>
            </w:r>
          </w:p>
        </w:tc>
      </w:tr>
      <w:tr w:rsidR="00A64709" w14:paraId="7B972CDF" w14:textId="77777777" w:rsidTr="00CA0F7A">
        <w:tc>
          <w:tcPr>
            <w:tcW w:w="2947" w:type="dxa"/>
            <w:shd w:val="clear" w:color="auto" w:fill="FF8989"/>
            <w:vAlign w:val="center"/>
          </w:tcPr>
          <w:p w14:paraId="4BD75670" w14:textId="5AE72172" w:rsidR="00A64709" w:rsidRDefault="00A64709" w:rsidP="00C80C0B">
            <w:r>
              <w:rPr>
                <w:rFonts w:ascii="Calibri" w:hAnsi="Calibri" w:cs="Calibri"/>
                <w:color w:val="000000"/>
              </w:rPr>
              <w:t>8. Web Scraping 1</w:t>
            </w:r>
          </w:p>
        </w:tc>
        <w:tc>
          <w:tcPr>
            <w:tcW w:w="1241" w:type="dxa"/>
            <w:shd w:val="clear" w:color="auto" w:fill="FF8989"/>
          </w:tcPr>
          <w:p w14:paraId="7AE3C97C" w14:textId="77777777" w:rsidR="003156CC" w:rsidRDefault="003156CC" w:rsidP="00C80C0B">
            <w:pPr>
              <w:jc w:val="center"/>
            </w:pPr>
          </w:p>
          <w:p w14:paraId="1F1BD13E" w14:textId="24DE2FFD" w:rsidR="00A64709" w:rsidRDefault="00EE56A9" w:rsidP="00C80C0B">
            <w:pPr>
              <w:jc w:val="center"/>
            </w:pPr>
            <w:r>
              <w:t>2</w:t>
            </w:r>
          </w:p>
        </w:tc>
        <w:tc>
          <w:tcPr>
            <w:tcW w:w="5162" w:type="dxa"/>
            <w:shd w:val="clear" w:color="auto" w:fill="FF8989"/>
          </w:tcPr>
          <w:p w14:paraId="1F18202D" w14:textId="2E62DC9E" w:rsidR="00A64709" w:rsidRDefault="00EE56A9" w:rsidP="00C80C0B">
            <w:r>
              <w:t>Very long and not useful</w:t>
            </w:r>
            <w:r w:rsidR="005E3688">
              <w:t xml:space="preserve"> for our projects. Good information if understood and practical but just wasn’t </w:t>
            </w:r>
            <w:r w:rsidR="00040DD8">
              <w:t xml:space="preserve">helpful </w:t>
            </w:r>
            <w:r w:rsidR="005E3688">
              <w:t xml:space="preserve">for what we were doing. </w:t>
            </w:r>
          </w:p>
        </w:tc>
      </w:tr>
      <w:tr w:rsidR="00A64709" w14:paraId="737F7CA9" w14:textId="77777777" w:rsidTr="00AE6488">
        <w:tc>
          <w:tcPr>
            <w:tcW w:w="2947" w:type="dxa"/>
            <w:shd w:val="clear" w:color="auto" w:fill="FFE599" w:themeFill="accent4" w:themeFillTint="66"/>
            <w:vAlign w:val="center"/>
          </w:tcPr>
          <w:p w14:paraId="71A14EA3" w14:textId="6FFAFE88" w:rsidR="00A64709" w:rsidRDefault="00A64709" w:rsidP="00C80C0B">
            <w:r>
              <w:rPr>
                <w:rFonts w:ascii="Calibri" w:hAnsi="Calibri" w:cs="Calibri"/>
                <w:color w:val="000000"/>
              </w:rPr>
              <w:t>9. Web Scraping 2 API’s</w:t>
            </w:r>
          </w:p>
        </w:tc>
        <w:tc>
          <w:tcPr>
            <w:tcW w:w="1241" w:type="dxa"/>
            <w:shd w:val="clear" w:color="auto" w:fill="FFE599" w:themeFill="accent4" w:themeFillTint="66"/>
          </w:tcPr>
          <w:p w14:paraId="42D4B30D" w14:textId="77777777" w:rsidR="003156CC" w:rsidRDefault="003156CC" w:rsidP="00C80C0B">
            <w:pPr>
              <w:jc w:val="center"/>
            </w:pPr>
          </w:p>
          <w:p w14:paraId="5452A525" w14:textId="0FB58C51" w:rsidR="00A64709" w:rsidRDefault="00AE6488" w:rsidP="00C80C0B">
            <w:pPr>
              <w:jc w:val="center"/>
            </w:pPr>
            <w:r>
              <w:t>6</w:t>
            </w:r>
          </w:p>
        </w:tc>
        <w:tc>
          <w:tcPr>
            <w:tcW w:w="5162" w:type="dxa"/>
            <w:shd w:val="clear" w:color="auto" w:fill="FFE599" w:themeFill="accent4" w:themeFillTint="66"/>
          </w:tcPr>
          <w:p w14:paraId="01CEBEEF" w14:textId="6313D940" w:rsidR="00A64709" w:rsidRDefault="005E3688" w:rsidP="00C80C0B">
            <w:r>
              <w:t xml:space="preserve">Still a little convoluted and long, but much more useful getting the API for the ACS working. We used API and ACS data a lot. </w:t>
            </w:r>
          </w:p>
        </w:tc>
      </w:tr>
      <w:tr w:rsidR="00A64709" w14:paraId="40CAB046" w14:textId="77777777" w:rsidTr="00CA0F7A">
        <w:tc>
          <w:tcPr>
            <w:tcW w:w="2947" w:type="dxa"/>
            <w:shd w:val="clear" w:color="auto" w:fill="FF8989"/>
            <w:vAlign w:val="center"/>
          </w:tcPr>
          <w:p w14:paraId="7CDE60AD" w14:textId="0B03ABBC" w:rsidR="00A64709" w:rsidRDefault="00A64709" w:rsidP="00C80C0B">
            <w:r>
              <w:rPr>
                <w:rFonts w:ascii="Calibri" w:hAnsi="Calibri" w:cs="Calibri"/>
                <w:color w:val="000000"/>
              </w:rPr>
              <w:t>10. Exploratory Data Analysis</w:t>
            </w:r>
          </w:p>
        </w:tc>
        <w:tc>
          <w:tcPr>
            <w:tcW w:w="1241" w:type="dxa"/>
            <w:shd w:val="clear" w:color="auto" w:fill="FF8989"/>
          </w:tcPr>
          <w:p w14:paraId="092DE902" w14:textId="77777777" w:rsidR="003156CC" w:rsidRDefault="003156CC" w:rsidP="00C80C0B">
            <w:pPr>
              <w:jc w:val="center"/>
            </w:pPr>
          </w:p>
          <w:p w14:paraId="4EF840E3" w14:textId="77777777" w:rsidR="003156CC" w:rsidRDefault="003156CC" w:rsidP="00C80C0B">
            <w:pPr>
              <w:jc w:val="center"/>
            </w:pPr>
          </w:p>
          <w:p w14:paraId="7A2FD97C" w14:textId="4150AC8C" w:rsidR="00A64709" w:rsidRDefault="003D6767" w:rsidP="00C80C0B">
            <w:pPr>
              <w:jc w:val="center"/>
            </w:pPr>
            <w:r>
              <w:t>3</w:t>
            </w:r>
          </w:p>
        </w:tc>
        <w:tc>
          <w:tcPr>
            <w:tcW w:w="5162" w:type="dxa"/>
            <w:shd w:val="clear" w:color="auto" w:fill="FF8989"/>
          </w:tcPr>
          <w:p w14:paraId="4F1DAEE0" w14:textId="7E73520C" w:rsidR="00A64709" w:rsidRDefault="00A64709" w:rsidP="00C80C0B">
            <w:r>
              <w:t xml:space="preserve">I thought the training was boring and not particularly useful. It </w:t>
            </w:r>
            <w:r w:rsidR="00AE6488">
              <w:t>did not</w:t>
            </w:r>
            <w:r>
              <w:t xml:space="preserve"> bring anything practical to the table. A well thought out example with a practice data set where we could have </w:t>
            </w:r>
            <w:r w:rsidR="00AE6488">
              <w:t>explored</w:t>
            </w:r>
            <w:r>
              <w:t xml:space="preserve"> the data would have been much more useful. </w:t>
            </w:r>
          </w:p>
        </w:tc>
      </w:tr>
      <w:tr w:rsidR="00A64709" w14:paraId="0A04211F" w14:textId="77777777" w:rsidTr="00CA0F7A">
        <w:tc>
          <w:tcPr>
            <w:tcW w:w="2947" w:type="dxa"/>
            <w:shd w:val="clear" w:color="auto" w:fill="A8D08D" w:themeFill="accent6" w:themeFillTint="99"/>
            <w:vAlign w:val="center"/>
          </w:tcPr>
          <w:p w14:paraId="3AD952A9" w14:textId="22E8CDEA" w:rsidR="00A64709" w:rsidRDefault="00A64709" w:rsidP="00C80C0B">
            <w:r>
              <w:rPr>
                <w:rFonts w:ascii="Calibri" w:hAnsi="Calibri" w:cs="Calibri"/>
                <w:color w:val="000000"/>
              </w:rPr>
              <w:t>11. ACS Workshop</w:t>
            </w:r>
            <w:r w:rsidR="005E3688">
              <w:rPr>
                <w:rFonts w:ascii="Calibri" w:hAnsi="Calibri" w:cs="Calibri"/>
                <w:color w:val="000000"/>
              </w:rPr>
              <w:t xml:space="preserve"> 1 and 2</w:t>
            </w:r>
          </w:p>
        </w:tc>
        <w:tc>
          <w:tcPr>
            <w:tcW w:w="1241" w:type="dxa"/>
            <w:shd w:val="clear" w:color="auto" w:fill="A8D08D" w:themeFill="accent6" w:themeFillTint="99"/>
          </w:tcPr>
          <w:p w14:paraId="30CF6307" w14:textId="77777777" w:rsidR="003156CC" w:rsidRDefault="003156CC" w:rsidP="00C80C0B">
            <w:pPr>
              <w:jc w:val="center"/>
            </w:pPr>
          </w:p>
          <w:p w14:paraId="3E44E015" w14:textId="74E5D954" w:rsidR="00A64709" w:rsidRDefault="009D2F94" w:rsidP="00C80C0B">
            <w:pPr>
              <w:jc w:val="center"/>
            </w:pPr>
            <w:r>
              <w:t>8</w:t>
            </w:r>
          </w:p>
        </w:tc>
        <w:tc>
          <w:tcPr>
            <w:tcW w:w="5162" w:type="dxa"/>
            <w:shd w:val="clear" w:color="auto" w:fill="A8D08D" w:themeFill="accent6" w:themeFillTint="99"/>
          </w:tcPr>
          <w:p w14:paraId="2B4826C5" w14:textId="3AEB8F21" w:rsidR="00A64709" w:rsidRDefault="00BE5064" w:rsidP="00C80C0B">
            <w:r>
              <w:t xml:space="preserve">Background and explanation of the Census and ACS. Very helpful to clarify and explain the data sources. These made up </w:t>
            </w:r>
            <w:r w:rsidR="00AE6488">
              <w:t>most of</w:t>
            </w:r>
            <w:r>
              <w:t xml:space="preserve"> our data. </w:t>
            </w:r>
          </w:p>
        </w:tc>
      </w:tr>
      <w:tr w:rsidR="00A64709" w14:paraId="17BF81B5" w14:textId="77777777" w:rsidTr="00CA0F7A">
        <w:tc>
          <w:tcPr>
            <w:tcW w:w="2947" w:type="dxa"/>
            <w:shd w:val="clear" w:color="auto" w:fill="FFE599" w:themeFill="accent4" w:themeFillTint="66"/>
            <w:vAlign w:val="center"/>
          </w:tcPr>
          <w:p w14:paraId="5B7755A9" w14:textId="161B43CA" w:rsidR="00A64709" w:rsidRDefault="00A64709" w:rsidP="00C80C0B">
            <w:r>
              <w:rPr>
                <w:rFonts w:ascii="Calibri" w:hAnsi="Calibri" w:cs="Calibri"/>
                <w:color w:val="000000"/>
              </w:rPr>
              <w:t>12. Data Profiling</w:t>
            </w:r>
            <w:r w:rsidR="00AE6488"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1241" w:type="dxa"/>
            <w:shd w:val="clear" w:color="auto" w:fill="FFE599" w:themeFill="accent4" w:themeFillTint="66"/>
          </w:tcPr>
          <w:p w14:paraId="0B0613D4" w14:textId="77777777" w:rsidR="003156CC" w:rsidRDefault="003156CC" w:rsidP="003156CC">
            <w:pPr>
              <w:jc w:val="center"/>
            </w:pPr>
          </w:p>
          <w:p w14:paraId="0C1E2577" w14:textId="44A9B6E9" w:rsidR="00A64709" w:rsidRDefault="001E1207" w:rsidP="003156CC">
            <w:pPr>
              <w:jc w:val="center"/>
            </w:pPr>
            <w:r>
              <w:t>5</w:t>
            </w:r>
          </w:p>
        </w:tc>
        <w:tc>
          <w:tcPr>
            <w:tcW w:w="5162" w:type="dxa"/>
            <w:shd w:val="clear" w:color="auto" w:fill="FFE599" w:themeFill="accent4" w:themeFillTint="66"/>
          </w:tcPr>
          <w:p w14:paraId="5DF84016" w14:textId="7EDA2BC1" w:rsidR="00A64709" w:rsidRDefault="00A83538" w:rsidP="00C80C0B">
            <w:r>
              <w:t xml:space="preserve">Issues of structure, quality and methods when working with data. This training was informative and useful. While we </w:t>
            </w:r>
            <w:r w:rsidR="00AE6488">
              <w:t>did not</w:t>
            </w:r>
            <w:r>
              <w:t xml:space="preserve"> come across any of these issues </w:t>
            </w:r>
            <w:r w:rsidR="00111E87">
              <w:t xml:space="preserve">it is useful given different types and sources of data. </w:t>
            </w:r>
          </w:p>
        </w:tc>
      </w:tr>
      <w:tr w:rsidR="00A64709" w14:paraId="68B4E064" w14:textId="77777777" w:rsidTr="00CA0F7A">
        <w:tc>
          <w:tcPr>
            <w:tcW w:w="2947" w:type="dxa"/>
            <w:shd w:val="clear" w:color="auto" w:fill="FF8989"/>
            <w:vAlign w:val="center"/>
          </w:tcPr>
          <w:p w14:paraId="28DFBDF1" w14:textId="63484FC1" w:rsidR="00A64709" w:rsidRDefault="00A64709" w:rsidP="00C80C0B">
            <w:r>
              <w:rPr>
                <w:rFonts w:ascii="Calibri" w:hAnsi="Calibri" w:cs="Calibri"/>
                <w:color w:val="000000"/>
              </w:rPr>
              <w:t>13. Regex</w:t>
            </w:r>
          </w:p>
        </w:tc>
        <w:tc>
          <w:tcPr>
            <w:tcW w:w="1241" w:type="dxa"/>
            <w:shd w:val="clear" w:color="auto" w:fill="FF8989"/>
          </w:tcPr>
          <w:p w14:paraId="2A86A171" w14:textId="122284FC" w:rsidR="00A64709" w:rsidRDefault="00A83538" w:rsidP="00C80C0B">
            <w:pPr>
              <w:jc w:val="center"/>
            </w:pPr>
            <w:r>
              <w:t>1</w:t>
            </w:r>
          </w:p>
        </w:tc>
        <w:tc>
          <w:tcPr>
            <w:tcW w:w="5162" w:type="dxa"/>
            <w:shd w:val="clear" w:color="auto" w:fill="FF8989"/>
          </w:tcPr>
          <w:p w14:paraId="446819DC" w14:textId="278F0322" w:rsidR="00A64709" w:rsidRDefault="00A83538" w:rsidP="00C80C0B">
            <w:r>
              <w:t xml:space="preserve">Text research. A good training and would be helpful, but not applicable to our research at all. </w:t>
            </w:r>
          </w:p>
        </w:tc>
      </w:tr>
      <w:tr w:rsidR="00A64709" w14:paraId="77E5746D" w14:textId="77777777" w:rsidTr="00CA0F7A">
        <w:tc>
          <w:tcPr>
            <w:tcW w:w="2947" w:type="dxa"/>
            <w:shd w:val="clear" w:color="auto" w:fill="FF8989"/>
            <w:vAlign w:val="center"/>
          </w:tcPr>
          <w:p w14:paraId="7E114380" w14:textId="68288CA8" w:rsidR="00A64709" w:rsidRDefault="00A64709" w:rsidP="00C80C0B">
            <w:r>
              <w:rPr>
                <w:rFonts w:ascii="Calibri" w:hAnsi="Calibri" w:cs="Calibri"/>
                <w:color w:val="000000"/>
              </w:rPr>
              <w:t>14. Text Mining</w:t>
            </w:r>
          </w:p>
        </w:tc>
        <w:tc>
          <w:tcPr>
            <w:tcW w:w="1241" w:type="dxa"/>
            <w:shd w:val="clear" w:color="auto" w:fill="FF8989"/>
          </w:tcPr>
          <w:p w14:paraId="77578A45" w14:textId="29859A31" w:rsidR="00A64709" w:rsidRDefault="00A83538" w:rsidP="00C80C0B">
            <w:pPr>
              <w:jc w:val="center"/>
            </w:pPr>
            <w:r>
              <w:t>1</w:t>
            </w:r>
          </w:p>
        </w:tc>
        <w:tc>
          <w:tcPr>
            <w:tcW w:w="5162" w:type="dxa"/>
            <w:shd w:val="clear" w:color="auto" w:fill="FF8989"/>
          </w:tcPr>
          <w:p w14:paraId="3355A69C" w14:textId="4E11259B" w:rsidR="00A64709" w:rsidRDefault="00A83538" w:rsidP="00C80C0B">
            <w:r>
              <w:t xml:space="preserve">Text research. </w:t>
            </w:r>
            <w:r w:rsidR="00111E87">
              <w:t xml:space="preserve">Not applicable to our project. </w:t>
            </w:r>
          </w:p>
        </w:tc>
      </w:tr>
      <w:tr w:rsidR="00A64709" w14:paraId="34B01FC3" w14:textId="77777777" w:rsidTr="00CA0F7A">
        <w:tc>
          <w:tcPr>
            <w:tcW w:w="2947" w:type="dxa"/>
            <w:shd w:val="clear" w:color="auto" w:fill="FF8989"/>
            <w:vAlign w:val="center"/>
          </w:tcPr>
          <w:p w14:paraId="38B07DEC" w14:textId="26DFF662" w:rsidR="00A64709" w:rsidRDefault="00A64709" w:rsidP="00C80C0B">
            <w:r>
              <w:rPr>
                <w:rFonts w:ascii="Calibri" w:hAnsi="Calibri" w:cs="Calibri"/>
                <w:color w:val="000000"/>
              </w:rPr>
              <w:lastRenderedPageBreak/>
              <w:t>15. Restructuring, Cleaning 1 and 2</w:t>
            </w:r>
          </w:p>
        </w:tc>
        <w:tc>
          <w:tcPr>
            <w:tcW w:w="1241" w:type="dxa"/>
            <w:shd w:val="clear" w:color="auto" w:fill="FF8989"/>
          </w:tcPr>
          <w:p w14:paraId="3DACEDF9" w14:textId="77777777" w:rsidR="003156CC" w:rsidRDefault="003156CC" w:rsidP="00C80C0B">
            <w:pPr>
              <w:jc w:val="center"/>
            </w:pPr>
          </w:p>
          <w:p w14:paraId="65DB982E" w14:textId="22CA15A4" w:rsidR="00A64709" w:rsidRDefault="00A83538" w:rsidP="00C80C0B">
            <w:pPr>
              <w:jc w:val="center"/>
            </w:pPr>
            <w:r>
              <w:t>3</w:t>
            </w:r>
          </w:p>
        </w:tc>
        <w:tc>
          <w:tcPr>
            <w:tcW w:w="5162" w:type="dxa"/>
            <w:shd w:val="clear" w:color="auto" w:fill="FF8989"/>
          </w:tcPr>
          <w:p w14:paraId="62B0D389" w14:textId="55E34860" w:rsidR="00A64709" w:rsidRDefault="009522CC" w:rsidP="00C80C0B">
            <w:r>
              <w:t>Very long</w:t>
            </w:r>
            <w:r w:rsidR="003D6767">
              <w:t xml:space="preserve">, </w:t>
            </w:r>
            <w:r w:rsidR="00AE6488">
              <w:t>boring,</w:t>
            </w:r>
            <w:r w:rsidR="003D6767">
              <w:t xml:space="preserve"> and</w:t>
            </w:r>
            <w:r>
              <w:t xml:space="preserve"> convoluted. Cleaning and restructuring </w:t>
            </w:r>
            <w:r w:rsidR="00111E87">
              <w:t>are</w:t>
            </w:r>
            <w:r>
              <w:t xml:space="preserve"> helpful and useful </w:t>
            </w:r>
            <w:r w:rsidR="00111E87">
              <w:t xml:space="preserve">tools </w:t>
            </w:r>
            <w:r>
              <w:t xml:space="preserve">but something condensed and more targeted would be better. </w:t>
            </w:r>
            <w:r w:rsidR="00CA0F7A">
              <w:t xml:space="preserve"> Not great “As is”. </w:t>
            </w:r>
          </w:p>
        </w:tc>
      </w:tr>
      <w:tr w:rsidR="00A64709" w14:paraId="441D3F84" w14:textId="77777777" w:rsidTr="00CA0F7A">
        <w:tc>
          <w:tcPr>
            <w:tcW w:w="2947" w:type="dxa"/>
            <w:shd w:val="clear" w:color="auto" w:fill="FF8989"/>
            <w:vAlign w:val="center"/>
          </w:tcPr>
          <w:p w14:paraId="63BF5261" w14:textId="78FBD215" w:rsidR="00A64709" w:rsidRDefault="00A64709" w:rsidP="00C80C0B">
            <w:r>
              <w:rPr>
                <w:rFonts w:ascii="Calibri" w:hAnsi="Calibri" w:cs="Calibri"/>
                <w:color w:val="000000"/>
              </w:rPr>
              <w:t>16. Stats</w:t>
            </w:r>
          </w:p>
        </w:tc>
        <w:tc>
          <w:tcPr>
            <w:tcW w:w="1241" w:type="dxa"/>
            <w:shd w:val="clear" w:color="auto" w:fill="FF8989"/>
          </w:tcPr>
          <w:p w14:paraId="3DC84B93" w14:textId="11B760DB" w:rsidR="00A64709" w:rsidRDefault="009522CC" w:rsidP="00C80C0B">
            <w:pPr>
              <w:jc w:val="center"/>
            </w:pPr>
            <w:r>
              <w:t>1</w:t>
            </w:r>
          </w:p>
        </w:tc>
        <w:tc>
          <w:tcPr>
            <w:tcW w:w="5162" w:type="dxa"/>
            <w:shd w:val="clear" w:color="auto" w:fill="FF8989"/>
          </w:tcPr>
          <w:p w14:paraId="79260F13" w14:textId="4D63F695" w:rsidR="00A64709" w:rsidRDefault="009522CC" w:rsidP="00C80C0B">
            <w:r>
              <w:t xml:space="preserve">Very long and theoretical. Something like 8 hours of stats theory. Some theory is </w:t>
            </w:r>
            <w:r w:rsidR="00AE6488">
              <w:t>useful,</w:t>
            </w:r>
            <w:r w:rsidR="003D6767">
              <w:t xml:space="preserve"> </w:t>
            </w:r>
            <w:r>
              <w:t xml:space="preserve">but this was not useful or practical for the research. </w:t>
            </w:r>
            <w:r w:rsidR="003D6767">
              <w:t xml:space="preserve">Took way too much time. </w:t>
            </w:r>
          </w:p>
        </w:tc>
      </w:tr>
      <w:tr w:rsidR="00A64709" w14:paraId="093E2D17" w14:textId="77777777" w:rsidTr="00CA0F7A">
        <w:tc>
          <w:tcPr>
            <w:tcW w:w="2947" w:type="dxa"/>
            <w:shd w:val="clear" w:color="auto" w:fill="FF8989"/>
            <w:vAlign w:val="center"/>
          </w:tcPr>
          <w:p w14:paraId="311A8F49" w14:textId="6FB77094" w:rsidR="00A64709" w:rsidRDefault="00A64709" w:rsidP="00C80C0B">
            <w:r>
              <w:rPr>
                <w:rFonts w:ascii="Calibri" w:hAnsi="Calibri" w:cs="Calibri"/>
                <w:color w:val="000000"/>
              </w:rPr>
              <w:t>17. Python</w:t>
            </w:r>
          </w:p>
        </w:tc>
        <w:tc>
          <w:tcPr>
            <w:tcW w:w="1241" w:type="dxa"/>
            <w:shd w:val="clear" w:color="auto" w:fill="FF8989"/>
          </w:tcPr>
          <w:p w14:paraId="62F79F4F" w14:textId="3B709808" w:rsidR="00A64709" w:rsidRDefault="009522CC" w:rsidP="00C80C0B">
            <w:pPr>
              <w:jc w:val="center"/>
            </w:pPr>
            <w:r>
              <w:t>1</w:t>
            </w:r>
          </w:p>
        </w:tc>
        <w:tc>
          <w:tcPr>
            <w:tcW w:w="5162" w:type="dxa"/>
            <w:shd w:val="clear" w:color="auto" w:fill="FF8989"/>
          </w:tcPr>
          <w:p w14:paraId="487D47F4" w14:textId="22E91048" w:rsidR="00A64709" w:rsidRDefault="009522CC" w:rsidP="00C80C0B">
            <w:r>
              <w:t xml:space="preserve">The training was fine if working with python in R but not related to what we were doing. </w:t>
            </w:r>
          </w:p>
        </w:tc>
      </w:tr>
      <w:tr w:rsidR="00A64709" w14:paraId="0316865C" w14:textId="77777777" w:rsidTr="00C14B96">
        <w:tc>
          <w:tcPr>
            <w:tcW w:w="2947" w:type="dxa"/>
            <w:shd w:val="clear" w:color="auto" w:fill="FFE599" w:themeFill="accent4" w:themeFillTint="66"/>
            <w:vAlign w:val="center"/>
          </w:tcPr>
          <w:p w14:paraId="31548FD7" w14:textId="6B66CED5" w:rsidR="00A64709" w:rsidRDefault="00A64709" w:rsidP="00C80C0B">
            <w:r>
              <w:rPr>
                <w:rFonts w:ascii="Calibri" w:hAnsi="Calibri" w:cs="Calibri"/>
                <w:color w:val="000000"/>
              </w:rPr>
              <w:t>18.. QGIS</w:t>
            </w:r>
          </w:p>
        </w:tc>
        <w:tc>
          <w:tcPr>
            <w:tcW w:w="1241" w:type="dxa"/>
            <w:shd w:val="clear" w:color="auto" w:fill="FFE599" w:themeFill="accent4" w:themeFillTint="66"/>
          </w:tcPr>
          <w:p w14:paraId="60EE5DE3" w14:textId="77777777" w:rsidR="00EF703C" w:rsidRDefault="00EF703C" w:rsidP="00C80C0B">
            <w:pPr>
              <w:jc w:val="center"/>
            </w:pPr>
          </w:p>
          <w:p w14:paraId="141F05B2" w14:textId="44153E45" w:rsidR="00A64709" w:rsidRDefault="00C14B96" w:rsidP="00C80C0B">
            <w:pPr>
              <w:jc w:val="center"/>
            </w:pPr>
            <w:r>
              <w:t>6</w:t>
            </w:r>
          </w:p>
        </w:tc>
        <w:tc>
          <w:tcPr>
            <w:tcW w:w="5162" w:type="dxa"/>
            <w:shd w:val="clear" w:color="auto" w:fill="FFE599" w:themeFill="accent4" w:themeFillTint="66"/>
          </w:tcPr>
          <w:p w14:paraId="42243BCA" w14:textId="0BA921B2" w:rsidR="00A64709" w:rsidRDefault="009522CC" w:rsidP="00C80C0B">
            <w:r>
              <w:t>QGIS was good and provided a</w:t>
            </w:r>
            <w:r w:rsidR="003D6767">
              <w:t>n</w:t>
            </w:r>
            <w:r>
              <w:t xml:space="preserve"> intro and spark of interest to mapping data. Ultimately, we w</w:t>
            </w:r>
            <w:r w:rsidR="003D6767">
              <w:t xml:space="preserve">ent with R for uniformity but still a good training. </w:t>
            </w:r>
          </w:p>
        </w:tc>
      </w:tr>
      <w:tr w:rsidR="00A64709" w14:paraId="79ED0707" w14:textId="77777777" w:rsidTr="00CA0F7A">
        <w:tc>
          <w:tcPr>
            <w:tcW w:w="2947" w:type="dxa"/>
            <w:shd w:val="clear" w:color="auto" w:fill="A8D08D" w:themeFill="accent6" w:themeFillTint="99"/>
            <w:vAlign w:val="center"/>
          </w:tcPr>
          <w:p w14:paraId="122D1FF6" w14:textId="2F044751" w:rsidR="00A64709" w:rsidRDefault="00A64709" w:rsidP="00C80C0B">
            <w:r>
              <w:rPr>
                <w:rFonts w:ascii="Calibri" w:hAnsi="Calibri" w:cs="Calibri"/>
                <w:color w:val="000000"/>
              </w:rPr>
              <w:t>19. Shiny, Websites, Dashboards</w:t>
            </w:r>
            <w:r w:rsidR="00AE6488"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1241" w:type="dxa"/>
            <w:shd w:val="clear" w:color="auto" w:fill="A8D08D" w:themeFill="accent6" w:themeFillTint="99"/>
          </w:tcPr>
          <w:p w14:paraId="682FDE1C" w14:textId="753DDA72" w:rsidR="00A64709" w:rsidRDefault="003D6767" w:rsidP="00C80C0B">
            <w:pPr>
              <w:jc w:val="center"/>
            </w:pPr>
            <w:r>
              <w:t>10</w:t>
            </w:r>
          </w:p>
        </w:tc>
        <w:tc>
          <w:tcPr>
            <w:tcW w:w="5162" w:type="dxa"/>
            <w:shd w:val="clear" w:color="auto" w:fill="A8D08D" w:themeFill="accent6" w:themeFillTint="99"/>
          </w:tcPr>
          <w:p w14:paraId="40117CC9" w14:textId="36291342" w:rsidR="00A64709" w:rsidRDefault="003D6767" w:rsidP="00C80C0B">
            <w:r>
              <w:t>Essential for DSPG</w:t>
            </w:r>
          </w:p>
        </w:tc>
      </w:tr>
      <w:tr w:rsidR="00A64709" w14:paraId="2DCAA8E9" w14:textId="77777777" w:rsidTr="00AE6488">
        <w:tc>
          <w:tcPr>
            <w:tcW w:w="2947" w:type="dxa"/>
            <w:shd w:val="clear" w:color="auto" w:fill="FFE599" w:themeFill="accent4" w:themeFillTint="66"/>
            <w:vAlign w:val="center"/>
          </w:tcPr>
          <w:p w14:paraId="153399D9" w14:textId="732297B2" w:rsidR="00A64709" w:rsidRDefault="00A64709" w:rsidP="00C80C0B">
            <w:r>
              <w:rPr>
                <w:rFonts w:ascii="Calibri" w:hAnsi="Calibri" w:cs="Calibri"/>
                <w:color w:val="000000"/>
              </w:rPr>
              <w:t>20. Scaling and Linkage</w:t>
            </w:r>
          </w:p>
        </w:tc>
        <w:tc>
          <w:tcPr>
            <w:tcW w:w="1241" w:type="dxa"/>
            <w:shd w:val="clear" w:color="auto" w:fill="FFE599" w:themeFill="accent4" w:themeFillTint="66"/>
          </w:tcPr>
          <w:p w14:paraId="6D63D925" w14:textId="77777777" w:rsidR="00EF703C" w:rsidRDefault="00EF703C" w:rsidP="00C80C0B">
            <w:pPr>
              <w:jc w:val="center"/>
            </w:pPr>
          </w:p>
          <w:p w14:paraId="77A1C882" w14:textId="3394C55A" w:rsidR="00A64709" w:rsidRDefault="00AE6488" w:rsidP="00C80C0B">
            <w:pPr>
              <w:jc w:val="center"/>
            </w:pPr>
            <w:r>
              <w:t>4</w:t>
            </w:r>
          </w:p>
        </w:tc>
        <w:tc>
          <w:tcPr>
            <w:tcW w:w="5162" w:type="dxa"/>
            <w:shd w:val="clear" w:color="auto" w:fill="FFE599" w:themeFill="accent4" w:themeFillTint="66"/>
          </w:tcPr>
          <w:p w14:paraId="5FC89A0C" w14:textId="1756E0A8" w:rsidR="00A64709" w:rsidRDefault="00AE6488" w:rsidP="00C80C0B">
            <w:r>
              <w:t>Useful information for working with data. Still a bit long. (We did not have to rescale or link data sets for our research. )</w:t>
            </w:r>
          </w:p>
        </w:tc>
      </w:tr>
      <w:tr w:rsidR="00A64709" w14:paraId="0071783B" w14:textId="77777777" w:rsidTr="00CA0F7A">
        <w:tc>
          <w:tcPr>
            <w:tcW w:w="2947" w:type="dxa"/>
            <w:shd w:val="clear" w:color="auto" w:fill="FFE599" w:themeFill="accent4" w:themeFillTint="66"/>
            <w:vAlign w:val="center"/>
          </w:tcPr>
          <w:p w14:paraId="52BEB15C" w14:textId="62199EF6" w:rsidR="00A64709" w:rsidRDefault="00A64709" w:rsidP="00C80C0B">
            <w:r>
              <w:rPr>
                <w:rFonts w:ascii="Calibri" w:hAnsi="Calibri" w:cs="Calibri"/>
                <w:color w:val="000000"/>
              </w:rPr>
              <w:t>21. Machine Learning</w:t>
            </w:r>
          </w:p>
        </w:tc>
        <w:tc>
          <w:tcPr>
            <w:tcW w:w="1241" w:type="dxa"/>
            <w:shd w:val="clear" w:color="auto" w:fill="FFE599" w:themeFill="accent4" w:themeFillTint="66"/>
          </w:tcPr>
          <w:p w14:paraId="78A6F188" w14:textId="16E430BF" w:rsidR="00A64709" w:rsidRDefault="00111E87" w:rsidP="00C80C0B">
            <w:pPr>
              <w:jc w:val="center"/>
            </w:pPr>
            <w:r>
              <w:t>4</w:t>
            </w:r>
          </w:p>
        </w:tc>
        <w:tc>
          <w:tcPr>
            <w:tcW w:w="5162" w:type="dxa"/>
            <w:shd w:val="clear" w:color="auto" w:fill="FFE599" w:themeFill="accent4" w:themeFillTint="66"/>
          </w:tcPr>
          <w:p w14:paraId="33F2B0B2" w14:textId="31374492" w:rsidR="00A64709" w:rsidRDefault="00C14B96" w:rsidP="00C80C0B">
            <w:r>
              <w:t>While i</w:t>
            </w:r>
            <w:r w:rsidR="00F3297C">
              <w:t>nteresting and somewhat useful in general</w:t>
            </w:r>
            <w:r>
              <w:t>, i</w:t>
            </w:r>
            <w:r w:rsidR="00F3297C">
              <w:t>t wasn’t very practical and not directly relate</w:t>
            </w:r>
            <w:r w:rsidR="00CA0F7A">
              <w:t>d</w:t>
            </w:r>
            <w:r w:rsidR="00F3297C">
              <w:t xml:space="preserve"> to the research. </w:t>
            </w:r>
          </w:p>
        </w:tc>
      </w:tr>
      <w:tr w:rsidR="00A64709" w14:paraId="06855770" w14:textId="77777777" w:rsidTr="00AE6488">
        <w:tc>
          <w:tcPr>
            <w:tcW w:w="2947" w:type="dxa"/>
            <w:shd w:val="clear" w:color="auto" w:fill="FF8989"/>
            <w:vAlign w:val="center"/>
          </w:tcPr>
          <w:p w14:paraId="1C1E2190" w14:textId="7441C749" w:rsidR="00A64709" w:rsidRDefault="00A64709" w:rsidP="00C80C0B">
            <w:r>
              <w:rPr>
                <w:rFonts w:ascii="Calibri" w:hAnsi="Calibri" w:cs="Calibri"/>
                <w:color w:val="000000"/>
              </w:rPr>
              <w:t>22. Science Media Writing</w:t>
            </w:r>
          </w:p>
        </w:tc>
        <w:tc>
          <w:tcPr>
            <w:tcW w:w="1241" w:type="dxa"/>
            <w:shd w:val="clear" w:color="auto" w:fill="FF8989"/>
          </w:tcPr>
          <w:p w14:paraId="4AFA58A5" w14:textId="3512CC6A" w:rsidR="00A64709" w:rsidRDefault="00AE6488" w:rsidP="00C80C0B">
            <w:pPr>
              <w:jc w:val="center"/>
            </w:pPr>
            <w:r>
              <w:t>2</w:t>
            </w:r>
          </w:p>
        </w:tc>
        <w:tc>
          <w:tcPr>
            <w:tcW w:w="5162" w:type="dxa"/>
            <w:shd w:val="clear" w:color="auto" w:fill="FF8989"/>
          </w:tcPr>
          <w:p w14:paraId="66708AAF" w14:textId="28FF919C" w:rsidR="00A64709" w:rsidRDefault="00AE6488" w:rsidP="00C80C0B">
            <w:r>
              <w:t>Probably necessary</w:t>
            </w:r>
            <w:r w:rsidR="009D2F94">
              <w:t xml:space="preserve"> (for SagePub)</w:t>
            </w:r>
            <w:r>
              <w:t xml:space="preserve"> but not useful or practical for anything </w:t>
            </w:r>
            <w:r w:rsidR="009D2F94">
              <w:t>“</w:t>
            </w:r>
            <w:r>
              <w:t>As Given</w:t>
            </w:r>
            <w:r w:rsidR="009D2F94">
              <w:t>”</w:t>
            </w:r>
            <w:r>
              <w:t xml:space="preserve">. </w:t>
            </w:r>
          </w:p>
        </w:tc>
      </w:tr>
      <w:tr w:rsidR="00A64709" w14:paraId="4D6F9F1E" w14:textId="77777777" w:rsidTr="00CA0F7A">
        <w:tc>
          <w:tcPr>
            <w:tcW w:w="2947" w:type="dxa"/>
            <w:shd w:val="clear" w:color="auto" w:fill="A8D08D" w:themeFill="accent6" w:themeFillTint="99"/>
            <w:vAlign w:val="center"/>
          </w:tcPr>
          <w:p w14:paraId="447805EE" w14:textId="5230CB56" w:rsidR="00A64709" w:rsidRDefault="00A64709" w:rsidP="00C80C0B">
            <w:r>
              <w:rPr>
                <w:rFonts w:ascii="Calibri" w:hAnsi="Calibri" w:cs="Calibri"/>
                <w:color w:val="000000"/>
              </w:rPr>
              <w:t>23. Visualizations</w:t>
            </w:r>
            <w:r w:rsidR="00AE6488"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1241" w:type="dxa"/>
            <w:shd w:val="clear" w:color="auto" w:fill="A8D08D" w:themeFill="accent6" w:themeFillTint="99"/>
          </w:tcPr>
          <w:p w14:paraId="329D1195" w14:textId="77777777" w:rsidR="00EF703C" w:rsidRDefault="00EF703C" w:rsidP="00C80C0B">
            <w:pPr>
              <w:jc w:val="center"/>
            </w:pPr>
          </w:p>
          <w:p w14:paraId="4B8855AD" w14:textId="3BC75A75" w:rsidR="00A64709" w:rsidRDefault="00736AA2" w:rsidP="00C80C0B">
            <w:pPr>
              <w:jc w:val="center"/>
            </w:pPr>
            <w:r>
              <w:t>7</w:t>
            </w:r>
          </w:p>
        </w:tc>
        <w:tc>
          <w:tcPr>
            <w:tcW w:w="5162" w:type="dxa"/>
            <w:shd w:val="clear" w:color="auto" w:fill="A8D08D" w:themeFill="accent6" w:themeFillTint="99"/>
          </w:tcPr>
          <w:p w14:paraId="17AC70C9" w14:textId="5C6A0F1A" w:rsidR="00A64709" w:rsidRDefault="003D6767" w:rsidP="00C80C0B">
            <w:r>
              <w:t xml:space="preserve">Interesting and practical. Provided sources and ideas for different types of visualizations. Useful for the research and presentation. </w:t>
            </w:r>
          </w:p>
        </w:tc>
      </w:tr>
      <w:tr w:rsidR="00A64709" w14:paraId="6B56DED6" w14:textId="77777777" w:rsidTr="00CA0F7A">
        <w:tc>
          <w:tcPr>
            <w:tcW w:w="2947" w:type="dxa"/>
            <w:shd w:val="clear" w:color="auto" w:fill="A8D08D" w:themeFill="accent6" w:themeFillTint="99"/>
            <w:vAlign w:val="center"/>
          </w:tcPr>
          <w:p w14:paraId="4E382268" w14:textId="34F58513" w:rsidR="00A64709" w:rsidRDefault="00A64709" w:rsidP="00C80C0B">
            <w:r>
              <w:rPr>
                <w:rFonts w:ascii="Calibri" w:hAnsi="Calibri" w:cs="Calibri"/>
                <w:color w:val="000000"/>
              </w:rPr>
              <w:t>24. Latex, Overleaf</w:t>
            </w:r>
            <w:r w:rsidR="00AE6488"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1241" w:type="dxa"/>
            <w:shd w:val="clear" w:color="auto" w:fill="A8D08D" w:themeFill="accent6" w:themeFillTint="99"/>
          </w:tcPr>
          <w:p w14:paraId="1297C17C" w14:textId="77777777" w:rsidR="00EF703C" w:rsidRDefault="00EF703C" w:rsidP="00C80C0B">
            <w:pPr>
              <w:jc w:val="center"/>
            </w:pPr>
          </w:p>
          <w:p w14:paraId="5A8CC7D2" w14:textId="19CE8262" w:rsidR="00A64709" w:rsidRDefault="00736AA2" w:rsidP="00C80C0B">
            <w:pPr>
              <w:jc w:val="center"/>
            </w:pPr>
            <w:r>
              <w:t>8</w:t>
            </w:r>
          </w:p>
        </w:tc>
        <w:tc>
          <w:tcPr>
            <w:tcW w:w="5162" w:type="dxa"/>
            <w:shd w:val="clear" w:color="auto" w:fill="A8D08D" w:themeFill="accent6" w:themeFillTint="99"/>
          </w:tcPr>
          <w:p w14:paraId="11405057" w14:textId="036321E3" w:rsidR="00A64709" w:rsidRDefault="003D6767" w:rsidP="00C80C0B">
            <w:r>
              <w:t xml:space="preserve">Personally, this training did not add much to my knowledge of latex and overleaf, but it is useful and practical for the team, especially for the less experienced. </w:t>
            </w:r>
          </w:p>
        </w:tc>
      </w:tr>
    </w:tbl>
    <w:p w14:paraId="63ACDE35" w14:textId="16353CC9" w:rsidR="00A64709" w:rsidRDefault="00AE6488">
      <w:r>
        <w:t xml:space="preserve">* Especially helpful </w:t>
      </w:r>
      <w:r w:rsidR="00040DD8">
        <w:t xml:space="preserve">for </w:t>
      </w:r>
      <w:r>
        <w:t xml:space="preserve">undergraduates or less experienced. </w:t>
      </w:r>
    </w:p>
    <w:p w14:paraId="3FA040DB" w14:textId="01E4D90B" w:rsidR="000E7986" w:rsidRDefault="000E7986"/>
    <w:sectPr w:rsidR="000E7986" w:rsidSect="00EE5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0B"/>
    <w:rsid w:val="00040DD8"/>
    <w:rsid w:val="000E7986"/>
    <w:rsid w:val="00111E87"/>
    <w:rsid w:val="001C2381"/>
    <w:rsid w:val="001E1207"/>
    <w:rsid w:val="00265CE0"/>
    <w:rsid w:val="003156CC"/>
    <w:rsid w:val="003D26E2"/>
    <w:rsid w:val="003D6767"/>
    <w:rsid w:val="004E377D"/>
    <w:rsid w:val="005E3688"/>
    <w:rsid w:val="00622895"/>
    <w:rsid w:val="00696B76"/>
    <w:rsid w:val="00736AA2"/>
    <w:rsid w:val="007A0891"/>
    <w:rsid w:val="007E0F82"/>
    <w:rsid w:val="00894A7F"/>
    <w:rsid w:val="008F25B2"/>
    <w:rsid w:val="009522CC"/>
    <w:rsid w:val="009D2F94"/>
    <w:rsid w:val="00A64709"/>
    <w:rsid w:val="00A83538"/>
    <w:rsid w:val="00AE6488"/>
    <w:rsid w:val="00BE5064"/>
    <w:rsid w:val="00C14B96"/>
    <w:rsid w:val="00C80C0B"/>
    <w:rsid w:val="00CA0F7A"/>
    <w:rsid w:val="00E02151"/>
    <w:rsid w:val="00EE56A9"/>
    <w:rsid w:val="00EF703C"/>
    <w:rsid w:val="00F3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27B7"/>
  <w15:chartTrackingRefBased/>
  <w15:docId w15:val="{15CCBBBD-F164-4A42-8DF2-2E1D4056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0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4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23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39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3DD6A1-14C9-4F23-9BF3-70190DFF6B22}"/>
</file>

<file path=customXml/itemProps2.xml><?xml version="1.0" encoding="utf-8"?>
<ds:datastoreItem xmlns:ds="http://schemas.openxmlformats.org/officeDocument/2006/customXml" ds:itemID="{F3239E40-D2E5-4FC4-9086-77BFEE1816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Beverly, Joshua</dc:creator>
  <cp:keywords/>
  <dc:description/>
  <cp:lastModifiedBy>Schroeder, Aaron (ads7fg)</cp:lastModifiedBy>
  <cp:revision>2</cp:revision>
  <dcterms:created xsi:type="dcterms:W3CDTF">2021-05-20T20:20:00Z</dcterms:created>
  <dcterms:modified xsi:type="dcterms:W3CDTF">2021-05-20T20:20:00Z</dcterms:modified>
</cp:coreProperties>
</file>