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64748B"/>
          <w:sz w:val="28"/>
          <w:szCs w:val="28"/>
        </w:rPr>
        <w:t xml:space="preserve">青川县庄子上工业园区</w:t>
      </w:r>
    </w:p>
    <w:p>
      <w:pPr>
        <w:spacing w:after="120" w:before="120"/>
        <w:jc w:val="center"/>
      </w:pPr>
      <w:r>
        <w:rPr>
          <w:rFonts w:ascii="Microsoft YaHei" w:cs="Microsoft YaHei" w:eastAsia="Microsoft YaHei" w:hAnsi="Microsoft YaHei"/>
          <w:b/>
          <w:bCs/>
          <w:color w:val="1E293B"/>
          <w:sz w:val="48"/>
          <w:szCs w:val="48"/>
        </w:rPr>
        <w:t xml:space="preserve">智慧平台产品手册</w:t>
      </w:r>
    </w:p>
    <w:p>
      <w:pPr>
        <w:pBdr>
          <w:bottom w:val="single" w:color="F59E0B" w:sz="6" w:space="8"/>
        </w:pBdr>
        <w:spacing w:after="400"/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四类角色 · 全模块智慧化 · 数据驱动决策</w:t>
      </w:r>
    </w:p>
    <w:p>
      <w:pPr>
        <w:spacing w:before="600"/>
      </w:pPr>
    </w:p>
    <w:p>
      <w:pPr>
        <w:spacing w:before="80"/>
        <w:jc w:val="center"/>
      </w:pPr>
      <w:r>
        <w:rPr>
          <w:b/>
          <w:bCs/>
          <w:color w:val="2563EB"/>
          <w:sz w:val="24"/>
          <w:szCs w:val="24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政府领导层</w:t>
      </w:r>
    </w:p>
    <w:p>
      <w:pPr>
        <w:spacing w:before="80"/>
        <w:jc w:val="center"/>
      </w:pPr>
      <w:r>
        <w:rPr>
          <w:b/>
          <w:bCs/>
          <w:color w:val="059669"/>
          <w:sz w:val="24"/>
          <w:szCs w:val="24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园区管理层</w:t>
      </w:r>
    </w:p>
    <w:p>
      <w:pPr>
        <w:spacing w:before="80"/>
        <w:jc w:val="center"/>
      </w:pPr>
      <w:r>
        <w:rPr>
          <w:b/>
          <w:bCs/>
          <w:color w:val="D97706"/>
          <w:sz w:val="24"/>
          <w:szCs w:val="24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入驻企业</w:t>
      </w:r>
    </w:p>
    <w:p>
      <w:pPr>
        <w:spacing w:before="80"/>
        <w:jc w:val="center"/>
      </w:pPr>
      <w:r>
        <w:rPr>
          <w:b/>
          <w:bCs/>
          <w:color w:val="7C3AED"/>
          <w:sz w:val="24"/>
          <w:szCs w:val="24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公众用户</w:t>
      </w: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64748B"/>
          <w:sz w:val="20"/>
          <w:szCs w:val="20"/>
        </w:rPr>
        <w:t xml:space="preserve">四川省广元市青川县 · 竹园镇庄子上工业园区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4748B"/>
          <w:sz w:val="20"/>
          <w:szCs w:val="20"/>
        </w:rPr>
        <w:t xml:space="preserve">技术支持：青迅科技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4748B"/>
          <w:sz w:val="20"/>
          <w:szCs w:val="20"/>
        </w:rPr>
        <w:t xml:space="preserve">2026年5月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目录</w:t>
      </w:r>
    </w:p>
    <w:p>
      <w:pPr>
        <w:tabs>
          <w:tab w:val="right" w:pos="9026"/>
        </w:tabs>
        <w:spacing w:before="12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一、产品概述</w:t>
      </w:r>
      <w:r>
        <w:rPr>
          <w:sz w:val="18"/>
          <w:szCs w:val="18"/>
        </w:rPr>
        <w:t xml:space="preserve"/>
      </w:r>
    </w:p>
    <w:p>
      <w:pPr>
        <w:tabs>
          <w:tab w:val="right" w:pos="9026"/>
        </w:tabs>
        <w:spacing w:before="12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二、政府领导层视角</w:t>
      </w:r>
      <w:r>
        <w:rPr>
          <w:rFonts w:ascii="Microsoft YaHei" w:cs="Microsoft YaHei" w:eastAsia="Microsoft YaHei" w:hAnsi="Microsoft YaHei"/>
          <w:color w:val="64748B"/>
          <w:sz w:val="18"/>
          <w:szCs w:val="18"/>
        </w:rPr>
        <w:t xml:space="preserve">	数据驱动决策</w:t>
      </w:r>
    </w:p>
    <w:p>
      <w:pPr>
        <w:tabs>
          <w:tab w:val="right" w:pos="9026"/>
        </w:tabs>
        <w:spacing w:before="12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三、园区管理层视角</w:t>
      </w:r>
      <w:r>
        <w:rPr>
          <w:rFonts w:ascii="Microsoft YaHei" w:cs="Microsoft YaHei" w:eastAsia="Microsoft YaHei" w:hAnsi="Microsoft YaHei"/>
          <w:color w:val="64748B"/>
          <w:sz w:val="18"/>
          <w:szCs w:val="18"/>
        </w:rPr>
        <w:t xml:space="preserve">	智慧运营管控</w:t>
      </w:r>
    </w:p>
    <w:p>
      <w:pPr>
        <w:tabs>
          <w:tab w:val="right" w:pos="9026"/>
        </w:tabs>
        <w:spacing w:before="12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四、入驻企业视角</w:t>
      </w:r>
      <w:r>
        <w:rPr>
          <w:rFonts w:ascii="Microsoft YaHei" w:cs="Microsoft YaHei" w:eastAsia="Microsoft YaHei" w:hAnsi="Microsoft YaHei"/>
          <w:color w:val="64748B"/>
          <w:sz w:val="18"/>
          <w:szCs w:val="18"/>
        </w:rPr>
        <w:t xml:space="preserve">	一站式企业服务</w:t>
      </w:r>
    </w:p>
    <w:p>
      <w:pPr>
        <w:tabs>
          <w:tab w:val="right" w:pos="9026"/>
        </w:tabs>
        <w:spacing w:before="12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五、公众用户视角</w:t>
      </w:r>
      <w:r>
        <w:rPr>
          <w:rFonts w:ascii="Microsoft YaHei" w:cs="Microsoft YaHei" w:eastAsia="Microsoft YaHei" w:hAnsi="Microsoft YaHei"/>
          <w:color w:val="64748B"/>
          <w:sz w:val="18"/>
          <w:szCs w:val="18"/>
        </w:rPr>
        <w:t xml:space="preserve">	便民信息服务</w:t>
      </w:r>
    </w:p>
    <w:p>
      <w:pPr>
        <w:tabs>
          <w:tab w:val="right" w:pos="9026"/>
        </w:tabs>
        <w:spacing w:before="12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六、案例与实践</w:t>
      </w: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一、产品概述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青川县庄子上工业园区智慧平台是一个集AI招商、全域安全监控、企业服务、运营管理、能效监测等多模块于一体的综合性智慧园区解决方案。平台为园区政府、管理方、入驻企业和公众用户四类角色提供定制化的功能与界面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平台采用五层架构：C端展示层、应用服务层、数据服务层、设施层和数据对接层，对接12大三方数据源。园区规划面积2.1㎡，已入驻47家企业，从业人员3,000+人。</w:t>
      </w:r>
    </w:p>
    <w:p>
      <w:pPr>
        <w:pBdr>
          <w:bottom w:val="single" w:color="2563EB" w:sz="6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平台架构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平台分为五层架构，从底层数据对接到顶层展示：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C端展示层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大屏数据驾驶舱 | 园区官网 | 向导页 | H5移动端 | 微信小程序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应用服务层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AI招商 | 安全监控 | 企业服务 | 运营管理 | 能效监测 | 数字化办公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数据服务层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数据湖 | 数据分析 | 报表引擎 | 实时计算 | AI算法 | GIS平台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设施层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视频监控 | 传感器 | 智能表计 | GPS定位 | 环境监测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数据对接层</w:t>
            </w:r>
          </w:p>
        </w:tc>
        <w:tc>
          <w:tcPr>
            <w:tcW w:type="dxa" w:w="7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天然气 | 电力 | 自来水 | 综合执法 | 环保 | 应急 | 交通 | 公安 | 自然资源 | 气象 | 人社 | 运营商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2563EB"/>
        </w:rPr>
        <w:t xml:space="preserve">二、政府领导层视角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为园区政府管理部门提供数据驱动的决策支持，涵盖招商引资、产业规划、安全监管、环保监控等核心能力。</w:t>
      </w:r>
    </w:p>
    <w:p>
      <w:pPr>
        <w:pBdr>
          <w:bottom w:val="single" w:color="2563EB" w:sz="6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AI招商服务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AI智能招商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多维数据源+智能算法自动推荐与园区产业高度匹配的目标企业，实现精准招商引资。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数字沙盘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沉浸式招商展示，帮助潜在投资者直观了解园区规划。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产业链图谱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精准强链补链，为产业规划和招商提供决策依据。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目标企业挖掘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投资项目管理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招商入口/云展馆</w:t>
      </w:r>
    </w:p>
    <w:p>
      <w:pPr>
        <w:pBdr>
          <w:bottom w:val="single" w:color="2563EB" w:sz="6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全域安全监控体系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天眼 - 道路交通安全监控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哨兵 - 地灾安全监测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慧眼 - 环保监控检测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视频监控总览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应急指挥联动</w:t>
      </w:r>
    </w:p>
    <w:p>
      <w:pPr>
        <w:pBdr>
          <w:bottom w:val="single" w:color="2563EB" w:sz="6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投资概算与创建路径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平台支持园区沿着“省级经济开发区→绿色工业园区→国家级经济开发区培育对象”的创建路径前进，提供数据支撑与管理工具。</w:t>
      </w:r>
    </w:p>
    <w:p>
      <w:r>
        <w:br w:type="page"/>
      </w:r>
    </w:p>
    <w:p>
      <w:pPr>
        <w:pStyle w:val="Heading1"/>
      </w:pPr>
      <w:r>
        <w:rPr>
          <w:b/>
          <w:bCs/>
          <w:color w:val="059669"/>
        </w:rPr>
        <w:t xml:space="preserve">三、园区管理层视角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为园区日常运营管理人员提供全面的智慧运营工具，涵盖安全监控、能效管控、设备管理、数据分析等日常运维能力。</w:t>
      </w:r>
    </w:p>
    <w:p>
      <w:pPr>
        <w:pBdr>
          <w:bottom w:val="single" w:color="059669" w:sz="6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59669"/>
          <w:sz w:val="32"/>
          <w:szCs w:val="32"/>
        </w:rPr>
        <w:t xml:space="preserve">智慧运营与监控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道路交通监控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地灾安全监测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环保监控检测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视频监控总览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应急指挥联动</w:t>
      </w:r>
    </w:p>
    <w:p>
      <w:pPr>
        <w:pBdr>
          <w:bottom w:val="single" w:color="059669" w:sz="6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59669"/>
          <w:sz w:val="32"/>
          <w:szCs w:val="32"/>
        </w:rPr>
        <w:t xml:space="preserve">能效监测与亩均论英雄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企业用能监测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支持水、电、气多维度监控，可视化展示能耗趋势与异常告警。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亩均论英雄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能效分析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异常预警</w:t>
      </w:r>
    </w:p>
    <w:p>
      <w:pPr>
        <w:pBdr>
          <w:bottom w:val="single" w:color="059669" w:sz="6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59669"/>
          <w:sz w:val="32"/>
          <w:szCs w:val="32"/>
        </w:rPr>
        <w:t xml:space="preserve">运营管理与数字化办公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运营服务中心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日常运营管理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设备与物联网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数据中心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数据质量与报表</w:t>
      </w:r>
    </w:p>
    <w:p>
      <w:r>
        <w:br w:type="page"/>
      </w:r>
    </w:p>
    <w:p>
      <w:pPr>
        <w:pStyle w:val="Heading1"/>
      </w:pPr>
      <w:r>
        <w:rPr>
          <w:b/>
          <w:bCs/>
          <w:color w:val="D97706"/>
        </w:rPr>
        <w:t xml:space="preserve">四、入驻企业视角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为园区入驻企业提供全流程数字化服务，涵盖诉求处理、缴费服务、供需对接、场馆餐饮、用工信息等多个维度。</w:t>
      </w:r>
    </w:p>
    <w:p>
      <w:pPr>
        <w:pBdr>
          <w:bottom w:val="single" w:color="D97706" w:sz="6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D97706"/>
          <w:sz w:val="32"/>
          <w:szCs w:val="32"/>
        </w:rPr>
        <w:t xml:space="preserve">企业服务中心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诉求直达（随手拍）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服务直达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园企交互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企业入驻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信用评价</w:t>
      </w:r>
    </w:p>
    <w:p>
      <w:pPr>
        <w:pBdr>
          <w:bottom w:val="single" w:color="D97706" w:sz="6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D97706"/>
          <w:sz w:val="32"/>
          <w:szCs w:val="32"/>
        </w:rPr>
        <w:t xml:space="preserve">供需对接与物流服务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物流供需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特色供需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政策推送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停车服务</w:t>
      </w:r>
    </w:p>
    <w:p>
      <w:pPr>
        <w:pBdr>
          <w:bottom w:val="single" w:color="D97706" w:sz="6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D97706"/>
          <w:sz w:val="32"/>
          <w:szCs w:val="32"/>
        </w:rPr>
        <w:t xml:space="preserve">场馆、活动与餐饮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场馆服务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园区活动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园区餐饮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用工信息</w:t>
      </w:r>
    </w:p>
    <w:p>
      <w:pPr>
        <w:pBdr>
          <w:bottom w:val="single" w:color="D97706" w:sz="6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D97706"/>
          <w:sz w:val="32"/>
          <w:szCs w:val="32"/>
        </w:rPr>
        <w:t xml:space="preserve">缴费服务与审批流程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天然气缴费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自来水缴费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电费缴费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审批流程</w:t>
      </w:r>
    </w:p>
    <w:p>
      <w:r>
        <w:br w:type="page"/>
      </w:r>
    </w:p>
    <w:p>
      <w:pPr>
        <w:pStyle w:val="Heading1"/>
      </w:pPr>
      <w:r>
        <w:rPr>
          <w:b/>
          <w:bCs/>
          <w:color w:val="7C3AED"/>
        </w:rPr>
        <w:t xml:space="preserve">五、公众用户视角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为园区公众提供便民信息服务，包括园区公告、活动信息、商业服务、用工信息等。</w:t>
      </w:r>
    </w:p>
    <w:p>
      <w:pPr>
        <w:pBdr>
          <w:bottom w:val="single" w:color="7C3AED" w:sz="6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7C3AED"/>
          <w:sz w:val="32"/>
          <w:szCs w:val="32"/>
        </w:rPr>
        <w:t xml:space="preserve">信息服务与园区参与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园区公告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园区活动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园区政策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信息发布</w:t>
      </w:r>
    </w:p>
    <w:p>
      <w:pPr>
        <w:pBdr>
          <w:bottom w:val="single" w:color="7C3AED" w:sz="6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7C3AED"/>
          <w:sz w:val="32"/>
          <w:szCs w:val="32"/>
        </w:rPr>
        <w:t xml:space="preserve">生活服务与互动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园区餐饮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停车服务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场馆服务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特色供需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用工信息</w:t>
      </w:r>
    </w:p>
    <w:p>
      <w:pPr>
        <w:spacing w:after="4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</w:t>
      </w: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微信小程序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六、案例与实践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平台累计服务18+个确认案例，覆盖砂石行业智能化管控多个场景。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rFonts w:ascii="Microsoft YaHei" w:cs="Microsoft YaHei" w:eastAsia="Microsoft YaHei" w:hAnsi="Microsoft YaHei"/>
          <w:b/>
          <w:bCs/>
          <w:color w:val="059669"/>
          <w:sz w:val="20"/>
          <w:szCs w:val="20"/>
        </w:rPr>
        <w:t xml:space="preserve">绵竹建投建材</w:t>
      </w: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 - 长江河道砂石电子采运管理单服务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rFonts w:ascii="Microsoft YaHei" w:cs="Microsoft YaHei" w:eastAsia="Microsoft YaHei" w:hAnsi="Microsoft YaHei"/>
          <w:b/>
          <w:bCs/>
          <w:color w:val="059669"/>
          <w:sz w:val="20"/>
          <w:szCs w:val="20"/>
        </w:rPr>
        <w:t xml:space="preserve">绵竹建投建材</w:t>
      </w: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 - 堆料场雷达测量项目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rFonts w:ascii="Microsoft YaHei" w:cs="Microsoft YaHei" w:eastAsia="Microsoft YaHei" w:hAnsi="Microsoft YaHei"/>
          <w:b/>
          <w:bCs/>
          <w:color w:val="2563EB"/>
          <w:sz w:val="20"/>
          <w:szCs w:val="20"/>
        </w:rPr>
        <w:t xml:space="preserve">中国移动德阳分公司</w:t>
      </w: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 - 绵竹市采砂视频监控和电子围栏项目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rFonts w:ascii="Microsoft YaHei" w:cs="Microsoft YaHei" w:eastAsia="Microsoft YaHei" w:hAnsi="Microsoft YaHei"/>
          <w:b/>
          <w:bCs/>
          <w:color w:val="D97706"/>
          <w:sz w:val="20"/>
          <w:szCs w:val="20"/>
        </w:rPr>
        <w:t xml:space="preserve">成都空港兴城建材</w:t>
      </w: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 - 砂石堆场智慧化管理平台建设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rFonts w:ascii="Microsoft YaHei" w:cs="Microsoft YaHei" w:eastAsia="Microsoft YaHei" w:hAnsi="Microsoft YaHei"/>
          <w:b/>
          <w:bCs/>
          <w:color w:val="059669"/>
          <w:sz w:val="20"/>
          <w:szCs w:val="20"/>
        </w:rPr>
        <w:t xml:space="preserve">绵竹建投建材</w:t>
      </w: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 - 砂石资源经营管理大数据平台运维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rFonts w:ascii="Microsoft YaHei" w:cs="Microsoft YaHei" w:eastAsia="Microsoft YaHei" w:hAnsi="Microsoft YaHei"/>
          <w:b/>
          <w:bCs/>
          <w:color w:val="059669"/>
          <w:sz w:val="20"/>
          <w:szCs w:val="20"/>
        </w:rPr>
        <w:t xml:space="preserve">绵竹建投建材</w:t>
      </w: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 - 零碳运输车辆定位与轨迹开发</w:t>
      </w:r>
    </w:p>
    <w:p>
      <w:pPr>
        <w:spacing w:before="40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平台持续进化，未来将深化AI多场景应用、数字孪生全覆盖、跨园区协同等方向，驱动园区沿着数字化、智能化方向全速前进。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青川县庄子上智慧平台产品手册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2026-05-13T06:28:47.914Z</dcterms:created>
  <dcterms:modified xsi:type="dcterms:W3CDTF">2026-05-13T06:28:47.914Z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