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Джало</w:t>
      </w:r>
      <w:r>
        <w:t xml:space="preserve"> </w:t>
      </w:r>
      <w:r>
        <w:t xml:space="preserve">Дмитрий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54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5" w:name="fig:001"/>
      <w:r>
        <w:drawing>
          <wp:inline>
            <wp:extent cx="5334000" cy="1790390"/>
            <wp:effectExtent b="0" l="0" r="0" t="0"/>
            <wp:docPr descr="Figure 1: запуск http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9" w:name="fig:002"/>
      <w:r>
        <w:drawing>
          <wp:inline>
            <wp:extent cx="5334000" cy="1790390"/>
            <wp:effectExtent b="0" l="0" r="0" t="0"/>
            <wp:docPr descr="Figure 2: контекст безопасности http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33" w:name="fig:003"/>
      <w:r>
        <w:drawing>
          <wp:inline>
            <wp:extent cx="5334000" cy="5636399"/>
            <wp:effectExtent b="0" l="0" r="0" t="0"/>
            <wp:docPr descr="Figure 3: переключатели SELinux для http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3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37" w:name="fig:004"/>
      <w:r>
        <w:drawing>
          <wp:inline>
            <wp:extent cx="5334000" cy="2461563"/>
            <wp:effectExtent b="0" l="0" r="0" t="0"/>
            <wp:docPr descr="Figure 4: создание html-файла и доступ по http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41" w:name="fig:005"/>
      <w:r>
        <w:drawing>
          <wp:inline>
            <wp:extent cx="5334000" cy="2484130"/>
            <wp:effectExtent b="0" l="0" r="0" t="0"/>
            <wp:docPr descr="Figure 5: ошибка доступа после изменения контекста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45" w:name="fig:006"/>
      <w:r>
        <w:drawing>
          <wp:inline>
            <wp:extent cx="5334000" cy="4149348"/>
            <wp:effectExtent b="0" l="0" r="0" t="0"/>
            <wp:docPr descr="Figure 6: лог ошибок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49" w:name="fig:007"/>
      <w:r>
        <w:drawing>
          <wp:inline>
            <wp:extent cx="5334000" cy="4113560"/>
            <wp:effectExtent b="0" l="0" r="0" t="0"/>
            <wp:docPr descr="Figure 7: переключение порта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53" w:name="fig:008"/>
      <w:r>
        <w:drawing>
          <wp:inline>
            <wp:extent cx="5334000" cy="2629268"/>
            <wp:effectExtent b="0" l="0" r="0" t="0"/>
            <wp:docPr descr="Figure 8: доступ по http на 81 порт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9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54"/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56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57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58">
        <w:r>
          <w:rPr>
            <w:rStyle w:val="Hyperlink"/>
          </w:rPr>
          <w:t xml:space="preserve">Веб-сервер Apache</w:t>
        </w:r>
      </w:hyperlink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7" Target="https://access.redhat.com/documentation/en-us/red_hat_enterprise_linux/6/html/security-enhanced_linux/index" TargetMode="External" /><Relationship Type="http://schemas.openxmlformats.org/officeDocument/2006/relationships/hyperlink" Id="rId58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Джало Дмитрий</dc:creator>
  <dc:language>ru-RU</dc:language>
  <cp:keywords/>
  <dcterms:created xsi:type="dcterms:W3CDTF">2025-04-01T13:20:28Z</dcterms:created>
  <dcterms:modified xsi:type="dcterms:W3CDTF">2025-04-01T13:20:28Z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Title">
    <vt:lpwstr>List of Tables</vt:lpwstr>
  </property>
  <property fmtid="{D5CDD505-2E9C-101B-9397-08002B2CF9AE}" pid="45" name="lstLabels">
    <vt:lpwstr>arabic</vt:lpwstr>
  </property>
  <property fmtid="{D5CDD505-2E9C-101B-9397-08002B2CF9AE}" pid="46" name="lstPrefix">
    <vt:lpwstr/>
  </property>
  <property fmtid="{D5CDD505-2E9C-101B-9397-08002B2CF9AE}" pid="47" name="lstPrefixTemplate">
    <vt:lpwstr>p i</vt:lpwstr>
  </property>
  <property fmtid="{D5CDD505-2E9C-101B-9397-08002B2CF9AE}" pid="48" name="mainfont">
    <vt:lpwstr>PT Serif</vt:lpwstr>
  </property>
  <property fmtid="{D5CDD505-2E9C-101B-9397-08002B2CF9AE}" pid="49" name="mainfontoptions">
    <vt:lpwstr>Ligatures=TeX</vt:lpwstr>
  </property>
  <property fmtid="{D5CDD505-2E9C-101B-9397-08002B2CF9AE}" pid="50" name="monofont">
    <vt:lpwstr>PT Mono</vt:lpwstr>
  </property>
  <property fmtid="{D5CDD505-2E9C-101B-9397-08002B2CF9AE}" pid="51" name="monofontoptions">
    <vt:lpwstr>Scale=MatchLowercase,Scale=0.9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PT Serif</vt:lpwstr>
  </property>
  <property fmtid="{D5CDD505-2E9C-101B-9397-08002B2CF9AE}" pid="62" name="romanfontoptions">
    <vt:lpwstr>Ligatures=TeX</vt:lpwstr>
  </property>
  <property fmtid="{D5CDD505-2E9C-101B-9397-08002B2CF9AE}" pid="63" name="sansfont">
    <vt:lpwstr>PT Sans</vt:lpwstr>
  </property>
  <property fmtid="{D5CDD505-2E9C-101B-9397-08002B2CF9AE}" pid="64" name="sansfontoptions">
    <vt:lpwstr>Ligatures=TeX,Scale=MatchLowercase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Знакомство с SELinux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