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ANÁLISIS COMPARATIVO DE MODELOS DE  IA</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GRUPO 5</w:t>
      </w:r>
    </w:p>
    <w:p w:rsidR="00000000" w:rsidDel="00000000" w:rsidP="00000000" w:rsidRDefault="00000000" w:rsidRPr="00000000" w14:paraId="00000003">
      <w:pPr>
        <w:spacing w:line="36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numPr>
          <w:ilvl w:val="0"/>
          <w:numId w:val="8"/>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OBTENCIÓN Y ESTRUCTURACIÓN DEL CONJUNTO DE DATOS</w:t>
      </w:r>
    </w:p>
    <w:p w:rsidR="00000000" w:rsidDel="00000000" w:rsidP="00000000" w:rsidRDefault="00000000" w:rsidRPr="00000000" w14:paraId="00000005">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desarrollo del presente informe técnico de la investigación titulada </w:t>
      </w:r>
      <w:r w:rsidDel="00000000" w:rsidR="00000000" w:rsidRPr="00000000">
        <w:rPr>
          <w:rFonts w:ascii="Times New Roman" w:cs="Times New Roman" w:eastAsia="Times New Roman" w:hAnsi="Times New Roman"/>
          <w:rtl w:val="0"/>
        </w:rPr>
        <w:t xml:space="preserve">«Aplicación móvil basada en Mobile-Learning y con Inteligencia Artificial para el aprendizaje de estudiantes universitarios de ingeniería»</w:t>
      </w:r>
      <w:r w:rsidDel="00000000" w:rsidR="00000000" w:rsidRPr="00000000">
        <w:rPr>
          <w:rFonts w:ascii="Times New Roman" w:cs="Times New Roman" w:eastAsia="Times New Roman" w:hAnsi="Times New Roman"/>
          <w:rtl w:val="0"/>
        </w:rPr>
        <w:t xml:space="preserve">, se estructuró un conjunto de datos longitudinal de interacción académica.</w:t>
      </w:r>
      <w:r w:rsidDel="00000000" w:rsidR="00000000" w:rsidRPr="00000000">
        <w:rPr>
          <w:rFonts w:ascii="Times New Roman" w:cs="Times New Roman" w:eastAsia="Times New Roman" w:hAnsi="Times New Roman"/>
          <w:rtl w:val="0"/>
        </w:rPr>
        <w:t xml:space="preserve"> Este conjunto de datos tiene como finalidad sustentar el entrenamiento, ajuste, validación y comparación de múltiples algoritmos de aprendizaje automático (Machine Learning) y aprendizaje profundo (Deep Learning) orientados a la detección temprana del riesgo académico y la deserción en la educación superior universitaria.</w:t>
      </w:r>
    </w:p>
    <w:p w:rsidR="00000000" w:rsidDel="00000000" w:rsidP="00000000" w:rsidRDefault="00000000" w:rsidRPr="00000000" w14:paraId="00000006">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Dado que los sistemas Moodle convencionales operan como repositorios estáticos y registran eventos dispersos (Crompton &amp; Burke, 2023; Jung et al., 2024), y siguiendo la metodología de simulación de datos educativos basada en logs reales de LMS (Bañeres et al., 2020; Cui et al., 2020; El Fezazi et al., 2025), se implementó un generador en Python.</w:t>
      </w:r>
      <w:r w:rsidDel="00000000" w:rsidR="00000000" w:rsidRPr="00000000">
        <w:rPr>
          <w:rtl w:val="0"/>
        </w:rPr>
      </w:r>
    </w:p>
    <w:p w:rsidR="00000000" w:rsidDel="00000000" w:rsidP="00000000" w:rsidRDefault="00000000" w:rsidRPr="00000000" w14:paraId="00000007">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documenta de forma exhaustiva la fundamentación teórica, la configuración estocástica, la parametrización de variables latentes, el modelado probabilístico de los indicadores y los protocolos de partición del conjunto de datos.</w:t>
      </w:r>
    </w:p>
    <w:p w:rsidR="00000000" w:rsidDel="00000000" w:rsidP="00000000" w:rsidRDefault="00000000" w:rsidRPr="00000000" w14:paraId="00000008">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numPr>
          <w:ilvl w:val="1"/>
          <w:numId w:val="8"/>
        </w:numPr>
        <w:spacing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Origen y Contexto de los Datos Educativos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generador se ejecutó con una semilla de reproducibilidad (</w:t>
      </w:r>
      <w:r w:rsidDel="00000000" w:rsidR="00000000" w:rsidRPr="00000000">
        <w:rPr>
          <w:rFonts w:ascii="Times New Roman" w:cs="Times New Roman" w:eastAsia="Times New Roman" w:hAnsi="Times New Roman"/>
          <w:rtl w:val="0"/>
        </w:rPr>
        <w:t xml:space="preserve">SEED = 42</w:t>
      </w:r>
      <w:r w:rsidDel="00000000" w:rsidR="00000000" w:rsidRPr="00000000">
        <w:rPr>
          <w:rFonts w:ascii="Times New Roman" w:cs="Times New Roman" w:eastAsia="Times New Roman" w:hAnsi="Times New Roman"/>
          <w:rtl w:val="0"/>
        </w:rPr>
        <w:t xml:space="preserve">) para garantizar que la matriz de datos sea idéntica en cualquier réplica. Los parámetros base fueron:</w:t>
      </w:r>
    </w:p>
    <w:p w:rsidR="00000000" w:rsidDel="00000000" w:rsidP="00000000" w:rsidRDefault="00000000" w:rsidRPr="00000000" w14:paraId="0000000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u w:val="none"/>
        </w:rPr>
      </w:pPr>
      <w:r w:rsidDel="00000000" w:rsidR="00000000" w:rsidRPr="00000000">
        <w:rPr>
          <w:rFonts w:ascii="Times New Roman" w:cs="Times New Roman" w:eastAsia="Times New Roman" w:hAnsi="Times New Roman"/>
          <w:b w:val="1"/>
          <w:bCs w:val="1"/>
          <w:rtl w:val="0"/>
        </w:rPr>
        <w:t xml:space="preserve">Población (</w:t>
      </w:r>
      <w:r w:rsidDel="00000000" w:rsidR="00000000" w:rsidRPr="00000000">
        <w:rPr>
          <w:rFonts w:ascii="Times New Roman" w:cs="Times New Roman" w:eastAsia="Times New Roman" w:hAnsi="Times New Roman"/>
          <w:b w:val="1"/>
          <w:bCs w:val="1"/>
          <w:rtl w:val="0"/>
        </w:rPr>
        <w:t xml:space="preserve">N</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400 estudiantes universitarios (</w:t>
      </w:r>
      <w:r w:rsidDel="00000000" w:rsidR="00000000" w:rsidRPr="00000000">
        <w:rPr>
          <w:rFonts w:ascii="Times New Roman" w:cs="Times New Roman" w:eastAsia="Times New Roman" w:hAnsi="Times New Roman"/>
          <w:rtl w:val="0"/>
        </w:rPr>
        <w:t xml:space="preserve">EST-0001</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rtl w:val="0"/>
        </w:rPr>
        <w:t xml:space="preserve">EST-0400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u w:val="none"/>
        </w:rPr>
      </w:pPr>
      <w:r w:rsidDel="00000000" w:rsidR="00000000" w:rsidRPr="00000000">
        <w:rPr>
          <w:rFonts w:ascii="Times New Roman" w:cs="Times New Roman" w:eastAsia="Times New Roman" w:hAnsi="Times New Roman"/>
          <w:b w:val="1"/>
          <w:bCs w:val="1"/>
          <w:rtl w:val="0"/>
        </w:rPr>
        <w:t xml:space="preserve">Asignaturas:</w:t>
      </w:r>
      <w:r w:rsidDel="00000000" w:rsidR="00000000" w:rsidRPr="00000000">
        <w:rPr>
          <w:rFonts w:ascii="Times New Roman" w:cs="Times New Roman" w:eastAsia="Times New Roman" w:hAnsi="Times New Roman"/>
          <w:rtl w:val="0"/>
        </w:rPr>
        <w:t xml:space="preserve"> 8 cursos de ingeniería de software y programación (</w:t>
      </w:r>
      <w:r w:rsidDel="00000000" w:rsidR="00000000" w:rsidRPr="00000000">
        <w:rPr>
          <w:rFonts w:ascii="Times New Roman" w:cs="Times New Roman" w:eastAsia="Times New Roman" w:hAnsi="Times New Roman"/>
          <w:rtl w:val="0"/>
        </w:rPr>
        <w:t xml:space="preserve">CUR-001</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rtl w:val="0"/>
        </w:rPr>
        <w:t xml:space="preserve">CUR-008</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u w:val="none"/>
        </w:rPr>
      </w:pPr>
      <w:r w:rsidDel="00000000" w:rsidR="00000000" w:rsidRPr="00000000">
        <w:rPr>
          <w:rFonts w:ascii="Times New Roman" w:cs="Times New Roman" w:eastAsia="Times New Roman" w:hAnsi="Times New Roman"/>
          <w:b w:val="1"/>
          <w:bCs w:val="1"/>
          <w:rtl w:val="0"/>
        </w:rPr>
        <w:t xml:space="preserve">Carga académica simultánea:</w:t>
      </w:r>
      <w:r w:rsidDel="00000000" w:rsidR="00000000" w:rsidRPr="00000000">
        <w:rPr>
          <w:rFonts w:ascii="Times New Roman" w:cs="Times New Roman" w:eastAsia="Times New Roman" w:hAnsi="Times New Roman"/>
          <w:rtl w:val="0"/>
        </w:rPr>
        <w:t xml:space="preserve"> Se asignó a cada estudiante entre 3 y 7 cursos mediante una distribución discreta calibrada: 3 cursos (10%), 4 cursos (30%), 5 cursos (35%), 6 cursos (18%) y 7 cursos (7%) (Ahmed, 2024; Raval &amp; Shabaz, 2026). Esto generó 1,877 matrículas estudiante-curso.</w:t>
      </w:r>
    </w:p>
    <w:p w:rsidR="00000000" w:rsidDel="00000000" w:rsidP="00000000" w:rsidRDefault="00000000" w:rsidRPr="00000000" w14:paraId="0000000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u w:val="none"/>
        </w:rPr>
      </w:pPr>
      <w:r w:rsidDel="00000000" w:rsidR="00000000" w:rsidRPr="00000000">
        <w:rPr>
          <w:rFonts w:ascii="Times New Roman" w:cs="Times New Roman" w:eastAsia="Times New Roman" w:hAnsi="Times New Roman"/>
          <w:b w:val="1"/>
          <w:bCs w:val="1"/>
          <w:rtl w:val="0"/>
        </w:rPr>
        <w:t xml:space="preserve">Cortes temporales (Snapshots):</w:t>
      </w:r>
      <w:r w:rsidDel="00000000" w:rsidR="00000000" w:rsidRPr="00000000">
        <w:rPr>
          <w:rFonts w:ascii="Times New Roman" w:cs="Times New Roman" w:eastAsia="Times New Roman" w:hAnsi="Times New Roman"/>
          <w:rtl w:val="0"/>
        </w:rPr>
        <w:t xml:space="preserve"> Cada matrícula se registró en 4 momentos del semestre académico (cada 21 días / 3 semanas), iniciando el 16 de marzo de 2026:</w:t>
      </w:r>
    </w:p>
    <w:p w:rsidR="00000000" w:rsidDel="00000000" w:rsidP="00000000" w:rsidRDefault="00000000" w:rsidRPr="00000000" w14:paraId="0000000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Corte 0: </w:t>
      </w:r>
      <w:r w:rsidDel="00000000" w:rsidR="00000000" w:rsidRPr="00000000">
        <w:rPr>
          <w:rFonts w:ascii="Times New Roman" w:cs="Times New Roman" w:eastAsia="Times New Roman" w:hAnsi="Times New Roman"/>
          <w:rtl w:val="0"/>
        </w:rPr>
        <w:t xml:space="preserve">2026-04-06</w:t>
      </w:r>
      <w:r w:rsidDel="00000000" w:rsidR="00000000" w:rsidRPr="00000000">
        <w:rPr>
          <w:rFonts w:ascii="Times New Roman" w:cs="Times New Roman" w:eastAsia="Times New Roman" w:hAnsi="Times New Roman"/>
          <w:rtl w:val="0"/>
        </w:rPr>
        <w:t xml:space="preserve"> (Semana 3)</w:t>
      </w:r>
    </w:p>
    <w:p w:rsidR="00000000" w:rsidDel="00000000" w:rsidP="00000000" w:rsidRDefault="00000000" w:rsidRPr="00000000" w14:paraId="0000001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Corte 1: </w:t>
      </w:r>
      <w:r w:rsidDel="00000000" w:rsidR="00000000" w:rsidRPr="00000000">
        <w:rPr>
          <w:rFonts w:ascii="Times New Roman" w:cs="Times New Roman" w:eastAsia="Times New Roman" w:hAnsi="Times New Roman"/>
          <w:rtl w:val="0"/>
        </w:rPr>
        <w:t xml:space="preserve">2026-04-27</w:t>
      </w:r>
      <w:r w:rsidDel="00000000" w:rsidR="00000000" w:rsidRPr="00000000">
        <w:rPr>
          <w:rFonts w:ascii="Times New Roman" w:cs="Times New Roman" w:eastAsia="Times New Roman" w:hAnsi="Times New Roman"/>
          <w:rtl w:val="0"/>
        </w:rPr>
        <w:t xml:space="preserve"> (Semana 6)</w:t>
      </w:r>
    </w:p>
    <w:p w:rsidR="00000000" w:rsidDel="00000000" w:rsidP="00000000" w:rsidRDefault="00000000" w:rsidRPr="00000000" w14:paraId="0000001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Corte 2: </w:t>
      </w:r>
      <w:r w:rsidDel="00000000" w:rsidR="00000000" w:rsidRPr="00000000">
        <w:rPr>
          <w:rFonts w:ascii="Times New Roman" w:cs="Times New Roman" w:eastAsia="Times New Roman" w:hAnsi="Times New Roman"/>
          <w:rtl w:val="0"/>
        </w:rPr>
        <w:t xml:space="preserve">2026-05-18</w:t>
      </w:r>
      <w:r w:rsidDel="00000000" w:rsidR="00000000" w:rsidRPr="00000000">
        <w:rPr>
          <w:rFonts w:ascii="Times New Roman" w:cs="Times New Roman" w:eastAsia="Times New Roman" w:hAnsi="Times New Roman"/>
          <w:rtl w:val="0"/>
        </w:rPr>
        <w:t xml:space="preserve"> (Semana 9)</w:t>
      </w:r>
    </w:p>
    <w:p w:rsidR="00000000" w:rsidDel="00000000" w:rsidP="00000000" w:rsidRDefault="00000000" w:rsidRPr="00000000" w14:paraId="0000001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Corte 3: </w:t>
      </w:r>
      <w:r w:rsidDel="00000000" w:rsidR="00000000" w:rsidRPr="00000000">
        <w:rPr>
          <w:rFonts w:ascii="Times New Roman" w:cs="Times New Roman" w:eastAsia="Times New Roman" w:hAnsi="Times New Roman"/>
          <w:rtl w:val="0"/>
        </w:rPr>
        <w:t xml:space="preserve">2026-06-08</w:t>
      </w:r>
      <w:r w:rsidDel="00000000" w:rsidR="00000000" w:rsidRPr="00000000">
        <w:rPr>
          <w:rFonts w:ascii="Times New Roman" w:cs="Times New Roman" w:eastAsia="Times New Roman" w:hAnsi="Times New Roman"/>
          <w:rtl w:val="0"/>
        </w:rPr>
        <w:t xml:space="preserve"> (Semana 12)</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multiplicación de las 1,877 matrículas por los 4 cortes temporales produjo una base de datos de panel con 7,508 registros.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25717" cy="2968051"/>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25717" cy="2968051"/>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36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numPr>
          <w:ilvl w:val="1"/>
          <w:numId w:val="8"/>
        </w:numPr>
        <w:spacing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 de Variables y Métricas de Interacción (LMS / Moodle)</w:t>
      </w:r>
    </w:p>
    <w:p w:rsidR="00000000" w:rsidDel="00000000" w:rsidP="00000000" w:rsidRDefault="00000000" w:rsidRPr="00000000" w14:paraId="00000017">
      <w:pPr>
        <w:spacing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evitar la generación de datos desarticulados, el código </w:t>
      </w:r>
      <w:r w:rsidDel="00000000" w:rsidR="00000000" w:rsidRPr="00000000">
        <w:rPr>
          <w:rFonts w:ascii="Times New Roman" w:cs="Times New Roman" w:eastAsia="Times New Roman" w:hAnsi="Times New Roman"/>
          <w:rtl w:val="0"/>
        </w:rPr>
        <w:t xml:space="preserve">implementó</w:t>
      </w:r>
      <w:r w:rsidDel="00000000" w:rsidR="00000000" w:rsidRPr="00000000">
        <w:rPr>
          <w:rFonts w:ascii="Times New Roman" w:cs="Times New Roman" w:eastAsia="Times New Roman" w:hAnsi="Times New Roman"/>
          <w:rtl w:val="0"/>
        </w:rPr>
        <w:t xml:space="preserve"> dos variables latentes no observables por estudiante, que actúan como inductores causales de las variables observables:</w:t>
      </w:r>
    </w:p>
    <w:p w:rsidR="00000000" w:rsidDel="00000000" w:rsidP="00000000" w:rsidRDefault="00000000" w:rsidRPr="00000000" w14:paraId="00000018">
      <w:pPr>
        <w:numPr>
          <w:ilvl w:val="0"/>
          <w:numId w:val="11"/>
        </w:numPr>
        <w:spacing w:line="360" w:lineRule="auto"/>
        <w:ind w:left="1440" w:hanging="360"/>
        <w:jc w:val="both"/>
        <w:rPr>
          <w:b w:val="1"/>
          <w:bCs w:val="1"/>
        </w:rPr>
      </w:pPr>
      <w:r w:rsidDel="00000000" w:rsidR="00000000" w:rsidRPr="00000000">
        <w:rPr>
          <w:rFonts w:ascii="Times New Roman" w:cs="Times New Roman" w:eastAsia="Times New Roman" w:hAnsi="Times New Roman"/>
          <w:b w:val="1"/>
          <w:bCs w:val="1"/>
          <w:rtl w:val="0"/>
        </w:rPr>
        <w:t xml:space="preserve">Habilidad latente (h): </w:t>
      </w:r>
      <w:r w:rsidDel="00000000" w:rsidR="00000000" w:rsidRPr="00000000">
        <w:rPr>
          <w:rFonts w:ascii="Times New Roman" w:cs="Times New Roman" w:eastAsia="Times New Roman" w:hAnsi="Times New Roman"/>
          <w:rtl w:val="0"/>
        </w:rPr>
        <w:t xml:space="preserve">Capacidad académica base del estudiante, generada mediante distribución Beta: </w:t>
      </w:r>
      <m:oMath>
        <m:r>
          <w:rPr>
            <w:rFonts w:ascii="Times New Roman" w:cs="Times New Roman" w:eastAsia="Times New Roman" w:hAnsi="Times New Roman"/>
          </w:rPr>
          <m:t xml:space="preserve">h </m:t>
        </m:r>
        <m:r>
          <w:rPr>
            <w:rFonts w:ascii="Times New Roman" w:cs="Times New Roman" w:eastAsia="Times New Roman" w:hAnsi="Times New Roman"/>
          </w:rPr>
          <m:t>∼</m:t>
        </m:r>
        <m:r>
          <w:rPr>
            <w:rFonts w:ascii="Times New Roman" w:cs="Times New Roman" w:eastAsia="Times New Roman" w:hAnsi="Times New Roman"/>
          </w:rPr>
          <m:t xml:space="preserve"> Beta (5,3)</m:t>
        </m:r>
      </m:oMath>
      <w:r w:rsidDel="00000000" w:rsidR="00000000" w:rsidRPr="00000000">
        <w:rPr>
          <w:rtl w:val="0"/>
        </w:rPr>
      </w:r>
    </w:p>
    <w:p w:rsidR="00000000" w:rsidDel="00000000" w:rsidP="00000000" w:rsidRDefault="00000000" w:rsidRPr="00000000" w14:paraId="00000019">
      <w:pPr>
        <w:numPr>
          <w:ilvl w:val="0"/>
          <w:numId w:val="11"/>
        </w:numPr>
        <w:spacing w:line="360" w:lineRule="auto"/>
        <w:ind w:left="1440" w:hanging="360"/>
        <w:jc w:val="both"/>
        <w:rPr>
          <w:b w:val="1"/>
          <w:bCs w:val="1"/>
        </w:rPr>
      </w:pPr>
      <w:r w:rsidDel="00000000" w:rsidR="00000000" w:rsidRPr="00000000">
        <w:rPr>
          <w:rFonts w:ascii="Times New Roman" w:cs="Times New Roman" w:eastAsia="Times New Roman" w:hAnsi="Times New Roman"/>
          <w:b w:val="1"/>
          <w:bCs w:val="1"/>
          <w:rtl w:val="0"/>
        </w:rPr>
        <w:t xml:space="preserve">Compromiso latente (c): </w:t>
      </w:r>
      <w:r w:rsidDel="00000000" w:rsidR="00000000" w:rsidRPr="00000000">
        <w:rPr>
          <w:rFonts w:ascii="Times New Roman" w:cs="Times New Roman" w:eastAsia="Times New Roman" w:hAnsi="Times New Roman"/>
          <w:rtl w:val="0"/>
        </w:rPr>
        <w:t xml:space="preserve">Disciplina y constancia de estudio, generada ligada parcialmente a la habilidad más ruido:  </w:t>
      </w:r>
      <m:oMath>
        <m:r>
          <w:rPr>
            <w:rFonts w:ascii="Times New Roman" w:cs="Times New Roman" w:eastAsia="Times New Roman" w:hAnsi="Times New Roman"/>
          </w:rPr>
          <m:t xml:space="preserve">c= clip(0.5h + 0.5 Beta(4,4),0,1)</m:t>
        </m:r>
      </m:oMath>
      <w:r w:rsidDel="00000000" w:rsidR="00000000" w:rsidRPr="00000000">
        <w:rPr>
          <w:rFonts w:ascii="Times New Roman" w:cs="Times New Roman" w:eastAsia="Times New Roman" w:hAnsi="Times New Roman"/>
          <w:rtl w:val="0"/>
        </w:rPr>
        <w:t xml:space="preserve"> (Mostrady et al., 2024)</w:t>
      </w:r>
    </w:p>
    <w:p w:rsidR="00000000" w:rsidDel="00000000" w:rsidP="00000000" w:rsidRDefault="00000000" w:rsidRPr="00000000" w14:paraId="0000001A">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94088" cy="2389971"/>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194088" cy="2389971"/>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selección de las 10 métricas de interacción se sustenta en tres dimensiones reportadas en la literatura:</w:t>
      </w:r>
    </w:p>
    <w:p w:rsidR="00000000" w:rsidDel="00000000" w:rsidP="00000000" w:rsidRDefault="00000000" w:rsidRPr="00000000" w14:paraId="0000001C">
      <w:pPr>
        <w:numPr>
          <w:ilvl w:val="0"/>
          <w:numId w:val="18"/>
        </w:numPr>
        <w:spacing w:line="360" w:lineRule="auto"/>
        <w:ind w:left="1440" w:hanging="360"/>
        <w:jc w:val="both"/>
        <w:rPr>
          <w:u w:val="none"/>
        </w:rPr>
      </w:pPr>
      <w:r w:rsidDel="00000000" w:rsidR="00000000" w:rsidRPr="00000000">
        <w:rPr>
          <w:rFonts w:ascii="Times New Roman" w:cs="Times New Roman" w:eastAsia="Times New Roman" w:hAnsi="Times New Roman"/>
          <w:b w:val="1"/>
          <w:bCs w:val="1"/>
          <w:rtl w:val="0"/>
        </w:rPr>
        <w:t xml:space="preserve">Desempeño y trayectoria:</w:t>
      </w:r>
      <w:r w:rsidDel="00000000" w:rsidR="00000000" w:rsidRPr="00000000">
        <w:rPr>
          <w:rFonts w:ascii="Times New Roman" w:cs="Times New Roman" w:eastAsia="Times New Roman" w:hAnsi="Times New Roman"/>
          <w:rtl w:val="0"/>
        </w:rPr>
        <w:t xml:space="preserve"> Promedio y tendencia de notas como indicadores históricos (Cui et al., 2020; Shou et al., 2024)</w:t>
      </w:r>
    </w:p>
    <w:p w:rsidR="00000000" w:rsidDel="00000000" w:rsidP="00000000" w:rsidRDefault="00000000" w:rsidRPr="00000000" w14:paraId="0000001D">
      <w:pPr>
        <w:numPr>
          <w:ilvl w:val="0"/>
          <w:numId w:val="18"/>
        </w:numPr>
        <w:spacing w:line="360" w:lineRule="auto"/>
        <w:ind w:left="1440" w:hanging="360"/>
        <w:jc w:val="both"/>
        <w:rPr>
          <w:u w:val="none"/>
        </w:rPr>
      </w:pPr>
      <w:r w:rsidDel="00000000" w:rsidR="00000000" w:rsidRPr="00000000">
        <w:rPr>
          <w:rFonts w:ascii="Times New Roman" w:cs="Times New Roman" w:eastAsia="Times New Roman" w:hAnsi="Times New Roman"/>
          <w:b w:val="1"/>
          <w:bCs w:val="1"/>
          <w:rtl w:val="0"/>
        </w:rPr>
        <w:t xml:space="preserve">Esfuerzo procedimental:</w:t>
      </w:r>
      <w:r w:rsidDel="00000000" w:rsidR="00000000" w:rsidRPr="00000000">
        <w:rPr>
          <w:rFonts w:ascii="Times New Roman" w:cs="Times New Roman" w:eastAsia="Times New Roman" w:hAnsi="Times New Roman"/>
          <w:rtl w:val="0"/>
        </w:rPr>
        <w:t xml:space="preserve"> Tiempo por intento, acierto al primer intento y fricción cognitiva (vacilación antes de enviar ejercicios de código)</w:t>
      </w:r>
    </w:p>
    <w:p w:rsidR="00000000" w:rsidDel="00000000" w:rsidP="00000000" w:rsidRDefault="00000000" w:rsidRPr="00000000" w14:paraId="0000001E">
      <w:pPr>
        <w:numPr>
          <w:ilvl w:val="0"/>
          <w:numId w:val="18"/>
        </w:numPr>
        <w:spacing w:line="360" w:lineRule="auto"/>
        <w:ind w:left="1440" w:hanging="360"/>
        <w:jc w:val="both"/>
        <w:rPr>
          <w:u w:val="none"/>
        </w:rPr>
      </w:pPr>
      <w:r w:rsidDel="00000000" w:rsidR="00000000" w:rsidRPr="00000000">
        <w:rPr>
          <w:rFonts w:ascii="Times New Roman" w:cs="Times New Roman" w:eastAsia="Times New Roman" w:hAnsi="Times New Roman"/>
          <w:b w:val="1"/>
          <w:bCs w:val="1"/>
          <w:rtl w:val="0"/>
        </w:rPr>
        <w:t xml:space="preserve">Hábitos en Moodle: </w:t>
      </w:r>
      <w:r w:rsidDel="00000000" w:rsidR="00000000" w:rsidRPr="00000000">
        <w:rPr>
          <w:rFonts w:ascii="Times New Roman" w:cs="Times New Roman" w:eastAsia="Times New Roman" w:hAnsi="Times New Roman"/>
          <w:rtl w:val="0"/>
        </w:rPr>
        <w:t xml:space="preserve">Inactividad continua, retraso en entregas, consulta de materiales y participación social (Bañeres et al., 2020; El Fezazi et al., 2025).</w:t>
      </w:r>
    </w:p>
    <w:p w:rsidR="00000000" w:rsidDel="00000000" w:rsidP="00000000" w:rsidRDefault="00000000" w:rsidRPr="00000000" w14:paraId="0000001F">
      <w:pPr>
        <w:spacing w:line="360"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numPr>
          <w:ilvl w:val="1"/>
          <w:numId w:val="8"/>
        </w:numPr>
        <w:spacing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 de las Variables Predictoras</w:t>
      </w:r>
    </w:p>
    <w:p w:rsidR="00000000" w:rsidDel="00000000" w:rsidP="00000000" w:rsidRDefault="00000000" w:rsidRPr="00000000" w14:paraId="00000021">
      <w:pPr>
        <w:spacing w:line="360" w:lineRule="auto"/>
        <w:ind w:left="14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020850" cy="2731899"/>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20850" cy="2731899"/>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10 variables predictoras numéricas se calcularon con las siguientes distribuciones y formulaciones estadísticas:</w:t>
      </w:r>
    </w:p>
    <w:p w:rsidR="00000000" w:rsidDel="00000000" w:rsidP="00000000" w:rsidRDefault="00000000" w:rsidRPr="00000000" w14:paraId="00000023">
      <w:pPr>
        <w:numPr>
          <w:ilvl w:val="0"/>
          <w:numId w:val="16"/>
        </w:numPr>
        <w:spacing w:line="360" w:lineRule="auto"/>
        <w:ind w:left="1440" w:hanging="360"/>
        <w:jc w:val="both"/>
        <w:rPr>
          <w:u w:val="none"/>
        </w:rPr>
      </w:pPr>
      <w:r w:rsidDel="00000000" w:rsidR="00000000" w:rsidRPr="00000000">
        <w:rPr>
          <w:rFonts w:ascii="Times New Roman" w:cs="Times New Roman" w:eastAsia="Times New Roman" w:hAnsi="Times New Roman"/>
          <w:b w:val="1"/>
          <w:bCs w:val="1"/>
          <w:i w:val="1"/>
          <w:iCs w:val="1"/>
          <w:rtl w:val="0"/>
        </w:rPr>
        <w:t xml:space="preserve">carga_academica_actual</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Entero discreto [3,7], número de asignaturas cursadas en el ciclo</w:t>
      </w:r>
    </w:p>
    <w:p w:rsidR="00000000" w:rsidDel="00000000" w:rsidP="00000000" w:rsidRDefault="00000000" w:rsidRPr="00000000" w14:paraId="00000024">
      <w:pPr>
        <w:numPr>
          <w:ilvl w:val="0"/>
          <w:numId w:val="16"/>
        </w:numPr>
        <w:spacing w:line="360" w:lineRule="auto"/>
        <w:ind w:left="1440" w:hanging="360"/>
        <w:jc w:val="both"/>
        <w:rPr>
          <w:u w:val="none"/>
        </w:rPr>
      </w:pPr>
      <w:r w:rsidDel="00000000" w:rsidR="00000000" w:rsidRPr="00000000">
        <w:rPr>
          <w:rFonts w:ascii="Times New Roman" w:cs="Times New Roman" w:eastAsia="Times New Roman" w:hAnsi="Times New Roman"/>
          <w:b w:val="1"/>
          <w:bCs w:val="1"/>
          <w:i w:val="1"/>
          <w:iCs w:val="1"/>
          <w:rtl w:val="0"/>
        </w:rPr>
        <w:t xml:space="preserve">calificacion_historica_promedio</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Continuo [0,20], modelados como </w:t>
      </w:r>
      <m:oMath>
        <m:r>
          <w:rPr>
            <w:rFonts w:ascii="Times New Roman" w:cs="Times New Roman" w:eastAsia="Times New Roman" w:hAnsi="Times New Roman"/>
          </w:rPr>
          <m:t xml:space="preserve">20.h</m:t>
        </m:r>
      </m:oMath>
      <w:r w:rsidDel="00000000" w:rsidR="00000000" w:rsidRPr="00000000">
        <w:rPr>
          <w:rFonts w:ascii="Times New Roman" w:cs="Times New Roman" w:eastAsia="Times New Roman" w:hAnsi="Times New Roman"/>
          <w:rtl w:val="0"/>
        </w:rPr>
        <w:t xml:space="preserve"> con desgaste temporal (</w:t>
      </w:r>
      <m:oMath>
        <m:r>
          <w:rPr>
            <w:rFonts w:ascii="Times New Roman" w:cs="Times New Roman" w:eastAsia="Times New Roman" w:hAnsi="Times New Roman"/>
          </w:rPr>
          <m:t xml:space="preserve">corte</m:t>
        </m:r>
      </m:oMath>
      <w:r w:rsidDel="00000000" w:rsidR="00000000" w:rsidRPr="00000000">
        <w:rPr>
          <w:rFonts w:ascii="Times New Roman" w:cs="Times New Roman" w:eastAsia="Times New Roman" w:hAnsi="Times New Roman"/>
          <w:rtl w:val="0"/>
        </w:rPr>
        <w:t xml:space="preserve">_</w:t>
      </w:r>
      <m:oMath>
        <m:r>
          <w:rPr>
            <w:rFonts w:ascii="Times New Roman" w:cs="Times New Roman" w:eastAsia="Times New Roman" w:hAnsi="Times New Roman"/>
          </w:rPr>
          <m:t xml:space="preserve">idx+1</m:t>
        </m:r>
      </m:oMath>
      <w:r w:rsidDel="00000000" w:rsidR="00000000" w:rsidRPr="00000000">
        <w:rPr>
          <w:rFonts w:ascii="Times New Roman" w:cs="Times New Roman" w:eastAsia="Times New Roman" w:hAnsi="Times New Roman"/>
          <w:rtl w:val="0"/>
        </w:rPr>
        <w:t xml:space="preserve">)(</w:t>
      </w:r>
      <m:oMath>
        <m:r>
          <w:rPr>
            <w:rFonts w:ascii="Times New Roman" w:cs="Times New Roman" w:eastAsia="Times New Roman" w:hAnsi="Times New Roman"/>
          </w:rPr>
          <m:t xml:space="preserve">1-c</m:t>
        </m:r>
      </m:oMath>
      <w:r w:rsidDel="00000000" w:rsidR="00000000" w:rsidRPr="00000000">
        <w:rPr>
          <w:rFonts w:ascii="Times New Roman" w:cs="Times New Roman" w:eastAsia="Times New Roman" w:hAnsi="Times New Roman"/>
          <w:rtl w:val="0"/>
        </w:rPr>
        <w:t xml:space="preserve">)(</w:t>
      </w:r>
      <m:oMath>
        <m:r>
          <w:rPr>
            <w:rFonts w:ascii="Times New Roman" w:cs="Times New Roman" w:eastAsia="Times New Roman" w:hAnsi="Times New Roman"/>
          </w:rPr>
          <m:t xml:space="preserve">0.8</m:t>
        </m:r>
      </m:oMath>
      <w:r w:rsidDel="00000000" w:rsidR="00000000" w:rsidRPr="00000000">
        <w:rPr>
          <w:rFonts w:ascii="Times New Roman" w:cs="Times New Roman" w:eastAsia="Times New Roman" w:hAnsi="Times New Roman"/>
          <w:rtl w:val="0"/>
        </w:rPr>
        <w:t xml:space="preserve">) más perturbación normal </w:t>
      </w:r>
      <m:oMath>
        <m:r>
          <w:rPr>
            <w:rFonts w:ascii="Times New Roman" w:cs="Times New Roman" w:eastAsia="Times New Roman" w:hAnsi="Times New Roman"/>
          </w:rPr>
          <m:t xml:space="preserve">N(0,1.3)</m:t>
        </m:r>
      </m:oMath>
      <w:r w:rsidDel="00000000" w:rsidR="00000000" w:rsidRPr="00000000">
        <w:rPr>
          <w:rtl w:val="0"/>
        </w:rPr>
      </w:r>
    </w:p>
    <w:p w:rsidR="00000000" w:rsidDel="00000000" w:rsidP="00000000" w:rsidRDefault="00000000" w:rsidRPr="00000000" w14:paraId="00000025">
      <w:pPr>
        <w:numPr>
          <w:ilvl w:val="0"/>
          <w:numId w:val="16"/>
        </w:numPr>
        <w:spacing w:line="360" w:lineRule="auto"/>
        <w:ind w:left="1440" w:hanging="360"/>
        <w:jc w:val="both"/>
        <w:rPr>
          <w:u w:val="none"/>
        </w:rPr>
      </w:pPr>
      <w:r w:rsidDel="00000000" w:rsidR="00000000" w:rsidRPr="00000000">
        <w:rPr>
          <w:rFonts w:ascii="Times New Roman" w:cs="Times New Roman" w:eastAsia="Times New Roman" w:hAnsi="Times New Roman"/>
          <w:b w:val="1"/>
          <w:bCs w:val="1"/>
          <w:i w:val="1"/>
          <w:iCs w:val="1"/>
          <w:rtl w:val="0"/>
        </w:rPr>
        <w:t xml:space="preserve">tendencia_calificaciones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Valor real, pendiente de regresión lineal simple entre el corte (</w:t>
      </w:r>
      <m:oMath>
        <m:r>
          <w:rPr>
            <w:rFonts w:ascii="Times New Roman" w:cs="Times New Roman" w:eastAsia="Times New Roman" w:hAnsi="Times New Roman"/>
          </w:rPr>
          <m:t xml:space="preserve">$0, 1, 2, 3$</m:t>
        </m:r>
      </m:oMath>
      <w:r w:rsidDel="00000000" w:rsidR="00000000" w:rsidRPr="00000000">
        <w:rPr>
          <w:rFonts w:ascii="Times New Roman" w:cs="Times New Roman" w:eastAsia="Times New Roman" w:hAnsi="Times New Roman"/>
          <w:rtl w:val="0"/>
        </w:rPr>
        <w:t xml:space="preserve">) y las calificaciones observadas</w:t>
      </w:r>
    </w:p>
    <w:p w:rsidR="00000000" w:rsidDel="00000000" w:rsidP="00000000" w:rsidRDefault="00000000" w:rsidRPr="00000000" w14:paraId="00000026">
      <w:pPr>
        <w:numPr>
          <w:ilvl w:val="0"/>
          <w:numId w:val="16"/>
        </w:numPr>
        <w:spacing w:line="360" w:lineRule="auto"/>
        <w:ind w:left="1440" w:hanging="360"/>
        <w:jc w:val="both"/>
        <w:rPr>
          <w:u w:val="none"/>
        </w:rPr>
      </w:pPr>
      <w:r w:rsidDel="00000000" w:rsidR="00000000" w:rsidRPr="00000000">
        <w:rPr>
          <w:rFonts w:ascii="Times New Roman" w:cs="Times New Roman" w:eastAsia="Times New Roman" w:hAnsi="Times New Roman"/>
          <w:b w:val="1"/>
          <w:bCs w:val="1"/>
          <w:i w:val="1"/>
          <w:iCs w:val="1"/>
          <w:rtl w:val="0"/>
        </w:rPr>
        <w:t xml:space="preserve">tasa_acierto_primer_intento</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Proporción [0,1], generada con </w:t>
      </w:r>
      <m:oMath>
        <m:r>
          <w:rPr>
            <w:rFonts w:ascii="Times New Roman" w:cs="Times New Roman" w:eastAsia="Times New Roman" w:hAnsi="Times New Roman"/>
          </w:rPr>
          <m:t xml:space="preserve">Beta(2+6h, 2+4(1-h))</m:t>
        </m:r>
      </m:oMath>
      <w:r w:rsidDel="00000000" w:rsidR="00000000" w:rsidRPr="00000000">
        <w:rPr>
          <w:rtl w:val="0"/>
        </w:rPr>
      </w:r>
    </w:p>
    <w:p w:rsidR="00000000" w:rsidDel="00000000" w:rsidP="00000000" w:rsidRDefault="00000000" w:rsidRPr="00000000" w14:paraId="00000027">
      <w:pPr>
        <w:numPr>
          <w:ilvl w:val="0"/>
          <w:numId w:val="16"/>
        </w:numPr>
        <w:spacing w:line="360" w:lineRule="auto"/>
        <w:ind w:left="1440" w:hanging="360"/>
        <w:jc w:val="both"/>
        <w:rPr>
          <w:u w:val="none"/>
        </w:rPr>
      </w:pPr>
      <w:r w:rsidDel="00000000" w:rsidR="00000000" w:rsidRPr="00000000">
        <w:rPr>
          <w:rFonts w:ascii="Times New Roman" w:cs="Times New Roman" w:eastAsia="Times New Roman" w:hAnsi="Times New Roman"/>
          <w:b w:val="1"/>
          <w:bCs w:val="1"/>
          <w:i w:val="1"/>
          <w:iCs w:val="1"/>
          <w:rtl w:val="0"/>
        </w:rPr>
        <w:t xml:space="preserve">duracion_intento_minutos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Minutos continuos (</w:t>
      </w:r>
      <m:oMath>
        <m:r>
          <m:t>≥</m:t>
        </m:r>
        <m:r>
          <w:rPr>
            <w:rFonts w:ascii="Times New Roman" w:cs="Times New Roman" w:eastAsia="Times New Roman" w:hAnsi="Times New Roman"/>
          </w:rPr>
          <m:t xml:space="preserve">0</m:t>
        </m:r>
      </m:oMath>
      <w:r w:rsidDel="00000000" w:rsidR="00000000" w:rsidRPr="00000000">
        <w:rPr>
          <w:rFonts w:ascii="Times New Roman" w:cs="Times New Roman" w:eastAsia="Times New Roman" w:hAnsi="Times New Roman"/>
          <w:rtl w:val="0"/>
        </w:rPr>
        <w:t xml:space="preserve">), generada con Exponencial(</w:t>
      </w:r>
      <m:oMath>
        <m:r>
          <m:t>μ</m:t>
        </m:r>
        <m:r>
          <w:rPr>
            <w:rFonts w:ascii="Times New Roman" w:cs="Times New Roman" w:eastAsia="Times New Roman" w:hAnsi="Times New Roman"/>
          </w:rPr>
          <m:t xml:space="preserve">=15-6h</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8">
      <w:pPr>
        <w:numPr>
          <w:ilvl w:val="0"/>
          <w:numId w:val="16"/>
        </w:numPr>
        <w:spacing w:line="360" w:lineRule="auto"/>
        <w:ind w:left="1440" w:hanging="360"/>
        <w:jc w:val="both"/>
        <w:rPr>
          <w:u w:val="none"/>
        </w:rPr>
      </w:pPr>
      <w:r w:rsidDel="00000000" w:rsidR="00000000" w:rsidRPr="00000000">
        <w:rPr>
          <w:rFonts w:ascii="Times New Roman" w:cs="Times New Roman" w:eastAsia="Times New Roman" w:hAnsi="Times New Roman"/>
          <w:b w:val="1"/>
          <w:bCs w:val="1"/>
          <w:i w:val="1"/>
          <w:iCs w:val="1"/>
          <w:rtl w:val="0"/>
        </w:rPr>
        <w:t xml:space="preserve">indice_friccion_cognitiva: </w:t>
      </w:r>
      <w:r w:rsidDel="00000000" w:rsidR="00000000" w:rsidRPr="00000000">
        <w:rPr>
          <w:rFonts w:ascii="Times New Roman" w:cs="Times New Roman" w:eastAsia="Times New Roman" w:hAnsi="Times New Roman"/>
          <w:rtl w:val="0"/>
        </w:rPr>
        <w:t xml:space="preserve">Ratio continuo (</w:t>
      </w:r>
      <m:oMath>
        <m:r>
          <m:t>≥</m:t>
        </m:r>
        <m:r>
          <w:rPr>
            <w:rFonts w:ascii="Times New Roman" w:cs="Times New Roman" w:eastAsia="Times New Roman" w:hAnsi="Times New Roman"/>
          </w:rPr>
          <m:t xml:space="preserve">0</m:t>
        </m:r>
      </m:oMath>
      <w:r w:rsidDel="00000000" w:rsidR="00000000" w:rsidRPr="00000000">
        <w:rPr>
          <w:rFonts w:ascii="Times New Roman" w:cs="Times New Roman" w:eastAsia="Times New Roman" w:hAnsi="Times New Roman"/>
          <w:rtl w:val="0"/>
        </w:rPr>
        <w:t xml:space="preserve">), calculado con inseguridad = </w:t>
      </w:r>
      <m:oMath>
        <m:r>
          <w:rPr>
            <w:rFonts w:ascii="Times New Roman" w:cs="Times New Roman" w:eastAsia="Times New Roman" w:hAnsi="Times New Roman"/>
          </w:rPr>
          <m:t xml:space="preserve">1-2|h-0.5|</m:t>
        </m:r>
      </m:oMath>
      <w:r w:rsidDel="00000000" w:rsidR="00000000" w:rsidRPr="00000000">
        <w:rPr>
          <w:rFonts w:ascii="Times New Roman" w:cs="Times New Roman" w:eastAsia="Times New Roman" w:hAnsi="Times New Roman"/>
          <w:rtl w:val="0"/>
        </w:rPr>
        <w:t xml:space="preserve"> y distribución Gamma(</w:t>
      </w:r>
      <m:oMath>
        <m:r>
          <w:rPr>
            <w:rFonts w:ascii="Times New Roman" w:cs="Times New Roman" w:eastAsia="Times New Roman" w:hAnsi="Times New Roman"/>
          </w:rPr>
          <m:t xml:space="preserve">shape=1.5+2(inseguridad), scale =0.8</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9">
      <w:pPr>
        <w:numPr>
          <w:ilvl w:val="0"/>
          <w:numId w:val="16"/>
        </w:numPr>
        <w:spacing w:line="360" w:lineRule="auto"/>
        <w:ind w:left="1440" w:hanging="360"/>
        <w:jc w:val="both"/>
        <w:rPr>
          <w:u w:val="none"/>
        </w:rPr>
      </w:pPr>
      <w:r w:rsidDel="00000000" w:rsidR="00000000" w:rsidRPr="00000000">
        <w:rPr>
          <w:rFonts w:ascii="Times New Roman" w:cs="Times New Roman" w:eastAsia="Times New Roman" w:hAnsi="Times New Roman"/>
          <w:b w:val="1"/>
          <w:bCs w:val="1"/>
          <w:i w:val="1"/>
          <w:iCs w:val="1"/>
          <w:rtl w:val="0"/>
        </w:rPr>
        <w:t xml:space="preserve">dias_inactividad_consecutivos:</w:t>
      </w:r>
      <w:r w:rsidDel="00000000" w:rsidR="00000000" w:rsidRPr="00000000">
        <w:rPr>
          <w:rFonts w:ascii="Times New Roman" w:cs="Times New Roman" w:eastAsia="Times New Roman" w:hAnsi="Times New Roman"/>
          <w:rtl w:val="0"/>
        </w:rPr>
        <w:t xml:space="preserve"> Conteo entero (</w:t>
      </w:r>
      <m:oMath>
        <m:r>
          <m:t>≥</m:t>
        </m:r>
        <m:r>
          <w:rPr>
            <w:rFonts w:ascii="Times New Roman" w:cs="Times New Roman" w:eastAsia="Times New Roman" w:hAnsi="Times New Roman"/>
          </w:rPr>
          <m:t xml:space="preserve">0</m:t>
        </m:r>
      </m:oMath>
      <w:r w:rsidDel="00000000" w:rsidR="00000000" w:rsidRPr="00000000">
        <w:rPr>
          <w:rFonts w:ascii="Times New Roman" w:cs="Times New Roman" w:eastAsia="Times New Roman" w:hAnsi="Times New Roman"/>
          <w:rtl w:val="0"/>
        </w:rPr>
        <w:t xml:space="preserve">), modelado con Poison(</w:t>
      </w:r>
      <m:oMath>
        <m:r>
          <m:t>λ</m:t>
        </m:r>
        <m:r>
          <w:rPr>
            <w:rFonts w:ascii="Times New Roman" w:cs="Times New Roman" w:eastAsia="Times New Roman" w:hAnsi="Times New Roman"/>
          </w:rPr>
          <m:t xml:space="preserve">=1+12(1-c)</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numPr>
          <w:ilvl w:val="0"/>
          <w:numId w:val="16"/>
        </w:numPr>
        <w:spacing w:line="360" w:lineRule="auto"/>
        <w:ind w:left="1440" w:hanging="360"/>
        <w:jc w:val="both"/>
        <w:rPr>
          <w:u w:val="none"/>
        </w:rPr>
      </w:pPr>
      <w:r w:rsidDel="00000000" w:rsidR="00000000" w:rsidRPr="00000000">
        <w:rPr>
          <w:rFonts w:ascii="Times New Roman" w:cs="Times New Roman" w:eastAsia="Times New Roman" w:hAnsi="Times New Roman"/>
          <w:b w:val="1"/>
          <w:bCs w:val="1"/>
          <w:i w:val="1"/>
          <w:iCs w:val="1"/>
          <w:rtl w:val="0"/>
        </w:rPr>
        <w:t xml:space="preserve">tasa_entrega_tardias:</w:t>
      </w:r>
      <w:r w:rsidDel="00000000" w:rsidR="00000000" w:rsidRPr="00000000">
        <w:rPr>
          <w:rFonts w:ascii="Times New Roman" w:cs="Times New Roman" w:eastAsia="Times New Roman" w:hAnsi="Times New Roman"/>
          <w:rtl w:val="0"/>
        </w:rPr>
        <w:t xml:space="preserve"> Proporción [0,1], generada con </w:t>
      </w:r>
      <m:oMath>
        <m:r>
          <w:rPr>
            <w:rFonts w:ascii="Times New Roman" w:cs="Times New Roman" w:eastAsia="Times New Roman" w:hAnsi="Times New Roman"/>
          </w:rPr>
          <m:t xml:space="preserve">Beta(1+5(1-c), 1+5c)</m:t>
        </m:r>
      </m:oMath>
      <w:r w:rsidDel="00000000" w:rsidR="00000000" w:rsidRPr="00000000">
        <w:rPr>
          <w:rtl w:val="0"/>
        </w:rPr>
      </w:r>
    </w:p>
    <w:p w:rsidR="00000000" w:rsidDel="00000000" w:rsidP="00000000" w:rsidRDefault="00000000" w:rsidRPr="00000000" w14:paraId="0000002B">
      <w:pPr>
        <w:numPr>
          <w:ilvl w:val="0"/>
          <w:numId w:val="16"/>
        </w:numPr>
        <w:spacing w:line="360" w:lineRule="auto"/>
        <w:ind w:left="1440" w:hanging="360"/>
        <w:jc w:val="both"/>
        <w:rPr>
          <w:u w:val="none"/>
        </w:rPr>
      </w:pPr>
      <w:r w:rsidDel="00000000" w:rsidR="00000000" w:rsidRPr="00000000">
        <w:rPr>
          <w:rFonts w:ascii="Times New Roman" w:cs="Times New Roman" w:eastAsia="Times New Roman" w:hAnsi="Times New Roman"/>
          <w:b w:val="1"/>
          <w:bCs w:val="1"/>
          <w:i w:val="1"/>
          <w:iCs w:val="1"/>
          <w:rtl w:val="0"/>
        </w:rPr>
        <w:t xml:space="preserve">nivel_interaccion_social:</w:t>
      </w:r>
      <w:r w:rsidDel="00000000" w:rsidR="00000000" w:rsidRPr="00000000">
        <w:rPr>
          <w:rFonts w:ascii="Times New Roman" w:cs="Times New Roman" w:eastAsia="Times New Roman" w:hAnsi="Times New Roman"/>
          <w:rtl w:val="0"/>
        </w:rPr>
        <w:t xml:space="preserve"> Proporción [0,1], generada con </w:t>
      </w:r>
      <m:oMath>
        <m:r>
          <w:rPr>
            <w:rFonts w:ascii="Times New Roman" w:cs="Times New Roman" w:eastAsia="Times New Roman" w:hAnsi="Times New Roman"/>
          </w:rPr>
          <m:t xml:space="preserve">Beta(1+5c, 1+5(1-c))</m:t>
        </m:r>
      </m:oMath>
      <w:r w:rsidDel="00000000" w:rsidR="00000000" w:rsidRPr="00000000">
        <w:rPr>
          <w:rtl w:val="0"/>
        </w:rPr>
      </w:r>
    </w:p>
    <w:p w:rsidR="00000000" w:rsidDel="00000000" w:rsidP="00000000" w:rsidRDefault="00000000" w:rsidRPr="00000000" w14:paraId="0000002C">
      <w:pPr>
        <w:numPr>
          <w:ilvl w:val="0"/>
          <w:numId w:val="16"/>
        </w:numPr>
        <w:spacing w:line="360" w:lineRule="auto"/>
        <w:ind w:left="1440" w:hanging="360"/>
        <w:jc w:val="both"/>
        <w:rPr>
          <w:u w:val="none"/>
        </w:rPr>
      </w:pPr>
      <w:r w:rsidDel="00000000" w:rsidR="00000000" w:rsidRPr="00000000">
        <w:rPr>
          <w:rFonts w:ascii="Times New Roman" w:cs="Times New Roman" w:eastAsia="Times New Roman" w:hAnsi="Times New Roman"/>
          <w:b w:val="1"/>
          <w:bCs w:val="1"/>
          <w:i w:val="1"/>
          <w:iCs w:val="1"/>
          <w:rtl w:val="0"/>
        </w:rPr>
        <w:t xml:space="preserve">tasa_visualizacion_materiales:</w:t>
      </w:r>
      <w:r w:rsidDel="00000000" w:rsidR="00000000" w:rsidRPr="00000000">
        <w:rPr>
          <w:rFonts w:ascii="Times New Roman" w:cs="Times New Roman" w:eastAsia="Times New Roman" w:hAnsi="Times New Roman"/>
          <w:rtl w:val="0"/>
        </w:rPr>
        <w:t xml:space="preserve"> Proporción [0,1], generada con </w:t>
      </w:r>
      <m:oMath>
        <m:r>
          <w:rPr>
            <w:rFonts w:ascii="Times New Roman" w:cs="Times New Roman" w:eastAsia="Times New Roman" w:hAnsi="Times New Roman"/>
          </w:rPr>
          <m:t xml:space="preserve">Beta(1+4c, 1+3(1-c))</m:t>
        </m:r>
      </m:oMath>
      <w:r w:rsidDel="00000000" w:rsidR="00000000" w:rsidRPr="00000000">
        <w:rPr>
          <w:rtl w:val="0"/>
        </w:rPr>
      </w:r>
    </w:p>
    <w:p w:rsidR="00000000" w:rsidDel="00000000" w:rsidP="00000000" w:rsidRDefault="00000000" w:rsidRPr="00000000" w14:paraId="0000002D">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2E">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Diccionario técnico y formulación de las variables predictoras</w:t>
      </w:r>
    </w:p>
    <w:tbl>
      <w:tblPr>
        <w:tblStyle w:val="Table1"/>
        <w:tblpPr w:leftFromText="180" w:rightFromText="180" w:topFromText="180" w:bottomFromText="180" w:vertAnchor="text" w:horzAnchor="text" w:tblpX="735" w:tblpY="0"/>
        <w:tblW w:w="83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2895"/>
        <w:gridCol w:w="1230"/>
        <w:gridCol w:w="1170"/>
        <w:gridCol w:w="2400"/>
        <w:tblGridChange w:id="0">
          <w:tblGrid>
            <w:gridCol w:w="675"/>
            <w:gridCol w:w="2895"/>
            <w:gridCol w:w="1230"/>
            <w:gridCol w:w="1170"/>
            <w:gridCol w:w="2400"/>
          </w:tblGrid>
        </w:tblGridChange>
      </w:tblGrid>
      <w:tr>
        <w:trPr>
          <w:cantSplit w:val="0"/>
          <w:tblHeader w:val="0"/>
        </w:trPr>
        <w:tc>
          <w:tcPr>
            <w:tcBorders>
              <w:top w:color="000000" w:space="0" w:sz="12" w:val="single"/>
              <w:left w:color="000000" w:space="0" w:sz="0" w:val="nil"/>
              <w:bottom w:color="000000" w:space="0" w:sz="12" w:val="single"/>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w:t>
            </w:r>
          </w:p>
        </w:tc>
        <w:tc>
          <w:tcPr>
            <w:tcBorders>
              <w:top w:color="000000" w:space="0" w:sz="12" w:val="single"/>
              <w:left w:color="000000" w:space="0" w:sz="0" w:val="nil"/>
              <w:bottom w:color="000000" w:space="0" w:sz="12" w:val="single"/>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Variable</w:t>
            </w:r>
          </w:p>
        </w:tc>
        <w:tc>
          <w:tcPr>
            <w:tcBorders>
              <w:top w:color="000000" w:space="0" w:sz="12" w:val="single"/>
              <w:left w:color="000000" w:space="0" w:sz="0" w:val="nil"/>
              <w:bottom w:color="000000" w:space="0" w:sz="12" w:val="single"/>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Tipo</w:t>
            </w:r>
          </w:p>
        </w:tc>
        <w:tc>
          <w:tcPr>
            <w:tcBorders>
              <w:top w:color="000000" w:space="0" w:sz="12" w:val="single"/>
              <w:left w:color="000000" w:space="0" w:sz="0" w:val="nil"/>
              <w:bottom w:color="000000" w:space="0" w:sz="12" w:val="single"/>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Rango</w:t>
            </w:r>
          </w:p>
        </w:tc>
        <w:tc>
          <w:tcPr>
            <w:tcBorders>
              <w:top w:color="000000" w:space="0" w:sz="12" w:val="single"/>
              <w:left w:color="000000" w:space="0" w:sz="0" w:val="nil"/>
              <w:bottom w:color="000000" w:space="0" w:sz="12" w:val="single"/>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Referencia</w:t>
            </w:r>
          </w:p>
        </w:tc>
      </w:tr>
      <w:tr>
        <w:trPr>
          <w:cantSplit w:val="0"/>
          <w:tblHeader w:val="0"/>
        </w:trPr>
        <w:tc>
          <w:tcPr>
            <w:tcBorders>
              <w:top w:color="000000" w:space="0" w:sz="12"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1</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carga_academica_actual</w:t>
            </w:r>
          </w:p>
        </w:tc>
        <w:tc>
          <w:tcPr>
            <w:tcBorders>
              <w:top w:color="000000" w:space="0" w:sz="12"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Discreto</w:t>
            </w:r>
          </w:p>
        </w:tc>
        <w:tc>
          <w:tcPr>
            <w:tcBorders>
              <w:top w:color="000000" w:space="0" w:sz="12"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7]</w:t>
            </w:r>
          </w:p>
        </w:tc>
        <w:tc>
          <w:tcPr>
            <w:tcBorders>
              <w:top w:color="000000" w:space="0" w:sz="12" w:val="single"/>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Ahmed (2024); Raval &amp; Shabaz (2026)</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calificacion_historica_promedio</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Continuo</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 20]</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Cui et al. (2020); Hidayat et al. (2026)</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tendencia_calificaciones</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Continuo</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Real</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 Hidayat et al. (2026); Shou et al. (2024)</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tasa_acierto_primer_intento</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Continuo</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 1]</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Jiao et al. (2023)</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duracion_intento_minutos</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Continuo</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≥0</w:t>
            </w:r>
          </w:p>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≥0</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Jung et al. (2024); Pratama et al. (2026)</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indice_friccion_cognitiva</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Continuo</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≥0</w:t>
            </w:r>
          </w:p>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≥0</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Jung et al. (2024); </w:t>
            </w:r>
            <w:r w:rsidDel="00000000" w:rsidR="00000000" w:rsidRPr="00000000">
              <w:rPr>
                <w:rFonts w:ascii="Times New Roman" w:cs="Times New Roman" w:eastAsia="Times New Roman" w:hAnsi="Times New Roman"/>
                <w:sz w:val="18"/>
                <w:szCs w:val="18"/>
                <w:rtl w:val="0"/>
              </w:rPr>
              <w:t xml:space="preserve">Mostrady</w:t>
            </w:r>
            <w:r w:rsidDel="00000000" w:rsidR="00000000" w:rsidRPr="00000000">
              <w:rPr>
                <w:rFonts w:ascii="Times New Roman" w:cs="Times New Roman" w:eastAsia="Times New Roman" w:hAnsi="Times New Roman"/>
                <w:sz w:val="18"/>
                <w:szCs w:val="18"/>
                <w:rtl w:val="0"/>
              </w:rPr>
              <w:t xml:space="preserve"> et al. (2024)</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dias_inactividad_consecutivos</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Discreto</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≥0</w:t>
            </w:r>
          </w:p>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≥0</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Dass et al. (2021); Pratama et al. (2026)</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8</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tasa_entregas_tardias</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Continuo</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 1]</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Bañeres et al. (2020)</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9</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nivel_interaccion_social</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Continuo</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 1]</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Baba et al. (2024)</w:t>
            </w:r>
          </w:p>
        </w:tc>
      </w:tr>
      <w:tr>
        <w:trPr>
          <w:cantSplit w:val="0"/>
          <w:tblHeader w:val="0"/>
        </w:trPr>
        <w:tc>
          <w:tcPr>
            <w:tcBorders>
              <w:top w:color="000000" w:space="0" w:sz="8" w:val="single"/>
              <w:left w:color="000000" w:space="0" w:sz="0" w:val="nil"/>
              <w:bottom w:color="000000" w:space="0" w:sz="12"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10</w:t>
            </w:r>
            <w:r w:rsidDel="00000000" w:rsidR="00000000" w:rsidRPr="00000000">
              <w:rPr>
                <w:rtl w:val="0"/>
              </w:rPr>
            </w:r>
          </w:p>
        </w:tc>
        <w:tc>
          <w:tcPr>
            <w:tcBorders>
              <w:top w:color="000000" w:space="0" w:sz="8" w:val="single"/>
              <w:left w:color="000000" w:space="0" w:sz="0" w:val="nil"/>
              <w:bottom w:color="000000" w:space="0" w:sz="12"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tasa_visualizacion_materiales</w:t>
            </w:r>
          </w:p>
        </w:tc>
        <w:tc>
          <w:tcPr>
            <w:tcBorders>
              <w:top w:color="000000" w:space="0" w:sz="8" w:val="single"/>
              <w:left w:color="000000" w:space="0" w:sz="0" w:val="nil"/>
              <w:bottom w:color="000000" w:space="0" w:sz="12"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Continuo</w:t>
            </w:r>
          </w:p>
        </w:tc>
        <w:tc>
          <w:tcPr>
            <w:tcBorders>
              <w:top w:color="000000" w:space="0" w:sz="8" w:val="single"/>
              <w:left w:color="000000" w:space="0" w:sz="0" w:val="nil"/>
              <w:bottom w:color="000000" w:space="0" w:sz="12"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 1]</w:t>
            </w:r>
          </w:p>
        </w:tc>
        <w:tc>
          <w:tcPr>
            <w:tcBorders>
              <w:top w:color="000000" w:space="0" w:sz="8" w:val="single"/>
              <w:left w:color="000000" w:space="0" w:sz="0" w:val="nil"/>
              <w:bottom w:color="000000" w:space="0" w:sz="12" w:val="single"/>
              <w:right w:color="000000" w:space="0" w:sz="0" w:val="nil"/>
            </w:tcBorders>
            <w:tcMar>
              <w:top w:w="0.0" w:type="dxa"/>
              <w:left w:w="0.0" w:type="dxa"/>
              <w:bottom w:w="0.0" w:type="dxa"/>
              <w:right w:w="0.0" w:type="dxa"/>
            </w:tcMar>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Fezazi et al. (2025)</w:t>
            </w:r>
          </w:p>
        </w:tc>
      </w:tr>
    </w:tbl>
    <w:p w:rsidR="00000000" w:rsidDel="00000000" w:rsidP="00000000" w:rsidRDefault="00000000" w:rsidRPr="00000000" w14:paraId="00000069">
      <w:pPr>
        <w:numPr>
          <w:ilvl w:val="1"/>
          <w:numId w:val="8"/>
        </w:numPr>
        <w:spacing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Variable Objetivo: Riesgo Académico Confirmado</w:t>
      </w:r>
    </w:p>
    <w:p w:rsidR="00000000" w:rsidDel="00000000" w:rsidP="00000000" w:rsidRDefault="00000000" w:rsidRPr="00000000" w14:paraId="0000006A">
      <w:pPr>
        <w:spacing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variable dependiente binaria </w:t>
      </w:r>
      <w:r w:rsidDel="00000000" w:rsidR="00000000" w:rsidRPr="00000000">
        <w:rPr>
          <w:rFonts w:ascii="Times New Roman" w:cs="Times New Roman" w:eastAsia="Times New Roman" w:hAnsi="Times New Roman"/>
          <w:i w:val="1"/>
          <w:iCs w:val="1"/>
          <w:rtl w:val="0"/>
        </w:rPr>
        <w:t xml:space="preserve">riesgo_academico_confirmado </w:t>
      </w:r>
      <w:r w:rsidDel="00000000" w:rsidR="00000000" w:rsidRPr="00000000">
        <w:rPr>
          <w:rFonts w:ascii="Times New Roman" w:cs="Times New Roman" w:eastAsia="Times New Roman" w:hAnsi="Times New Roman"/>
          <w:rtl w:val="0"/>
        </w:rPr>
        <w:t xml:space="preserve">(0 = Regular, 1 = En Riesgo) se calculó aplicando la función logística sigmoide sobre la combinación ponderada de variables estandarizadas (</w:t>
      </w:r>
      <m:oMath>
        <m:r>
          <w:rPr>
            <w:rFonts w:ascii="Times New Roman" w:cs="Times New Roman" w:eastAsia="Times New Roman" w:hAnsi="Times New Roman"/>
          </w:rPr>
          <m:t xml:space="preserve">z</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B">
      <w:pPr>
        <w:spacing w:line="360" w:lineRule="auto"/>
        <w:ind w:left="0" w:firstLine="720"/>
        <w:jc w:val="both"/>
        <w:rPr>
          <w:rFonts w:ascii="Times New Roman" w:cs="Times New Roman" w:eastAsia="Times New Roman" w:hAnsi="Times New Roman"/>
          <w:sz w:val="18"/>
          <w:szCs w:val="18"/>
        </w:rPr>
      </w:pPr>
      <m:oMath>
        <m:sSub>
          <m:sSubPr>
            <m:ctrlPr>
              <w:rPr>
                <w:rFonts w:ascii="Times New Roman" w:cs="Times New Roman" w:eastAsia="Times New Roman" w:hAnsi="Times New Roman"/>
                <w:sz w:val="18"/>
                <w:szCs w:val="18"/>
              </w:rPr>
            </m:ctrlPr>
          </m:sSubPr>
          <m:e>
            <m:r>
              <w:rPr>
                <w:rFonts w:ascii="Times New Roman" w:cs="Times New Roman" w:eastAsia="Times New Roman" w:hAnsi="Times New Roman"/>
                <w:sz w:val="18"/>
                <w:szCs w:val="18"/>
              </w:rPr>
              <m:t xml:space="preserve">z</m:t>
            </m:r>
          </m:e>
          <m:sub>
            <m:r>
              <w:rPr>
                <w:rFonts w:ascii="Times New Roman" w:cs="Times New Roman" w:eastAsia="Times New Roman" w:hAnsi="Times New Roman"/>
                <w:sz w:val="18"/>
                <w:szCs w:val="18"/>
              </w:rPr>
              <m:t xml:space="preserve">riesgo</m:t>
            </m:r>
          </m:sub>
        </m:sSub>
        <m:r>
          <w:rPr>
            <w:rFonts w:ascii="Times New Roman" w:cs="Times New Roman" w:eastAsia="Times New Roman" w:hAnsi="Times New Roman"/>
            <w:sz w:val="18"/>
            <w:szCs w:val="18"/>
          </w:rPr>
          <m:t xml:space="preserve">=1.4z(inactividad)+1.1z(tardias)+0.6z(friccion)-1.3z(promedio)-0.9z(tendencia)</m:t>
        </m:r>
      </m:oMath>
      <w:r w:rsidDel="00000000" w:rsidR="00000000" w:rsidRPr="00000000">
        <w:rPr>
          <w:rtl w:val="0"/>
        </w:rPr>
      </w:r>
    </w:p>
    <w:p w:rsidR="00000000" w:rsidDel="00000000" w:rsidP="00000000" w:rsidRDefault="00000000" w:rsidRPr="00000000" w14:paraId="0000006C">
      <w:pPr>
        <w:spacing w:line="360" w:lineRule="auto"/>
        <w:ind w:left="0"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r>
      <m:oMath>
        <m:r>
          <w:rPr>
            <w:rFonts w:ascii="Times New Roman" w:cs="Times New Roman" w:eastAsia="Times New Roman" w:hAnsi="Times New Roman"/>
            <w:sz w:val="18"/>
            <w:szCs w:val="18"/>
          </w:rPr>
          <m:t xml:space="preserve">-0.7z(acierto)-0.5z(social)-0.4(visualizacion)-2.5+</m:t>
        </m:r>
        <m:r>
          <w:rPr>
            <w:rFonts w:ascii="Times New Roman" w:cs="Times New Roman" w:eastAsia="Times New Roman" w:hAnsi="Times New Roman"/>
            <w:sz w:val="18"/>
            <w:szCs w:val="18"/>
          </w:rPr>
          <m:t>∈</m:t>
        </m:r>
      </m:oMath>
      <w:r w:rsidDel="00000000" w:rsidR="00000000" w:rsidRPr="00000000">
        <w:rPr>
          <w:rtl w:val="0"/>
        </w:rPr>
      </w:r>
    </w:p>
    <w:p w:rsidR="00000000" w:rsidDel="00000000" w:rsidP="00000000" w:rsidRDefault="00000000" w:rsidRPr="00000000" w14:paraId="0000006D">
      <w:pPr>
        <w:spacing w:line="360" w:lineRule="auto"/>
        <w:ind w:left="0" w:firstLine="72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E">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Donde </w:t>
      </w:r>
      <m:oMath>
        <m:r>
          <m:t>∈</m:t>
        </m:r>
        <m:r>
          <m:t>∼</m:t>
        </m:r>
        <m:r>
          <w:rPr>
            <w:rFonts w:ascii="Times New Roman" w:cs="Times New Roman" w:eastAsia="Times New Roman" w:hAnsi="Times New Roman"/>
          </w:rPr>
          <m:t xml:space="preserve">N(0,0.6)</m:t>
        </m:r>
      </m:oMath>
      <w:r w:rsidDel="00000000" w:rsidR="00000000" w:rsidRPr="00000000">
        <w:rPr>
          <w:rFonts w:ascii="Times New Roman" w:cs="Times New Roman" w:eastAsia="Times New Roman" w:hAnsi="Times New Roman"/>
          <w:rtl w:val="0"/>
        </w:rPr>
        <w:t xml:space="preserve"> representa el ruido aleatorio y </w:t>
      </w:r>
      <m:oMath>
        <m:r>
          <w:rPr>
            <w:rFonts w:ascii="Times New Roman" w:cs="Times New Roman" w:eastAsia="Times New Roman" w:hAnsi="Times New Roman"/>
          </w:rPr>
          <m:t xml:space="preserve">-2.5</m:t>
        </m:r>
      </m:oMath>
      <w:r w:rsidDel="00000000" w:rsidR="00000000" w:rsidRPr="00000000">
        <w:rPr>
          <w:rFonts w:ascii="Times New Roman" w:cs="Times New Roman" w:eastAsia="Times New Roman" w:hAnsi="Times New Roman"/>
          <w:rtl w:val="0"/>
        </w:rPr>
        <w:t xml:space="preserve"> calibra la tasa base del riesgo</w:t>
      </w:r>
    </w:p>
    <w:p w:rsidR="00000000" w:rsidDel="00000000" w:rsidP="00000000" w:rsidRDefault="00000000" w:rsidRPr="00000000" w14:paraId="0000006F">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probabilidad del riesgo </w:t>
      </w:r>
      <m:oMath>
        <m:r>
          <w:rPr>
            <w:rFonts w:ascii="Times New Roman" w:cs="Times New Roman" w:eastAsia="Times New Roman" w:hAnsi="Times New Roman"/>
          </w:rPr>
          <m:t xml:space="preserve">P(riesgo)=</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1+</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e</m:t>
                </m:r>
              </m:e>
              <m:sup>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z</m:t>
                    </m:r>
                  </m:e>
                  <m:sub>
                    <m:r>
                      <w:rPr>
                        <w:rFonts w:ascii="Times New Roman" w:cs="Times New Roman" w:eastAsia="Times New Roman" w:hAnsi="Times New Roman"/>
                      </w:rPr>
                      <m:t xml:space="preserve">riesgo</m:t>
                    </m:r>
                  </m:sub>
                </m:sSub>
              </m:sup>
            </m:sSup>
          </m:den>
        </m:f>
      </m:oMath>
      <w:r w:rsidDel="00000000" w:rsidR="00000000" w:rsidRPr="00000000">
        <w:rPr>
          <w:rFonts w:ascii="Times New Roman" w:cs="Times New Roman" w:eastAsia="Times New Roman" w:hAnsi="Times New Roman"/>
          <w:rtl w:val="0"/>
        </w:rPr>
        <w:t xml:space="preserve"> se transformó a etiqueta binaria mediante muestreo binomial </w:t>
      </w:r>
      <m:oMath>
        <m:r>
          <w:rPr>
            <w:rFonts w:ascii="Times New Roman" w:cs="Times New Roman" w:eastAsia="Times New Roman" w:hAnsi="Times New Roman"/>
          </w:rPr>
          <m:t xml:space="preserve">Binomial(1,P(riesgo))</m:t>
        </m:r>
      </m:oMath>
      <w:r w:rsidDel="00000000" w:rsidR="00000000" w:rsidRPr="00000000">
        <w:rPr>
          <w:rFonts w:ascii="Times New Roman" w:cs="Times New Roman" w:eastAsia="Times New Roman" w:hAnsi="Times New Roman"/>
          <w:rtl w:val="0"/>
        </w:rPr>
        <w:t xml:space="preserve">, obteniendo los resultados en los 7508 registros</w:t>
      </w:r>
    </w:p>
    <w:p w:rsidR="00000000" w:rsidDel="00000000" w:rsidP="00000000" w:rsidRDefault="00000000" w:rsidRPr="00000000" w14:paraId="00000070">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2</w:t>
      </w:r>
    </w:p>
    <w:p w:rsidR="00000000" w:rsidDel="00000000" w:rsidP="00000000" w:rsidRDefault="00000000" w:rsidRPr="00000000" w14:paraId="00000071">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Distribución de la variable de riesgo académico en los 7508 registros.</w:t>
      </w:r>
    </w:p>
    <w:tbl>
      <w:tblPr>
        <w:tblStyle w:val="Table2"/>
        <w:tblW w:w="83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155"/>
        <w:gridCol w:w="1290"/>
        <w:gridCol w:w="1485"/>
        <w:gridCol w:w="3105"/>
        <w:tblGridChange w:id="0">
          <w:tblGrid>
            <w:gridCol w:w="1290"/>
            <w:gridCol w:w="1155"/>
            <w:gridCol w:w="1290"/>
            <w:gridCol w:w="1485"/>
            <w:gridCol w:w="3105"/>
          </w:tblGrid>
        </w:tblGridChange>
      </w:tblGrid>
      <w:tr>
        <w:trPr>
          <w:cantSplit w:val="0"/>
          <w:tblHeader w:val="0"/>
        </w:trPr>
        <w:tc>
          <w:tcPr>
            <w:tcBorders>
              <w:top w:color="000000" w:space="0" w:sz="12" w:val="single"/>
              <w:left w:color="000000" w:space="0" w:sz="0" w:val="nil"/>
              <w:bottom w:color="000000" w:space="0" w:sz="12"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Clase</w:t>
            </w:r>
          </w:p>
        </w:tc>
        <w:tc>
          <w:tcPr>
            <w:tcBorders>
              <w:top w:color="000000" w:space="0" w:sz="12" w:val="single"/>
              <w:left w:color="000000" w:space="0" w:sz="0" w:val="nil"/>
              <w:bottom w:color="000000" w:space="0" w:sz="12"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Etiqueta</w:t>
            </w:r>
          </w:p>
        </w:tc>
        <w:tc>
          <w:tcPr>
            <w:tcBorders>
              <w:top w:color="000000" w:space="0" w:sz="12" w:val="single"/>
              <w:left w:color="000000" w:space="0" w:sz="0" w:val="nil"/>
              <w:bottom w:color="000000" w:space="0" w:sz="12"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Registros</w:t>
            </w:r>
          </w:p>
        </w:tc>
        <w:tc>
          <w:tcPr>
            <w:tcBorders>
              <w:top w:color="000000" w:space="0" w:sz="12" w:val="single"/>
              <w:left w:color="000000" w:space="0" w:sz="0" w:val="nil"/>
              <w:bottom w:color="000000" w:space="0" w:sz="12"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Proporción (%)</w:t>
            </w:r>
          </w:p>
        </w:tc>
        <w:tc>
          <w:tcPr>
            <w:tcBorders>
              <w:top w:color="000000" w:space="0" w:sz="12" w:val="single"/>
              <w:left w:color="000000" w:space="0" w:sz="0" w:val="nil"/>
              <w:bottom w:color="000000" w:space="0" w:sz="12"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Interpretación</w:t>
            </w:r>
          </w:p>
        </w:tc>
      </w:tr>
      <w:tr>
        <w:trPr>
          <w:cantSplit w:val="0"/>
          <w:tblHeader w:val="0"/>
        </w:trPr>
        <w:tc>
          <w:tcPr>
            <w:tcBorders>
              <w:top w:color="000000" w:space="0" w:sz="12"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Sin Riesgo</w:t>
            </w:r>
          </w:p>
        </w:tc>
        <w:tc>
          <w:tcPr>
            <w:tcBorders>
              <w:top w:color="000000" w:space="0" w:sz="12"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5,242</w:t>
            </w:r>
          </w:p>
        </w:tc>
        <w:tc>
          <w:tcPr>
            <w:tcBorders>
              <w:top w:color="000000" w:space="0" w:sz="12"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69.82 %</w:t>
            </w:r>
          </w:p>
        </w:tc>
        <w:tc>
          <w:tcPr>
            <w:tcBorders>
              <w:top w:color="000000" w:space="0" w:sz="12"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Estudiante regular con avance y hábitos adecuados.</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 Riesgo</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2,266</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30.18 %</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Estudiante con probabilidad alta de desaprobación o deserción.</w:t>
            </w:r>
          </w:p>
        </w:tc>
      </w:tr>
      <w:tr>
        <w:trPr>
          <w:cantSplit w:val="0"/>
          <w:trHeight w:val="365.947265625" w:hRule="atLeast"/>
          <w:tblHeader w:val="0"/>
        </w:trPr>
        <w:tc>
          <w:tcPr>
            <w:tcBorders>
              <w:top w:color="000000" w:space="0" w:sz="8" w:val="single"/>
              <w:left w:color="000000" w:space="0" w:sz="0" w:val="nil"/>
              <w:bottom w:color="000000" w:space="0" w:sz="12"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Total</w:t>
            </w:r>
          </w:p>
        </w:tc>
        <w:tc>
          <w:tcPr>
            <w:tcBorders>
              <w:top w:color="000000" w:space="0" w:sz="8" w:val="single"/>
              <w:left w:color="000000" w:space="0" w:sz="0" w:val="nil"/>
              <w:bottom w:color="000000" w:space="0" w:sz="12"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tcBorders>
              <w:top w:color="000000" w:space="0" w:sz="8" w:val="single"/>
              <w:left w:color="000000" w:space="0" w:sz="0" w:val="nil"/>
              <w:bottom w:color="000000" w:space="0" w:sz="12"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7,508</w:t>
            </w:r>
          </w:p>
        </w:tc>
        <w:tc>
          <w:tcPr>
            <w:tcBorders>
              <w:top w:color="000000" w:space="0" w:sz="8" w:val="single"/>
              <w:left w:color="000000" w:space="0" w:sz="0" w:val="nil"/>
              <w:bottom w:color="000000" w:space="0" w:sz="12"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100.00 %</w:t>
            </w:r>
          </w:p>
        </w:tc>
        <w:tc>
          <w:tcPr>
            <w:tcBorders>
              <w:top w:color="000000" w:space="0" w:sz="8" w:val="single"/>
              <w:left w:color="000000" w:space="0" w:sz="0" w:val="nil"/>
              <w:bottom w:color="000000" w:space="0" w:sz="12"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Tasa concordante con antecedentes (Garzón et al., 2025; Raffaghelli et al., 2022).</w:t>
            </w:r>
          </w:p>
        </w:tc>
      </w:tr>
    </w:tbl>
    <w:p w:rsidR="00000000" w:rsidDel="00000000" w:rsidP="00000000" w:rsidRDefault="00000000" w:rsidRPr="00000000" w14:paraId="00000086">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7">
      <w:pPr>
        <w:numPr>
          <w:ilvl w:val="1"/>
          <w:numId w:val="8"/>
        </w:numPr>
        <w:spacing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 y exportación de archivos</w:t>
      </w:r>
    </w:p>
    <w:p w:rsidR="00000000" w:rsidDel="00000000" w:rsidP="00000000" w:rsidRDefault="00000000" w:rsidRPr="00000000" w14:paraId="00000088">
      <w:pPr>
        <w:spacing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GeneradorBD.ipynb, se validó mediante aserciones automáticas (assert):</w:t>
      </w:r>
    </w:p>
    <w:p w:rsidR="00000000" w:rsidDel="00000000" w:rsidP="00000000" w:rsidRDefault="00000000" w:rsidRPr="00000000" w14:paraId="00000089">
      <w:pPr>
        <w:numPr>
          <w:ilvl w:val="0"/>
          <w:numId w:val="4"/>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Cero valores nulos (dataset.isnull().sum() == 0).</w:t>
      </w:r>
    </w:p>
    <w:p w:rsidR="00000000" w:rsidDel="00000000" w:rsidP="00000000" w:rsidRDefault="00000000" w:rsidRPr="00000000" w14:paraId="0000008A">
      <w:pPr>
        <w:numPr>
          <w:ilvl w:val="0"/>
          <w:numId w:val="4"/>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Calificaciones dentro del rango [0,20].</w:t>
      </w:r>
    </w:p>
    <w:p w:rsidR="00000000" w:rsidDel="00000000" w:rsidP="00000000" w:rsidRDefault="00000000" w:rsidRPr="00000000" w14:paraId="0000008B">
      <w:pPr>
        <w:numPr>
          <w:ilvl w:val="0"/>
          <w:numId w:val="4"/>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Tasas dentro del rango [0,1].</w:t>
      </w:r>
    </w:p>
    <w:p w:rsidR="00000000" w:rsidDel="00000000" w:rsidP="00000000" w:rsidRDefault="00000000" w:rsidRPr="00000000" w14:paraId="0000008C">
      <w:pPr>
        <w:numPr>
          <w:ilvl w:val="0"/>
          <w:numId w:val="4"/>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binario en </w:t>
      </w:r>
    </w:p>
    <w:p w:rsidR="00000000" w:rsidDel="00000000" w:rsidP="00000000" w:rsidRDefault="00000000" w:rsidRPr="00000000" w14:paraId="0000008D">
      <w:pPr>
        <w:spacing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exportaron dos archivos en /MobileLearning/:</w:t>
      </w:r>
    </w:p>
    <w:p w:rsidR="00000000" w:rsidDel="00000000" w:rsidP="00000000" w:rsidRDefault="00000000" w:rsidRPr="00000000" w14:paraId="0000008E">
      <w:pPr>
        <w:spacing w:line="360" w:lineRule="auto"/>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11213" cy="146612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111213" cy="146612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numPr>
          <w:ilvl w:val="0"/>
          <w:numId w:val="15"/>
        </w:numPr>
        <w:spacing w:line="360" w:lineRule="auto"/>
        <w:ind w:left="2160" w:hanging="360"/>
        <w:jc w:val="both"/>
        <w:rPr>
          <w:u w:val="none"/>
        </w:rPr>
      </w:pPr>
      <w:r w:rsidDel="00000000" w:rsidR="00000000" w:rsidRPr="00000000">
        <w:rPr>
          <w:rFonts w:ascii="Times New Roman" w:cs="Times New Roman" w:eastAsia="Times New Roman" w:hAnsi="Times New Roman"/>
          <w:b w:val="1"/>
          <w:bCs w:val="1"/>
          <w:rtl w:val="0"/>
        </w:rPr>
        <w:t xml:space="preserve">dataset.csv:</w:t>
      </w:r>
      <w:r w:rsidDel="00000000" w:rsidR="00000000" w:rsidRPr="00000000">
        <w:rPr>
          <w:rFonts w:ascii="Times New Roman" w:cs="Times New Roman" w:eastAsia="Times New Roman" w:hAnsi="Times New Roman"/>
          <w:rtl w:val="0"/>
        </w:rPr>
        <w:t xml:space="preserve"> 7,508 filas con las 10 variables predictoras e identificadores (sin target).</w:t>
      </w:r>
    </w:p>
    <w:p w:rsidR="00000000" w:rsidDel="00000000" w:rsidP="00000000" w:rsidRDefault="00000000" w:rsidRPr="00000000" w14:paraId="00000090">
      <w:pPr>
        <w:numPr>
          <w:ilvl w:val="0"/>
          <w:numId w:val="15"/>
        </w:numPr>
        <w:spacing w:line="360" w:lineRule="auto"/>
        <w:ind w:left="2160" w:hanging="360"/>
        <w:jc w:val="both"/>
        <w:rPr>
          <w:u w:val="none"/>
        </w:rPr>
      </w:pPr>
      <w:r w:rsidDel="00000000" w:rsidR="00000000" w:rsidRPr="00000000">
        <w:rPr>
          <w:rFonts w:ascii="Times New Roman" w:cs="Times New Roman" w:eastAsia="Times New Roman" w:hAnsi="Times New Roman"/>
          <w:b w:val="1"/>
          <w:bCs w:val="1"/>
          <w:rtl w:val="0"/>
        </w:rPr>
        <w:t xml:space="preserve">riesgo_academico.csv: </w:t>
      </w:r>
      <w:r w:rsidDel="00000000" w:rsidR="00000000" w:rsidRPr="00000000">
        <w:rPr>
          <w:rFonts w:ascii="Times New Roman" w:cs="Times New Roman" w:eastAsia="Times New Roman" w:hAnsi="Times New Roman"/>
          <w:rtl w:val="0"/>
        </w:rPr>
        <w:t xml:space="preserve">7,508 filas incluyendo probabilidad_riesgo y riesgo_academico_confirmado.</w:t>
      </w:r>
    </w:p>
    <w:p w:rsidR="00000000" w:rsidDel="00000000" w:rsidP="00000000" w:rsidRDefault="00000000" w:rsidRPr="00000000" w14:paraId="00000091">
      <w:pPr>
        <w:numPr>
          <w:ilvl w:val="1"/>
          <w:numId w:val="8"/>
        </w:numPr>
        <w:spacing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Partición y escalado para entrenamiento</w:t>
      </w:r>
    </w:p>
    <w:p w:rsidR="00000000" w:rsidDel="00000000" w:rsidP="00000000" w:rsidRDefault="00000000" w:rsidRPr="00000000" w14:paraId="0000009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tab/>
      </w:r>
      <w:r w:rsidDel="00000000" w:rsidR="00000000" w:rsidRPr="00000000">
        <w:rPr>
          <w:rFonts w:ascii="Times New Roman" w:cs="Times New Roman" w:eastAsia="Times New Roman" w:hAnsi="Times New Roman"/>
          <w:rtl w:val="0"/>
        </w:rPr>
        <w:t xml:space="preserve">En ModeloPredictivo.ipynb se prepararon los datos para el modelado:</w:t>
      </w:r>
    </w:p>
    <w:p w:rsidR="00000000" w:rsidDel="00000000" w:rsidP="00000000" w:rsidRDefault="00000000" w:rsidRPr="00000000" w14:paraId="00000093">
      <w:pPr>
        <w:numPr>
          <w:ilvl w:val="0"/>
          <w:numId w:val="3"/>
        </w:numPr>
        <w:spacing w:line="360" w:lineRule="auto"/>
        <w:ind w:left="2160" w:hanging="360"/>
        <w:jc w:val="both"/>
        <w:rPr>
          <w:u w:val="none"/>
        </w:rPr>
      </w:pPr>
      <w:r w:rsidDel="00000000" w:rsidR="00000000" w:rsidRPr="00000000">
        <w:rPr>
          <w:rFonts w:ascii="Times New Roman" w:cs="Times New Roman" w:eastAsia="Times New Roman" w:hAnsi="Times New Roman"/>
          <w:b w:val="1"/>
          <w:bCs w:val="1"/>
          <w:rtl w:val="0"/>
        </w:rPr>
        <w:t xml:space="preserve">Exclusión de IDs:</w:t>
      </w:r>
      <w:r w:rsidDel="00000000" w:rsidR="00000000" w:rsidRPr="00000000">
        <w:rPr>
          <w:rFonts w:ascii="Times New Roman" w:cs="Times New Roman" w:eastAsia="Times New Roman" w:hAnsi="Times New Roman"/>
          <w:rtl w:val="0"/>
        </w:rPr>
        <w:t xml:space="preserve"> Se eliminaron id_estudiante, id_curso y fecha_corte.</w:t>
      </w:r>
    </w:p>
    <w:p w:rsidR="00000000" w:rsidDel="00000000" w:rsidP="00000000" w:rsidRDefault="00000000" w:rsidRPr="00000000" w14:paraId="00000094">
      <w:pPr>
        <w:numPr>
          <w:ilvl w:val="0"/>
          <w:numId w:val="3"/>
        </w:numPr>
        <w:spacing w:line="360" w:lineRule="auto"/>
        <w:ind w:left="2160" w:hanging="360"/>
        <w:jc w:val="both"/>
        <w:rPr>
          <w:u w:val="none"/>
        </w:rPr>
      </w:pPr>
      <w:r w:rsidDel="00000000" w:rsidR="00000000" w:rsidRPr="00000000">
        <w:rPr>
          <w:rFonts w:ascii="Times New Roman" w:cs="Times New Roman" w:eastAsia="Times New Roman" w:hAnsi="Times New Roman"/>
          <w:b w:val="1"/>
          <w:bCs w:val="1"/>
          <w:rtl w:val="0"/>
        </w:rPr>
        <w:t xml:space="preserve">Partición estratificada 75/25: </w:t>
      </w:r>
      <w:r w:rsidDel="00000000" w:rsidR="00000000" w:rsidRPr="00000000">
        <w:rPr>
          <w:rFonts w:ascii="Times New Roman" w:cs="Times New Roman" w:eastAsia="Times New Roman" w:hAnsi="Times New Roman"/>
          <w:rtl w:val="0"/>
        </w:rPr>
        <w:t xml:space="preserve">Con test_size=0.25, random_state=42 y stratify=y:</w:t>
      </w:r>
    </w:p>
    <w:p w:rsidR="00000000" w:rsidDel="00000000" w:rsidP="00000000" w:rsidRDefault="00000000" w:rsidRPr="00000000" w14:paraId="00000095">
      <w:pPr>
        <w:numPr>
          <w:ilvl w:val="1"/>
          <w:numId w:val="3"/>
        </w:numPr>
        <w:spacing w:line="360" w:lineRule="auto"/>
        <w:ind w:left="2880" w:hanging="360"/>
        <w:jc w:val="both"/>
        <w:rPr>
          <w:u w:val="none"/>
        </w:rPr>
      </w:pPr>
      <w:r w:rsidDel="00000000" w:rsidR="00000000" w:rsidRPr="00000000">
        <w:rPr>
          <w:rFonts w:ascii="Times New Roman" w:cs="Times New Roman" w:eastAsia="Times New Roman" w:hAnsi="Times New Roman"/>
          <w:b w:val="1"/>
          <w:bCs w:val="1"/>
          <w:rtl w:val="0"/>
        </w:rPr>
        <w:t xml:space="preserve">Entrenamiento (75%):</w:t>
      </w:r>
      <w:r w:rsidDel="00000000" w:rsidR="00000000" w:rsidRPr="00000000">
        <w:rPr>
          <w:rFonts w:ascii="Times New Roman" w:cs="Times New Roman" w:eastAsia="Times New Roman" w:hAnsi="Times New Roman"/>
          <w:rtl w:val="0"/>
        </w:rPr>
        <w:t xml:space="preserve"> 5,631 filas (3,931 sin riesgo, 1,700 en riesgo).</w:t>
      </w:r>
    </w:p>
    <w:p w:rsidR="00000000" w:rsidDel="00000000" w:rsidP="00000000" w:rsidRDefault="00000000" w:rsidRPr="00000000" w14:paraId="00000096">
      <w:pPr>
        <w:numPr>
          <w:ilvl w:val="1"/>
          <w:numId w:val="3"/>
        </w:numPr>
        <w:spacing w:line="360" w:lineRule="auto"/>
        <w:ind w:left="2880" w:hanging="360"/>
        <w:jc w:val="both"/>
        <w:rPr>
          <w:u w:val="none"/>
        </w:rPr>
      </w:pPr>
      <w:r w:rsidDel="00000000" w:rsidR="00000000" w:rsidRPr="00000000">
        <w:rPr>
          <w:rFonts w:ascii="Times New Roman" w:cs="Times New Roman" w:eastAsia="Times New Roman" w:hAnsi="Times New Roman"/>
          <w:b w:val="1"/>
          <w:bCs w:val="1"/>
          <w:rtl w:val="0"/>
        </w:rPr>
        <w:t xml:space="preserve">Prueba (25%): </w:t>
      </w:r>
      <w:r w:rsidDel="00000000" w:rsidR="00000000" w:rsidRPr="00000000">
        <w:rPr>
          <w:rFonts w:ascii="Times New Roman" w:cs="Times New Roman" w:eastAsia="Times New Roman" w:hAnsi="Times New Roman"/>
          <w:rtl w:val="0"/>
        </w:rPr>
        <w:t xml:space="preserve">1,877 filas (1,311 sin riesgo, 566 en riesgo).</w:t>
      </w:r>
    </w:p>
    <w:p w:rsidR="00000000" w:rsidDel="00000000" w:rsidP="00000000" w:rsidRDefault="00000000" w:rsidRPr="00000000" w14:paraId="00000097">
      <w:pPr>
        <w:numPr>
          <w:ilvl w:val="0"/>
          <w:numId w:val="3"/>
        </w:numPr>
        <w:spacing w:line="360" w:lineRule="auto"/>
        <w:ind w:left="2160" w:hanging="360"/>
        <w:jc w:val="both"/>
        <w:rPr>
          <w:u w:val="none"/>
        </w:rPr>
      </w:pPr>
      <w:r w:rsidDel="00000000" w:rsidR="00000000" w:rsidRPr="00000000">
        <w:rPr>
          <w:rFonts w:ascii="Times New Roman" w:cs="Times New Roman" w:eastAsia="Times New Roman" w:hAnsi="Times New Roman"/>
          <w:b w:val="1"/>
          <w:bCs w:val="1"/>
          <w:rtl w:val="0"/>
        </w:rPr>
        <w:t xml:space="preserve">Escalado:</w:t>
      </w:r>
      <w:r w:rsidDel="00000000" w:rsidR="00000000" w:rsidRPr="00000000">
        <w:rPr>
          <w:rFonts w:ascii="Times New Roman" w:cs="Times New Roman" w:eastAsia="Times New Roman" w:hAnsi="Times New Roman"/>
          <w:rtl w:val="0"/>
        </w:rPr>
        <w:t xml:space="preserve"> Se aplicó StandardScaler ajustado sobre X_train (fit_transform) y proyectado en X_test (transform) para evitar fuga de información (data leakage).</w:t>
      </w:r>
    </w:p>
    <w:p w:rsidR="00000000" w:rsidDel="00000000" w:rsidP="00000000" w:rsidRDefault="00000000" w:rsidRPr="00000000" w14:paraId="0000009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Tabla 3</w:t>
      </w:r>
    </w:p>
    <w:p w:rsidR="00000000" w:rsidDel="00000000" w:rsidP="00000000" w:rsidRDefault="00000000" w:rsidRPr="00000000" w14:paraId="0000009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Distribución de la partición de datos para el entrenamiento y prueba</w:t>
      </w:r>
    </w:p>
    <w:tbl>
      <w:tblPr>
        <w:tblStyle w:val="Table3"/>
        <w:tblW w:w="7560.0"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155"/>
        <w:gridCol w:w="1380"/>
        <w:gridCol w:w="990"/>
        <w:gridCol w:w="1080"/>
        <w:gridCol w:w="1515"/>
        <w:tblGridChange w:id="0">
          <w:tblGrid>
            <w:gridCol w:w="1440"/>
            <w:gridCol w:w="1155"/>
            <w:gridCol w:w="1380"/>
            <w:gridCol w:w="990"/>
            <w:gridCol w:w="1080"/>
            <w:gridCol w:w="1515"/>
          </w:tblGrid>
        </w:tblGridChange>
      </w:tblGrid>
      <w:tr>
        <w:trPr>
          <w:cantSplit w:val="0"/>
          <w:tblHeader w:val="0"/>
        </w:trPr>
        <w:tc>
          <w:tcPr>
            <w:tcBorders>
              <w:top w:color="000000" w:space="0" w:sz="12" w:val="single"/>
              <w:left w:color="000000" w:space="0" w:sz="0" w:val="nil"/>
              <w:bottom w:color="000000" w:space="0" w:sz="12" w:val="single"/>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Subconjunto</w:t>
            </w:r>
          </w:p>
        </w:tc>
        <w:tc>
          <w:tcPr>
            <w:tcBorders>
              <w:top w:color="000000" w:space="0" w:sz="12" w:val="single"/>
              <w:left w:color="000000" w:space="0" w:sz="0" w:val="nil"/>
              <w:bottom w:color="000000" w:space="0" w:sz="12" w:val="single"/>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Proporción</w:t>
            </w:r>
          </w:p>
        </w:tc>
        <w:tc>
          <w:tcPr>
            <w:tcBorders>
              <w:top w:color="000000" w:space="0" w:sz="12" w:val="single"/>
              <w:left w:color="000000" w:space="0" w:sz="0" w:val="nil"/>
              <w:bottom w:color="000000" w:space="0" w:sz="12" w:val="single"/>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 Filas</w:t>
            </w:r>
          </w:p>
        </w:tc>
        <w:tc>
          <w:tcPr>
            <w:tcBorders>
              <w:top w:color="000000" w:space="0" w:sz="12" w:val="single"/>
              <w:left w:color="000000" w:space="0" w:sz="0" w:val="nil"/>
              <w:bottom w:color="000000" w:space="0" w:sz="12" w:val="single"/>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Sin Riesgo</w:t>
            </w:r>
          </w:p>
        </w:tc>
        <w:tc>
          <w:tcPr>
            <w:tcBorders>
              <w:top w:color="000000" w:space="0" w:sz="12" w:val="single"/>
              <w:left w:color="000000" w:space="0" w:sz="0" w:val="nil"/>
              <w:bottom w:color="000000" w:space="0" w:sz="12" w:val="single"/>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 Riesgo</w:t>
            </w:r>
          </w:p>
        </w:tc>
        <w:tc>
          <w:tcPr>
            <w:tcBorders>
              <w:top w:color="000000" w:space="0" w:sz="12" w:val="single"/>
              <w:left w:color="000000" w:space="0" w:sz="0" w:val="nil"/>
              <w:bottom w:color="000000" w:space="0" w:sz="12" w:val="single"/>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Uso</w:t>
            </w:r>
          </w:p>
        </w:tc>
      </w:tr>
      <w:tr>
        <w:trPr>
          <w:cantSplit w:val="0"/>
          <w:tblHeader w:val="0"/>
        </w:trPr>
        <w:tc>
          <w:tcPr>
            <w:tcBorders>
              <w:top w:color="000000" w:space="0" w:sz="12"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Entrenamiento (</w:t>
            </w:r>
            <w:r w:rsidDel="00000000" w:rsidR="00000000" w:rsidRPr="00000000">
              <w:rPr>
                <w:rFonts w:ascii="Times New Roman" w:cs="Times New Roman" w:eastAsia="Times New Roman" w:hAnsi="Times New Roman"/>
                <w:sz w:val="18"/>
                <w:szCs w:val="18"/>
                <w:rtl w:val="0"/>
              </w:rPr>
              <w:t xml:space="preserve">X_train</w:t>
            </w:r>
            <w:r w:rsidDel="00000000" w:rsidR="00000000" w:rsidRPr="00000000">
              <w:rPr>
                <w:rFonts w:ascii="Times New Roman" w:cs="Times New Roman" w:eastAsia="Times New Roman" w:hAnsi="Times New Roman"/>
                <w:sz w:val="18"/>
                <w:szCs w:val="18"/>
                <w:rtl w:val="0"/>
              </w:rPr>
              <w:t xml:space="preserve">)</w:t>
            </w:r>
          </w:p>
        </w:tc>
        <w:tc>
          <w:tcPr>
            <w:tcBorders>
              <w:top w:color="000000" w:space="0" w:sz="12"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75 %</w:t>
            </w:r>
          </w:p>
        </w:tc>
        <w:tc>
          <w:tcPr>
            <w:tcBorders>
              <w:top w:color="000000" w:space="0" w:sz="12"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5,631</w:t>
            </w:r>
          </w:p>
        </w:tc>
        <w:tc>
          <w:tcPr>
            <w:tcBorders>
              <w:top w:color="000000" w:space="0" w:sz="12"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3,931</w:t>
            </w:r>
          </w:p>
        </w:tc>
        <w:tc>
          <w:tcPr>
            <w:tcBorders>
              <w:top w:color="000000" w:space="0" w:sz="12"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1,700</w:t>
            </w:r>
          </w:p>
        </w:tc>
        <w:tc>
          <w:tcPr>
            <w:tcBorders>
              <w:top w:color="000000" w:space="0" w:sz="12"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Ajuste de los 5 algoritmos de IA</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w:t>
            </w:r>
            <w:r w:rsidDel="00000000" w:rsidR="00000000" w:rsidRPr="00000000">
              <w:rPr>
                <w:rFonts w:ascii="Times New Roman" w:cs="Times New Roman" w:eastAsia="Times New Roman" w:hAnsi="Times New Roman"/>
                <w:sz w:val="18"/>
                <w:szCs w:val="18"/>
                <w:rtl w:val="0"/>
              </w:rPr>
              <w:t xml:space="preserve">X_test</w:t>
            </w:r>
            <w:r w:rsidDel="00000000" w:rsidR="00000000" w:rsidRPr="00000000">
              <w:rPr>
                <w:rFonts w:ascii="Times New Roman" w:cs="Times New Roman" w:eastAsia="Times New Roman" w:hAnsi="Times New Roman"/>
                <w:sz w:val="18"/>
                <w:szCs w:val="18"/>
                <w:rtl w:val="0"/>
              </w:rPr>
              <w:t xml:space="preserve">)</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25 %</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1,877</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1,311</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566</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Evaluación no sesgada de métricas</w:t>
            </w:r>
          </w:p>
        </w:tc>
      </w:tr>
      <w:tr>
        <w:trPr>
          <w:cantSplit w:val="0"/>
          <w:trHeight w:val="71.982421875" w:hRule="atLeast"/>
          <w:tblHeader w:val="0"/>
        </w:trPr>
        <w:tc>
          <w:tcPr>
            <w:tcBorders>
              <w:top w:color="000000" w:space="0" w:sz="8" w:val="single"/>
              <w:left w:color="000000" w:space="0" w:sz="0" w:val="nil"/>
              <w:bottom w:color="000000" w:space="0" w:sz="12"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Total</w:t>
            </w:r>
          </w:p>
        </w:tc>
        <w:tc>
          <w:tcPr>
            <w:tcBorders>
              <w:top w:color="000000" w:space="0" w:sz="8" w:val="single"/>
              <w:left w:color="000000" w:space="0" w:sz="0" w:val="nil"/>
              <w:bottom w:color="000000" w:space="0" w:sz="12"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100 %</w:t>
            </w:r>
          </w:p>
        </w:tc>
        <w:tc>
          <w:tcPr>
            <w:tcBorders>
              <w:top w:color="000000" w:space="0" w:sz="8" w:val="single"/>
              <w:left w:color="000000" w:space="0" w:sz="0" w:val="nil"/>
              <w:bottom w:color="000000" w:space="0" w:sz="12"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7,508</w:t>
            </w:r>
          </w:p>
        </w:tc>
        <w:tc>
          <w:tcPr>
            <w:tcBorders>
              <w:top w:color="000000" w:space="0" w:sz="8" w:val="single"/>
              <w:left w:color="000000" w:space="0" w:sz="0" w:val="nil"/>
              <w:bottom w:color="000000" w:space="0" w:sz="12"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5,242</w:t>
            </w:r>
          </w:p>
        </w:tc>
        <w:tc>
          <w:tcPr>
            <w:tcBorders>
              <w:top w:color="000000" w:space="0" w:sz="8" w:val="single"/>
              <w:left w:color="000000" w:space="0" w:sz="0" w:val="nil"/>
              <w:bottom w:color="000000" w:space="0" w:sz="12"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2,266</w:t>
            </w:r>
          </w:p>
        </w:tc>
        <w:tc>
          <w:tcPr>
            <w:tcBorders>
              <w:top w:color="000000" w:space="0" w:sz="8" w:val="single"/>
              <w:left w:color="000000" w:space="0" w:sz="0" w:val="nil"/>
              <w:bottom w:color="000000" w:space="0" w:sz="12"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bl>
    <w:p w:rsidR="00000000" w:rsidDel="00000000" w:rsidP="00000000" w:rsidRDefault="00000000" w:rsidRPr="00000000" w14:paraId="000000B2">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3">
      <w:pPr>
        <w:numPr>
          <w:ilvl w:val="0"/>
          <w:numId w:val="8"/>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DESARROLLO Y ANÁLISIS COMPARATIVO DE MODELOS DE INTELIGENCIA ARTIFICIAL</w:t>
      </w:r>
    </w:p>
    <w:p w:rsidR="00000000" w:rsidDel="00000000" w:rsidP="00000000" w:rsidRDefault="00000000" w:rsidRPr="00000000" w14:paraId="000000B4">
      <w:pPr>
        <w:numPr>
          <w:ilvl w:val="1"/>
          <w:numId w:val="8"/>
        </w:numPr>
        <w:spacing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Análisis de los Antecedentes de la Investigación (Revisión de Literatura     2020–2026)</w:t>
      </w:r>
    </w:p>
    <w:p w:rsidR="00000000" w:rsidDel="00000000" w:rsidP="00000000" w:rsidRDefault="00000000" w:rsidRPr="00000000" w14:paraId="000000B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iniciar el análisis, se presenta la Tabla 4, que incluye a los autores y una descripción detallada de la investigación correspondiente.</w:t>
      </w:r>
    </w:p>
    <w:p w:rsidR="00000000" w:rsidDel="00000000" w:rsidP="00000000" w:rsidRDefault="00000000" w:rsidRPr="00000000" w14:paraId="000000B6">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4</w:t>
      </w:r>
    </w:p>
    <w:p w:rsidR="00000000" w:rsidDel="00000000" w:rsidP="00000000" w:rsidRDefault="00000000" w:rsidRPr="00000000" w14:paraId="000000B7">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Revisión Sistemática de Literatura </w:t>
      </w:r>
    </w:p>
    <w:tbl>
      <w:tblPr>
        <w:tblStyle w:val="Table4"/>
        <w:tblW w:w="95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1425"/>
        <w:gridCol w:w="2760"/>
        <w:gridCol w:w="4410"/>
        <w:tblGridChange w:id="0">
          <w:tblGrid>
            <w:gridCol w:w="945"/>
            <w:gridCol w:w="1425"/>
            <w:gridCol w:w="2760"/>
            <w:gridCol w:w="441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Artículo</w:t>
            </w: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Autores</w:t>
            </w:r>
            <w:r w:rsidDel="00000000" w:rsidR="00000000" w:rsidRPr="00000000">
              <w:rPr>
                <w:rFonts w:ascii="Times New Roman" w:cs="Times New Roman" w:eastAsia="Times New Roman" w:hAnsi="Times New Roman"/>
                <w:sz w:val="24"/>
                <w:szCs w:val="24"/>
                <w:rtl w:val="0"/>
              </w:rPr>
              <w:t xml:space="preserve">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Título</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Descripción</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Hidayat et al.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Student Academic Success Using Machine Learning Models: A Learning Analytics Approach in Higher Education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estudio analiza la implementación de un marco de analítica de aprendizaje (Learning Analytics) basado en Redes Neuronales Artificiales (ANN) para predecir el éxito académico e identificar estudiantes en riesgo dentro de instituciones de educación superior. Explora cómo integrar variables demográficas, rendimiento académico previo, actividad en plataformas LMS y patrones de comportamiento estudiantil a partir de una evaluación cuantitativa realizada sobre una muestra de 1.000 estudiantes universitarios.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Ahmed (2024)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Performance Prediction Using Machine Learning Algorithms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estudio analiza la implementación de un marco de minería de datos educativos y analítica de aprendizaje basado en algoritmos de aprendizaje automático ( Machine Learning ) y técnicas de agrupamiento ( clustering ) para predecir el rendimiento académico de los estudiantes en instituciones de educación superior. Explora cómo integrar variables demográficas (género y región de origen), rendimiento académico previo (resultado del examen de admisión) y trayectoria o carga académica (número de intentos previos y créditos cursados), seleccionadas mediante el algoritmo Random Forest , a partir de una evaluación cuantitativa realizada sobre una muestra de 32.005 estudiantes universitarios de la Universidad de Wollo.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Hidayat et al.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Prescriptive Learning Analytics for Student Dropout: Integrating Temporal Velocity and Counterfactual Explanations in Longitudinal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estudio analiza la implementación de un marco de analítica de aprendizaje prescriptiva longitudinal e interpretable para predecir el abandono estudiantil e identificar alumnos en riesgo dentro de instituciones de educación superior. Explora cómo integrar datos de estado administrativo, avance y deuda académica acumulada, patrones y velocidad temporal de interacción en plataformas LMS y proxis de asistencia física mediante sensores Wi-Fi, a partir de una evaluación cuantitativa realizada sobre un conjunto de datos longitudinal con 464.739 registros de matriculación (y 225 características informativas) utilizando un protocolo de validación temporal Leave-One-Cohort-Out (LOCO).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Pratama et al.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Intelligence–Driven Learning Analytics for Enhancing Student Engagement and Academic Performance in Digital Learning Environments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estudio analiza la implementación de un marco de analítica de aprendizaje impulsado por Inteligencia Artificial para monitorear la participación estudiantil, predecir el rendimiento académico e identificar estudiantes en riesgo dentro de entornos de aprendizaje digital. Explora cómo integrar métricas de comportamiento (frecuencia de inicio de sesión, duración de sesión, actividad clickstream), indicadores de participación (entrega de tareas, tiempo de reproducción de videos, participación en foros), métricas académicas (calificaciones de cuestionarios, GPA) y patrones temporales (días de inactividad) recopilados de plataformas LMS como Moodle, Google Classroom y Canvas. Tras evaluar cinco modelos de aprendizaje automático (Random Forest, XGBoost, SVM, ANN y LSTM).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Cui et al. (2020)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 up predictive models for early detection of at-risk students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Altamente pertinente para tu esquema de base de datos. Los autores utilizan datos de interacción de estudiantes extraídos directamente de los registros de Moodle (logins, accesos a recursos, envíos y cuestionarios) para entrenar clasificadores de Machine Learning. El modelo demostró predecir el fracaso del curso identificando anomalías en las primeras semanas de actividad.Destacan el uso de Random Forest (RF), Regresión Logística (LR) (utilizada también de forma regularizada como meta-modelo), Máquinas de Vectores de Soporte (SVM) y Árboles de Decisión.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Bañeres et al. (2020)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Early Warning System to Detect At-Risk Students in Online Higher Education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Detalla el diseño, la lógica de datos y la implementación de un modelo predictivo denominado Gradual At-Risk (GAR). Este sistema analiza la data institucional (data mart de múltiples semestres) para calcular la probabilidad de reprobación, incluyendo un panel (dashboard) para emitir retroalimentación automatizada a los estudiantes.Estos modelos iteran sobre Árboles de Decisión, Regresión Logística o Naïve Bayes para emitir las alertas probabilísticas tempranas.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Alhothali et al. (2022)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Student Outcomes in Online Courses Using Machine Learning Techniques: A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revisión sistemática exhaustiva de cómo la métrica del comportamiento de aprendizaje y los datos de interacción del usuario se alimentan en modelos como Máquinas de Vectores de Soporte (SVM), Random Forest y Deep Learning para predecir la deserción de los estudiantes y el riesgo académico en plataformas virtuales.el documento identifica que los investigadores confían mayoritariamente en Máquinas de Vectores de Soporte (SVM), Regresión Lineal (LR) y Random Forest (RF).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Dass et al. (2021)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Student Dropout in Self-Paced MOOC Course Using Random Forest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 ingeniería de características (feature engineering) para transformar el progreso diario de aprendizaje de los alumnos en variables estructuradas. Aplica un modelo de Random Forest capaz de predecir la probabilidad de que un estudiante abandone el curso en cualquier día determinado con un 87.5% de precisión.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Bayazit et al. (2022)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At-Risk Students in an Online Flipped Anatomy Course Using Learning Analytics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estudio diseña un sistema de alerta temprana extrayendo datos de interacción semanal de un LMS (Learning Management System). Los investigadores introducen los registros de navegación de los estudiantes y las calificaciones previas para entrenar y comparar múltiples clasificadores de Machine Learning, incluyendo explícitamente Árboles de Decisión (DT), Random Forest (RF), Máquinas de Vectores de Soporte (SVM) y Redes Neuronales Profundas (DNN). Su objetivo principal es predecir qué estudiantes corren el riesgo de reprobar antes de llegar al examen final.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 et al. (2024)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Student Performance in Online Learning: A Multidimensional Time-Series Data Analysis Approach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Utilizando el Open University Learning Analytics Dataset (OULAD) —un conjunto de datos masivo derivado directamente de entornos virtuales de aprendizaje—, este artículo construye un modelo de riesgo temprano. Aunque proponen una arquitectura avanzada de Redes Neuronales (Deep Neural Networks con mecanismos de atención), basan su marco teórico y comparativo en los modelos tradicionales de regresión y clasificación aplicados previamente, evaluando directamente Regresión Logística, Máquinas de Vectores de Soporte (SVM), Árboles de Decisión y Random Forest para capturar características del comportamiento de aprendizaje y predecir el rendimiento del estudiante de forma anticipada.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Guanin-Fajardo et al. (2024)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Academic Success of College Students Using Machine Learning Techniques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documento se centra intensivamente en la retención estudiantil y la predicción del abandono académico (dropout) mediante Minería de Datos Educativos. Empleando la metodología CRISP-DM para estructurar los datos educativos, el artículo implementa, explica y compara específicamente el rendimiento de Árboles de Decisión, SVM (Support Vector Machine), Redes Neuronales (Multilayer Perceptrons), Random Forest y algoritmos adicionales de Gradient Boosting, demostrando cómo procesar estos datos para obtener predictores robustos de éxito o fracaso.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Raval y Shabaz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demographic-aware hybrid intelligence model for adaptive academic performance prediction in IT-based learning systems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estudio analiza la implementación de un modelo de inteligencia híbrida sensible a la demografía para predecir el éxito y rendimiento académico de manera adaptativa en sistemas de aprendizaje basados en tecnologías de la información. Explora cómo integrar variables demográficas (como edad, género y antecedentes socioacadémicos), rendimiento académico previo y patrones de interacción conductual en plataformas LMS/VLE a partir de una evaluación cuantitativa realizada sobre el conjunto de datos de la Open University ( Open University Learning Analytics Dataset , OULAD), el cual abarca a decenas de miles de estudiantes universitarios. El sistema evaluado está impulsado por una arquitectura híbrida que combina clasificadores de aprendizaje automático en conjunto ( ensemble learning ) con inteligencia basada en reglas y un mecanismo de ponderación adaptativa sensible a la equidad.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Ouyang et al. (2023)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of artificial intelligence performance prediction and learning analytics to improve student learning in online engineering course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un modelo de predicción de rendimiento con IA (programación genética, GP) y analítica de aprendizaje (LA) en un curso en línea de ingeniería marina. Proporciona retroalimentación semanal a estudiantes y docente. En experimento cuasi-experimental (62 estudiantes, 15 grupos), los grupos con IA+LA mostraron mayor compromiso social y cognitivo, mejor desempeño en tareas procedimentales y finales, y percepciones más positivas sobre la retroalimentación.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Fezazi et al.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Adaptive M-Learning Content on the Moodle Platform Using M-Learner Modelling Approach, Ontologies, and Machine Learning Techniques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 un plugin de Moodle con IA para personalizar contenido en m-learning. Usa DBSCAN y K-means para agrupar estudiantes según comportamiento, contexto y emociones. Los clusters permiten recomendar contenido adaptado en un curso de “Algoritmos y Programación en Python”. DBSCAN superó a K-means en cohesión, separación y silhouette. También analiza características de dispositivos móviles (RAM, pantalla) para optimizar la experiencia.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López-Goyez et al.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Adaptive Multi-Agent Architecture with Reinforcement Learning and Generative AI for Intelligent Tutoring Systems: A Moodle-Based Case Study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Propone implementar "ELA Tutor", una arquitectura multiagente auto-adaptativa para Sistemas Tutores Inteligentes (ITS) en la plataforma Moodle. El fin principal es superar las limitaciones de los sistemas educativos estáticos mediante el uso de Inteligencia Artificial Generativa y Aprendizaje por Refuerzo (RL). Las simulaciones confirmaron que el Meta-Agente aprende de la interacción, ajustando con éxito sus decisiones (por ejemplo, priorizando al agente técnico para dudas prácticas).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Baba et al. (2024)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Mobile-Optimized AI-Driven Personalized Learning: A Case Study at Mohammed VI Polytechnic University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Evalúa una plataforma móvil personalizada con IA (Campus+) en estudiantes universitarios de ingeniería y ciencias médicas. Diseño cuasi-experimental con grupo experimental (acceso a Campus+ con tutor IA basado en LLM, LangChain y Pinecone) y grupo control. Mide comprensión y retención mediante pre-test y post-test en cuatro cursos (termodinámica, investigación operativa, neuroanatomía y embriología). El grupo experimental mostró mejoras significativamente mayores en todas las materias (p &lt; 0.001). Por ejemplo, en termodinámica pasó de 14.34 a 15.04 (Δ = 0.70) vs. 14.40 a 14.58 (Δ = 0.175) en control.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Vorobyeva et al.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Personalized learning through AI: Pedagogical approaches and critical insights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sistemática (30 artículos de Scopus y WoS, 2010–2024) sobre aprendizaje personalizado con IA. Identifica enfoques pedagógicos (retroalimentación automatizada, distribución adaptativa de contenido), herramientas (ChatGPT, ML, NLP) y desafíos (privacidad, infraestructura, formación docente). Destaca el m-learning potenciado por IA como tendencia emergente para personalizar rutas y mejorar resultados.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Raffaghelli et al. (2022)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the UTAUT model to explain the students' acceptance of an early warning system in Higher Education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estudio analiza directamente la implementación de un Sistema de Alerta Temprana (Early Warning System) automatizado mediante Inteligencia Artificial dentro de plataformas educativas. Explora cómo los estudiantes aceptan estas innovaciones tecno-pedagógicas utilizando modelos de evaluación frecuentemente aplicados en la adopción de plataformas móviles (m-learning).Los sistemas de alerta temprana evaluados en este estudio están impulsados por algoritmos predictivos de Machine Learning (ML) y Deep Learning (DL).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Garzón et al.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Learning Significantly Enhances Student Learning Gains: A Meta-Analysis and Research Synthesis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Meta-análisis global sobre m-learning en educación superior. Analiza múltiples estudios experimentales y cuasi-experimentales. Concluye que los diseños mobile-first reducen tasas de abandono, aumentan graduación a tiempo y mejoran equidad de acceso. Destaca que la integración de IA en apps móviles permite adaptación de contenido, retroalimentación inteligente y analítica predictiva del rendimiento.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Fezazi et al.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Adaptive M-Learning Content on the Moodle Platform Using M-Learner Modelling Approach, Ontologies, and Machine Learning Techniques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 un plugin de Moodle con IA para personalizar contenido en m-learning. Usa DBSCAN y K-means para agrupar estudiantes según comportamiento, contexto y emociones. Los clusters permiten recomendar contenido adaptado en un curso de “Algoritmos y Programación en Python”. DBSCAN superó a K-means en cohesión, separación y silhouette. También analiza características de dispositivos móviles (RAM, pantalla) para optimizar la experiencia. </w:t>
            </w:r>
          </w:p>
        </w:tc>
      </w:tr>
    </w:tbl>
    <w:p w:rsidR="00000000" w:rsidDel="00000000" w:rsidP="00000000" w:rsidRDefault="00000000" w:rsidRPr="00000000" w14:paraId="0000010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la Tabla 4, se evidencia que dentro de todas las investigaciones comprendidas entre los años 2022 hasta el 2026, la mayoría proviene de la clasificación predictiva de rendimiento y riesgo académico mediante el análisis de interacción en plataformas LMS (Learning Management Systems). Estas investigaciones utilizaron predominantemente algoritmos supervisados de Machine Learning, destacando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(RF), Máquinas de Vectores de Soporte (SVM) y Redes Neuronales Artificiales (ANN), diseñados específicamente para procesar datos tabulares con múltiples variables (como frecuencia de accesos, tiempos de sesión y calificaciones previas), logrando una alta efectividad en tareas de minería de datos educativos y detección temprana. Para la presente investigación, solamente se va a considerar la clasificación supervisada para la predicción directa de riesgo académico. </w:t>
      </w:r>
    </w:p>
    <w:p w:rsidR="00000000" w:rsidDel="00000000" w:rsidP="00000000" w:rsidRDefault="00000000" w:rsidRPr="00000000" w14:paraId="0000010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Observando el rendimiento en las investigaciones previas, las métricas predictivas oscilan entre el 83% y el 96% de precisión, destacando la investigación de Ahmed (2024) que aplicó un algoritmo SVM optimizado mediante búsqueda en rejilla, logrando una exactitud del 96,03%, y el estudio de sistemas impulsados por redes neuronales profundas que alcanzaron un 92,8% de precisión. Se considera que el uso de arquitecturas basadas en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ofrece mejores resultados en términos de exactitud y capacidad para manejar la complejidad y el desbalance de los datos conductuales en comparación con los métodos estadísticos tradicionales. Esto se debe a su habilidad para aprender y extraer de forma automática características de riesgo a partir del historial del estudiante. Sin embargo, la elección del algoritmo adecuado depende estrictamente de la dimensionalidad de los datos extraídos de la base de datos y los requisitos de interpretabilidad. En la Tabla 5 se detalla la extracción algorítmica y los principales modelos de clasificación evaluados en estas investigaciones. </w:t>
      </w:r>
    </w:p>
    <w:p w:rsidR="00000000" w:rsidDel="00000000" w:rsidP="00000000" w:rsidRDefault="00000000" w:rsidRPr="00000000" w14:paraId="00000110">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Tabla 5</w:t>
      </w:r>
    </w:p>
    <w:p w:rsidR="00000000" w:rsidDel="00000000" w:rsidP="00000000" w:rsidRDefault="00000000" w:rsidRPr="00000000" w14:paraId="00000111">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Extracción y Comparación Algorítmica </w:t>
      </w:r>
    </w:p>
    <w:p w:rsidR="00000000" w:rsidDel="00000000" w:rsidP="00000000" w:rsidRDefault="00000000" w:rsidRPr="00000000" w14:paraId="00000112">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tbl>
      <w:tblPr>
        <w:tblStyle w:val="Table5"/>
        <w:tblpPr w:leftFromText="180" w:rightFromText="180" w:topFromText="180" w:bottomFromText="180" w:vertAnchor="text" w:horzAnchor="text" w:tblpX="705"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4680"/>
        <w:gridCol w:w="3000"/>
        <w:tblGridChange w:id="0">
          <w:tblGrid>
            <w:gridCol w:w="1320"/>
            <w:gridCol w:w="4680"/>
            <w:gridCol w:w="3000"/>
          </w:tblGrid>
        </w:tblGridChange>
      </w:tblGrid>
      <w:tr>
        <w:trPr>
          <w:cantSplit w:val="0"/>
          <w:tblHeader w:val="0"/>
        </w:trPr>
        <w:tc>
          <w:tcPr>
            <w:shd w:fill="999999" w:val="clear"/>
          </w:tcPr>
          <w:p w:rsidR="00000000" w:rsidDel="00000000" w:rsidP="00000000" w:rsidRDefault="00000000" w:rsidRPr="00000000" w14:paraId="0000011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Artículo</w:t>
            </w:r>
          </w:p>
        </w:tc>
        <w:tc>
          <w:tcPr>
            <w:shd w:fill="999999" w:val="clear"/>
          </w:tcPr>
          <w:p w:rsidR="00000000" w:rsidDel="00000000" w:rsidP="00000000" w:rsidRDefault="00000000" w:rsidRPr="00000000" w14:paraId="0000011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Título </w:t>
            </w:r>
          </w:p>
        </w:tc>
        <w:tc>
          <w:tcPr>
            <w:shd w:fill="999999" w:val="clear"/>
          </w:tcPr>
          <w:p w:rsidR="00000000" w:rsidDel="00000000" w:rsidP="00000000" w:rsidRDefault="00000000" w:rsidRPr="00000000" w14:paraId="0000011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Modelos y Algoritmos Evaluados / Propuestos </w:t>
            </w:r>
          </w:p>
        </w:tc>
      </w:tr>
      <w:tr>
        <w:trPr>
          <w:cantSplit w:val="0"/>
          <w:tblHeader w:val="0"/>
        </w:trPr>
        <w:tc>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w:t>
            </w:r>
          </w:p>
        </w:tc>
        <w:tc>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Student Academic Success Using Machine Learning Models: A Learning Analytics Approach in Higher Education </w:t>
            </w:r>
          </w:p>
        </w:tc>
        <w:tc>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Neuronal Artificial (ANN) </w:t>
            </w:r>
          </w:p>
        </w:tc>
      </w:tr>
      <w:tr>
        <w:trPr>
          <w:cantSplit w:val="0"/>
          <w:tblHeader w:val="0"/>
        </w:trPr>
        <w:tc>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A02</w:t>
            </w:r>
          </w:p>
        </w:tc>
        <w:tc>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Performance Prediction Using Machine Learning Algorithms </w:t>
            </w:r>
          </w:p>
        </w:tc>
        <w:tc>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Vector Machine (SVM), Decision Trees (DT), KNN, Naïve Bayes</w:t>
            </w:r>
          </w:p>
        </w:tc>
      </w:tr>
      <w:tr>
        <w:trPr>
          <w:cantSplit w:val="0"/>
          <w:tblHeader w:val="0"/>
        </w:trPr>
        <w:tc>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A03</w:t>
            </w:r>
          </w:p>
        </w:tc>
        <w:tc>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Prescriptive Learning Analytics for Student Dropout: Integrating Temporal Velocity and Counterfactual Explanations in Longitudinal Data </w:t>
            </w:r>
          </w:p>
        </w:tc>
        <w:tc>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 LightGBM, CatBoost, Random Forest (RF), Regresión Logística (LR)</w:t>
            </w:r>
          </w:p>
        </w:tc>
      </w:tr>
      <w:tr>
        <w:trPr>
          <w:cantSplit w:val="0"/>
          <w:tblHeader w:val="0"/>
        </w:trPr>
        <w:tc>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A04</w:t>
            </w:r>
          </w:p>
        </w:tc>
        <w:tc>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Intelligence–Driven Learning Analytics for Enhancing Student Engagement and Academic Performance in Digital Learning Environments </w:t>
            </w:r>
          </w:p>
        </w:tc>
        <w:tc>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XGBoost, SVM, ANN, LSTM</w:t>
            </w:r>
          </w:p>
        </w:tc>
      </w:tr>
      <w:tr>
        <w:trPr>
          <w:cantSplit w:val="0"/>
          <w:tblHeader w:val="0"/>
        </w:trPr>
        <w:tc>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A05</w:t>
            </w:r>
          </w:p>
        </w:tc>
        <w:tc>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 up predictive models for early detection of at-risk students </w:t>
            </w:r>
          </w:p>
        </w:tc>
        <w:tc>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Regresión Logística, SVM, Árboles de Decisión</w:t>
            </w:r>
          </w:p>
        </w:tc>
      </w:tr>
      <w:tr>
        <w:trPr>
          <w:cantSplit w:val="0"/>
          <w:tblHeader w:val="0"/>
        </w:trPr>
        <w:tc>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A06</w:t>
            </w:r>
          </w:p>
        </w:tc>
        <w:tc>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Early Warning System to Detect At-Risk Students in Online Higher Education </w:t>
            </w:r>
          </w:p>
        </w:tc>
        <w:tc>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Árboles de Decisión, Regresión Logística, Naïve Bayes</w:t>
            </w:r>
          </w:p>
        </w:tc>
      </w:tr>
      <w:tr>
        <w:trPr>
          <w:cantSplit w:val="0"/>
          <w:tblHeader w:val="0"/>
        </w:trPr>
        <w:tc>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A07</w:t>
            </w:r>
          </w:p>
        </w:tc>
        <w:tc>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Student Outcomes in Online Courses Using Machine Learning Techniques: A Review </w:t>
            </w:r>
          </w:p>
        </w:tc>
        <w:tc>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 Regresión Lineal/Logística (LR), Random Forest</w:t>
            </w:r>
          </w:p>
        </w:tc>
      </w:tr>
      <w:tr>
        <w:trPr>
          <w:cantSplit w:val="0"/>
          <w:tblHeader w:val="0"/>
        </w:trPr>
        <w:tc>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A08</w:t>
            </w:r>
          </w:p>
        </w:tc>
        <w:tc>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Student Dropout in Self-Paced MOOC Course Using Random Forest Model </w:t>
            </w:r>
          </w:p>
        </w:tc>
        <w:tc>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r>
      <w:tr>
        <w:trPr>
          <w:cantSplit w:val="0"/>
          <w:tblHeader w:val="0"/>
        </w:trPr>
        <w:tc>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A09</w:t>
            </w:r>
          </w:p>
        </w:tc>
        <w:tc>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At-Risk Students in an Online Flipped Anatomy Course Using Learning Analytics </w:t>
            </w:r>
          </w:p>
        </w:tc>
        <w:tc>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Árboles de Decisión, Random Forest, SVM, Redes Neuronales (DNN)</w:t>
            </w:r>
          </w:p>
        </w:tc>
      </w:tr>
      <w:tr>
        <w:trPr>
          <w:cantSplit w:val="0"/>
          <w:tblHeader w:val="0"/>
        </w:trPr>
        <w:tc>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A10</w:t>
            </w:r>
          </w:p>
        </w:tc>
        <w:tc>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Student Performance in Online Learning: A Multidimensional Time-Series Data Analysis Approach </w:t>
            </w:r>
          </w:p>
        </w:tc>
        <w:tc>
          <w:tcPr/>
          <w:p w:rsidR="00000000" w:rsidDel="00000000" w:rsidP="00000000" w:rsidRDefault="00000000" w:rsidRPr="00000000" w14:paraId="000001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Neural Networks (DNN), Regresión Logística, SVM, Árboles de Decisión, Random Forest</w:t>
            </w:r>
          </w:p>
        </w:tc>
      </w:tr>
      <w:tr>
        <w:trPr>
          <w:cantSplit w:val="0"/>
          <w:tblHeader w:val="0"/>
        </w:trPr>
        <w:tc>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A11</w:t>
            </w:r>
          </w:p>
        </w:tc>
        <w:tc>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Academic Success of College Students Using Machine Learning Techniques </w:t>
            </w:r>
          </w:p>
        </w:tc>
        <w:tc>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Árboles de Decisión, SVM, Redes Neuronales (MLP), Random Forest, Gradient Boosting</w:t>
            </w:r>
          </w:p>
        </w:tc>
      </w:tr>
      <w:tr>
        <w:trPr>
          <w:cantSplit w:val="0"/>
          <w:tblHeader w:val="0"/>
        </w:trPr>
        <w:tc>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A12</w:t>
            </w:r>
          </w:p>
        </w:tc>
        <w:tc>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demographic-aware hybrid intelligence model for adaptive academic performance prediction in IT-based learning systems </w:t>
            </w:r>
          </w:p>
        </w:tc>
        <w:tc>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DA-HIM, NN-MCPP, IUB-EDM (Arquitecturas híbridas / Ensamble)</w:t>
            </w:r>
          </w:p>
        </w:tc>
      </w:tr>
      <w:tr>
        <w:trPr>
          <w:cantSplit w:val="0"/>
          <w:tblHeader w:val="0"/>
        </w:trPr>
        <w:tc>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A13</w:t>
            </w:r>
          </w:p>
        </w:tc>
        <w:tc>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of artificial intelligence performance prediction and learning analytics to improve student learning in online engineering course </w:t>
            </w:r>
          </w:p>
        </w:tc>
        <w:tc>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Genetic Programming (GP)</w:t>
            </w:r>
          </w:p>
        </w:tc>
      </w:tr>
      <w:tr>
        <w:trPr>
          <w:cantSplit w:val="0"/>
          <w:tblHeader w:val="0"/>
        </w:trPr>
        <w:tc>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A14</w:t>
            </w:r>
          </w:p>
        </w:tc>
        <w:tc>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Adaptive M-Learning Content on the Moodle Platform Using M-Learner Modelling Approach, Ontologies, and Machine Learning Techniques </w:t>
            </w:r>
          </w:p>
        </w:tc>
        <w:tc>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Clustering: DBSCAN, K-means </w:t>
            </w:r>
          </w:p>
        </w:tc>
      </w:tr>
      <w:tr>
        <w:trPr>
          <w:cantSplit w:val="0"/>
          <w:tblHeader w:val="0"/>
        </w:trPr>
        <w:tc>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A15</w:t>
            </w:r>
          </w:p>
        </w:tc>
        <w:tc>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Adaptive Multi-Agent Architecture with Reinforcement Learning and Generative AI for Intelligent Tutoring Systems: A Moodle-Based Case Study </w:t>
            </w:r>
          </w:p>
        </w:tc>
        <w:tc>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BKT, DKT, Q-Learning (Aprendizaje por refuerzo)</w:t>
            </w:r>
          </w:p>
        </w:tc>
      </w:tr>
      <w:tr>
        <w:trPr>
          <w:cantSplit w:val="0"/>
          <w:tblHeader w:val="0"/>
        </w:trPr>
        <w:tc>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A16</w:t>
            </w:r>
          </w:p>
        </w:tc>
        <w:tc>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Mobile-Optimized AI-Driven Personalized Learning: A Case Study at Mohammed VI Polytechnic University </w:t>
            </w:r>
          </w:p>
        </w:tc>
        <w:tc>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(GPT-4), LangChain, Pinecone, GloVe (Embeddings) </w:t>
            </w:r>
          </w:p>
        </w:tc>
      </w:tr>
      <w:tr>
        <w:trPr>
          <w:cantSplit w:val="0"/>
          <w:tblHeader w:val="0"/>
        </w:trPr>
        <w:tc>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A17</w:t>
            </w:r>
          </w:p>
        </w:tc>
        <w:tc>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Personalized learning through AI: Pedagogical approaches and critical insights </w:t>
            </w:r>
          </w:p>
        </w:tc>
        <w:tc>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(General), NLP, Redes Neuronales </w:t>
            </w:r>
          </w:p>
        </w:tc>
      </w:tr>
      <w:tr>
        <w:trPr>
          <w:cantSplit w:val="0"/>
          <w:tblHeader w:val="0"/>
        </w:trPr>
        <w:tc>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A18</w:t>
            </w:r>
          </w:p>
        </w:tc>
        <w:tc>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the UTAUT model to explain the students' acceptance of an early warning system in Higher Education </w:t>
            </w:r>
          </w:p>
        </w:tc>
        <w:tc>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detallan algoritmos algorítmicos (Enfoque en métricas de aceptación UTAUT)</w:t>
            </w:r>
          </w:p>
        </w:tc>
      </w:tr>
      <w:tr>
        <w:trPr>
          <w:cantSplit w:val="0"/>
          <w:tblHeader w:val="0"/>
        </w:trPr>
        <w:tc>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A19</w:t>
            </w:r>
          </w:p>
        </w:tc>
        <w:tc>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Learning Significantly Enhances Student Learning Gains: A Meta-Analysis and Research Synthesis </w:t>
            </w:r>
          </w:p>
        </w:tc>
        <w:tc>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 especifica un único algoritmo (Síntesis global de múltiples estudios)</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A20</w:t>
            </w:r>
          </w:p>
        </w:tc>
        <w:tc>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Adaptive M-Learning Content on the Moodle Platform Using M-Learner Modelling Approach, Ontologies, and Machine Learning Techniques </w:t>
            </w:r>
          </w:p>
        </w:tc>
        <w:tc>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Clustering: DBSCAN, K-means</w:t>
            </w:r>
          </w:p>
        </w:tc>
      </w:tr>
    </w:tbl>
    <w:p w:rsidR="00000000" w:rsidDel="00000000" w:rsidP="00000000" w:rsidRDefault="00000000" w:rsidRPr="00000000" w14:paraId="00000152">
      <w:pPr>
        <w:spacing w:line="360" w:lineRule="auto"/>
        <w:ind w:left="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3">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los hallazgos detallados en la Tabla 5, se procedió a realizar un análisis de frecuencia para identificar los algoritmos predictivos más consolidados en la literatura científica reciente. Este recuento sistemático es fundamental para evitar sesgos en la selección tecnológica y garantizar que el desarrollo del sistema de alerta temprana se alinee estrictamente con el estado del arte en Minería de Datos Educativos.</w:t>
      </w:r>
    </w:p>
    <w:p w:rsidR="00000000" w:rsidDel="00000000" w:rsidP="00000000" w:rsidRDefault="00000000" w:rsidRPr="00000000" w14:paraId="00000154">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evidencia empíricamente que los modelos basados en ensambles (como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las Máquinas de Vectores de Soporte (SVM), las Redes Neuronales (ANN/DNN/MLP), los Árboles de Decisión (DT) y la Regresión Logística (LR) constituyen el estándar predominante para procesar historiales estudiantiles provenientes de plataformas LMS. Por consiguiente, la selección de estos cinco algoritmos para la fase de entrenamiento experimental y validación del proyecto no es arbitraria, sino que responde de manera directa a su alta tasa de adopción en la comunidad científica. Los modelos con menor representación o alta demanda computacional fueron descartados para la tarea predictiva, mientras que las técnicas de agrupamiento (</w:t>
      </w:r>
      <w:r w:rsidDel="00000000" w:rsidR="00000000" w:rsidRPr="00000000">
        <w:rPr>
          <w:rFonts w:ascii="Times New Roman" w:cs="Times New Roman" w:eastAsia="Times New Roman" w:hAnsi="Times New Roman"/>
          <w:i w:val="1"/>
          <w:iCs w:val="1"/>
          <w:sz w:val="24"/>
          <w:szCs w:val="24"/>
          <w:rtl w:val="0"/>
        </w:rPr>
        <w:t xml:space="preserve">Clustering</w:t>
      </w:r>
      <w:r w:rsidDel="00000000" w:rsidR="00000000" w:rsidRPr="00000000">
        <w:rPr>
          <w:rFonts w:ascii="Times New Roman" w:cs="Times New Roman" w:eastAsia="Times New Roman" w:hAnsi="Times New Roman"/>
          <w:sz w:val="24"/>
          <w:szCs w:val="24"/>
          <w:rtl w:val="0"/>
        </w:rPr>
        <w:t xml:space="preserve">) y modelos de lenguaje (LLM/NLP) encontrados en la revisión se asignaron estratégicamente a los módulos secundarios del sistema (recomendación de trayectorias y retroalimentación automatizada). En la Tabla 6 se detalla la frecuencia exacta de aparición de cada modelo y la decisión metodológica adoptada por el equipo de investigación. </w:t>
      </w:r>
    </w:p>
    <w:p w:rsidR="00000000" w:rsidDel="00000000" w:rsidP="00000000" w:rsidRDefault="00000000" w:rsidRPr="00000000" w14:paraId="00000155">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6</w:t>
      </w:r>
    </w:p>
    <w:p w:rsidR="00000000" w:rsidDel="00000000" w:rsidP="00000000" w:rsidRDefault="00000000" w:rsidRPr="00000000" w14:paraId="00000156">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Recuento de los modelos más usados en la metodología</w:t>
      </w:r>
    </w:p>
    <w:tbl>
      <w:tblPr>
        <w:tblStyle w:val="Table6"/>
        <w:tblpPr w:leftFromText="180" w:rightFromText="180" w:topFromText="180" w:bottomFromText="180" w:vertAnchor="text" w:horzAnchor="text" w:tblpX="720" w:tblpY="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1785"/>
        <w:gridCol w:w="2100"/>
        <w:gridCol w:w="2325"/>
        <w:tblGridChange w:id="0">
          <w:tblGrid>
            <w:gridCol w:w="3165"/>
            <w:gridCol w:w="1785"/>
            <w:gridCol w:w="2100"/>
            <w:gridCol w:w="2325"/>
          </w:tblGrid>
        </w:tblGridChange>
      </w:tblGrid>
      <w:tr>
        <w:trPr>
          <w:cantSplit w:val="0"/>
          <w:tblHeader w:val="1"/>
        </w:trPr>
        <w:tc>
          <w:tcPr>
            <w:shd w:fill="999999" w:val="clear"/>
          </w:tcPr>
          <w:p w:rsidR="00000000" w:rsidDel="00000000" w:rsidP="00000000" w:rsidRDefault="00000000" w:rsidRPr="00000000" w14:paraId="0000015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Algoritmo de Clasificación </w:t>
            </w:r>
          </w:p>
        </w:tc>
        <w:tc>
          <w:tcPr>
            <w:shd w:fill="999999" w:val="clear"/>
          </w:tcPr>
          <w:p w:rsidR="00000000" w:rsidDel="00000000" w:rsidP="00000000" w:rsidRDefault="00000000" w:rsidRPr="00000000" w14:paraId="0000015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Exacta </w:t>
            </w:r>
          </w:p>
        </w:tc>
        <w:tc>
          <w:tcPr>
            <w:shd w:fill="999999" w:val="clear"/>
          </w:tcPr>
          <w:p w:rsidR="00000000" w:rsidDel="00000000" w:rsidP="00000000" w:rsidRDefault="00000000" w:rsidRPr="00000000" w14:paraId="0000015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Artículos donde aparece </w:t>
            </w:r>
          </w:p>
        </w:tc>
        <w:tc>
          <w:tcPr>
            <w:shd w:fill="999999" w:val="clear"/>
          </w:tcPr>
          <w:p w:rsidR="00000000" w:rsidDel="00000000" w:rsidP="00000000" w:rsidRDefault="00000000" w:rsidRPr="00000000" w14:paraId="0000015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Decisión del Equipo </w:t>
            </w:r>
          </w:p>
        </w:tc>
      </w:tr>
      <w:tr>
        <w:trPr>
          <w:cantSplit w:val="0"/>
          <w:tblHeader w:val="0"/>
        </w:trPr>
        <w:tc>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(RF) </w:t>
            </w:r>
          </w:p>
        </w:tc>
        <w:tc>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A03, A04, A05, A07, A08, A09, A10, A11 </w:t>
            </w:r>
          </w:p>
        </w:tc>
        <w:tc>
          <w:tcPr/>
          <w:p w:rsidR="00000000" w:rsidDel="00000000" w:rsidP="00000000" w:rsidRDefault="00000000" w:rsidRPr="00000000" w14:paraId="0000015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Seleccionado </w:t>
            </w:r>
          </w:p>
        </w:tc>
      </w:tr>
      <w:tr>
        <w:trPr>
          <w:cantSplit w:val="0"/>
          <w:tblHeader w:val="0"/>
        </w:trPr>
        <w:tc>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Vector Machine (SVM) </w:t>
            </w:r>
          </w:p>
        </w:tc>
        <w:tc>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A02, A04, A05, A07, A09, A10, A11 </w:t>
            </w:r>
          </w:p>
        </w:tc>
        <w:tc>
          <w:tcPr/>
          <w:p w:rsidR="00000000" w:rsidDel="00000000" w:rsidP="00000000" w:rsidRDefault="00000000" w:rsidRPr="00000000" w14:paraId="0000016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Seleccionado </w:t>
            </w:r>
          </w:p>
        </w:tc>
      </w:tr>
      <w:tr>
        <w:trPr>
          <w:cantSplit w:val="0"/>
          <w:tblHeader w:val="0"/>
        </w:trPr>
        <w:tc>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Redes Neuronales (ANN/DNN/MLP) </w:t>
            </w:r>
          </w:p>
        </w:tc>
        <w:tc>
          <w:tcPr/>
          <w:p w:rsidR="00000000" w:rsidDel="00000000" w:rsidP="00000000" w:rsidRDefault="00000000" w:rsidRPr="00000000" w14:paraId="000001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 A04, A09, A10, A11, A17 </w:t>
            </w:r>
          </w:p>
        </w:tc>
        <w:tc>
          <w:tcPr/>
          <w:p w:rsidR="00000000" w:rsidDel="00000000" w:rsidP="00000000" w:rsidRDefault="00000000" w:rsidRPr="00000000" w14:paraId="0000016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Seleccionado </w:t>
            </w:r>
          </w:p>
        </w:tc>
      </w:tr>
      <w:tr>
        <w:trPr>
          <w:cantSplit w:val="0"/>
          <w:tblHeader w:val="0"/>
        </w:trPr>
        <w:tc>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Árboles de Decisión (DT)</w:t>
            </w:r>
          </w:p>
        </w:tc>
        <w:tc>
          <w:tcPr/>
          <w:p w:rsidR="00000000" w:rsidDel="00000000" w:rsidP="00000000" w:rsidRDefault="00000000" w:rsidRPr="00000000" w14:paraId="000001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A02, A05, A06, A09, A10, A11 </w:t>
            </w:r>
          </w:p>
        </w:tc>
        <w:tc>
          <w:tcPr/>
          <w:p w:rsidR="00000000" w:rsidDel="00000000" w:rsidP="00000000" w:rsidRDefault="00000000" w:rsidRPr="00000000" w14:paraId="0000016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Seleccionado </w:t>
            </w:r>
          </w:p>
        </w:tc>
      </w:tr>
      <w:tr>
        <w:trPr>
          <w:cantSplit w:val="0"/>
          <w:tblHeader w:val="0"/>
        </w:trPr>
        <w:tc>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Regresión Logística / Lineal (LR) </w:t>
            </w:r>
          </w:p>
        </w:tc>
        <w:tc>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A03, A05, A06, A07, A10 </w:t>
            </w:r>
          </w:p>
        </w:tc>
        <w:tc>
          <w:tcPr/>
          <w:p w:rsidR="00000000" w:rsidDel="00000000" w:rsidP="00000000" w:rsidRDefault="00000000" w:rsidRPr="00000000" w14:paraId="0000016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Seleccionado </w:t>
            </w:r>
          </w:p>
        </w:tc>
      </w:tr>
      <w:tr>
        <w:trPr>
          <w:cantSplit w:val="0"/>
          <w:tblHeader w:val="0"/>
        </w:trPr>
        <w:tc>
          <w:tcPr/>
          <w:p w:rsidR="00000000" w:rsidDel="00000000" w:rsidP="00000000" w:rsidRDefault="00000000" w:rsidRPr="00000000" w14:paraId="000001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Algoritmos de Boosting (XGBoost, CatBoost, LightGBM, Gradient Boosting) </w:t>
            </w:r>
          </w:p>
        </w:tc>
        <w:tc>
          <w:tcPr/>
          <w:p w:rsidR="00000000" w:rsidDel="00000000" w:rsidP="00000000" w:rsidRDefault="00000000" w:rsidRPr="00000000" w14:paraId="000001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A03, A04, A11 </w:t>
            </w:r>
          </w:p>
        </w:tc>
        <w:tc>
          <w:tcPr/>
          <w:p w:rsidR="00000000" w:rsidDel="00000000" w:rsidP="00000000" w:rsidRDefault="00000000" w:rsidRPr="00000000" w14:paraId="000001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 (Alta demanda) </w:t>
            </w:r>
          </w:p>
        </w:tc>
      </w:tr>
      <w:tr>
        <w:trPr>
          <w:cantSplit w:val="0"/>
          <w:tblHeader w:val="0"/>
        </w:trPr>
        <w:tc>
          <w:tcPr/>
          <w:p w:rsidR="00000000" w:rsidDel="00000000" w:rsidP="00000000" w:rsidRDefault="00000000" w:rsidRPr="00000000" w14:paraId="000001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Clustering (DBSCAN, K-Means) </w:t>
            </w:r>
          </w:p>
        </w:tc>
        <w:tc>
          <w:tcPr/>
          <w:p w:rsidR="00000000" w:rsidDel="00000000" w:rsidP="00000000" w:rsidRDefault="00000000" w:rsidRPr="00000000" w14:paraId="000001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A14, A20 </w:t>
            </w:r>
          </w:p>
        </w:tc>
        <w:tc>
          <w:tcPr/>
          <w:p w:rsidR="00000000" w:rsidDel="00000000" w:rsidP="00000000" w:rsidRDefault="00000000" w:rsidRPr="00000000" w14:paraId="000001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Asignados al Sistema de Recomendación </w:t>
            </w:r>
          </w:p>
        </w:tc>
      </w:tr>
      <w:tr>
        <w:trPr>
          <w:cantSplit w:val="0"/>
          <w:tblHeader w:val="0"/>
        </w:trPr>
        <w:tc>
          <w:tcPr/>
          <w:p w:rsidR="00000000" w:rsidDel="00000000" w:rsidP="00000000" w:rsidRDefault="00000000" w:rsidRPr="00000000" w14:paraId="000001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Naïve Bayes </w:t>
            </w:r>
          </w:p>
        </w:tc>
        <w:tc>
          <w:tcPr/>
          <w:p w:rsidR="00000000" w:rsidDel="00000000" w:rsidP="00000000" w:rsidRDefault="00000000" w:rsidRPr="00000000" w14:paraId="000001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A02, A06 </w:t>
            </w:r>
          </w:p>
        </w:tc>
        <w:tc>
          <w:tcPr/>
          <w:p w:rsidR="00000000" w:rsidDel="00000000" w:rsidP="00000000" w:rsidRDefault="00000000" w:rsidRPr="00000000" w14:paraId="000001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 </w:t>
            </w:r>
          </w:p>
        </w:tc>
      </w:tr>
      <w:tr>
        <w:trPr>
          <w:cantSplit w:val="0"/>
          <w:tblHeader w:val="0"/>
        </w:trPr>
        <w:tc>
          <w:tcPr/>
          <w:p w:rsidR="00000000" w:rsidDel="00000000" w:rsidP="00000000" w:rsidRDefault="00000000" w:rsidRPr="00000000" w14:paraId="000001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Generativa / Procesamiento de Lenguaje (LLM, GPT-4, NLP) </w:t>
            </w:r>
          </w:p>
        </w:tc>
        <w:tc>
          <w:tcPr/>
          <w:p w:rsidR="00000000" w:rsidDel="00000000" w:rsidP="00000000" w:rsidRDefault="00000000" w:rsidRPr="00000000" w14:paraId="000001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A16, A17 </w:t>
            </w:r>
          </w:p>
        </w:tc>
        <w:tc>
          <w:tcPr/>
          <w:p w:rsidR="00000000" w:rsidDel="00000000" w:rsidP="00000000" w:rsidRDefault="00000000" w:rsidRPr="00000000" w14:paraId="000001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Asignados al Tutor Virtual </w:t>
            </w:r>
          </w:p>
        </w:tc>
      </w:tr>
      <w:tr>
        <w:trPr>
          <w:cantSplit w:val="0"/>
          <w:tblHeader w:val="0"/>
        </w:trPr>
        <w:tc>
          <w:tcPr/>
          <w:p w:rsidR="00000000" w:rsidDel="00000000" w:rsidP="00000000" w:rsidRDefault="00000000" w:rsidRPr="00000000" w14:paraId="000001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K-Nearest Neighbors (KNN) </w:t>
            </w:r>
          </w:p>
        </w:tc>
        <w:tc>
          <w:tcPr/>
          <w:p w:rsidR="00000000" w:rsidDel="00000000" w:rsidP="00000000" w:rsidRDefault="00000000" w:rsidRPr="00000000" w14:paraId="000001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A02 </w:t>
            </w:r>
          </w:p>
        </w:tc>
        <w:tc>
          <w:tcPr/>
          <w:p w:rsidR="00000000" w:rsidDel="00000000" w:rsidP="00000000" w:rsidRDefault="00000000" w:rsidRPr="00000000" w14:paraId="000001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 </w:t>
            </w:r>
          </w:p>
        </w:tc>
      </w:tr>
      <w:tr>
        <w:trPr>
          <w:cantSplit w:val="0"/>
          <w:tblHeader w:val="0"/>
        </w:trPr>
        <w:tc>
          <w:tcPr/>
          <w:p w:rsidR="00000000" w:rsidDel="00000000" w:rsidP="00000000" w:rsidRDefault="00000000" w:rsidRPr="00000000" w14:paraId="000001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w:t>
            </w:r>
          </w:p>
        </w:tc>
        <w:tc>
          <w:tcPr/>
          <w:p w:rsidR="00000000" w:rsidDel="00000000" w:rsidP="00000000" w:rsidRDefault="00000000" w:rsidRPr="00000000" w14:paraId="000001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A04 </w:t>
            </w:r>
          </w:p>
        </w:tc>
        <w:tc>
          <w:tcPr/>
          <w:p w:rsidR="00000000" w:rsidDel="00000000" w:rsidP="00000000" w:rsidRDefault="00000000" w:rsidRPr="00000000" w14:paraId="000001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 </w:t>
            </w:r>
          </w:p>
        </w:tc>
      </w:tr>
      <w:tr>
        <w:trPr>
          <w:cantSplit w:val="0"/>
          <w:tblHeader w:val="0"/>
        </w:trPr>
        <w:tc>
          <w:tcPr/>
          <w:p w:rsidR="00000000" w:rsidDel="00000000" w:rsidP="00000000" w:rsidRDefault="00000000" w:rsidRPr="00000000" w14:paraId="000001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Aprendizaje por Refuerzo (Q-Learning, BKT, DKT) </w:t>
            </w:r>
          </w:p>
        </w:tc>
        <w:tc>
          <w:tcPr/>
          <w:p w:rsidR="00000000" w:rsidDel="00000000" w:rsidP="00000000" w:rsidRDefault="00000000" w:rsidRPr="00000000" w14:paraId="000001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A15 </w:t>
            </w:r>
          </w:p>
        </w:tc>
        <w:tc>
          <w:tcPr/>
          <w:p w:rsidR="00000000" w:rsidDel="00000000" w:rsidP="00000000" w:rsidRDefault="00000000" w:rsidRPr="00000000" w14:paraId="000001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 </w:t>
            </w:r>
          </w:p>
        </w:tc>
      </w:tr>
      <w:tr>
        <w:trPr>
          <w:cantSplit w:val="0"/>
          <w:tblHeader w:val="0"/>
        </w:trPr>
        <w:tc>
          <w:tcPr/>
          <w:p w:rsidR="00000000" w:rsidDel="00000000" w:rsidP="00000000" w:rsidRDefault="00000000" w:rsidRPr="00000000" w14:paraId="000001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Algoritmos Genéticos (GP) </w:t>
            </w:r>
          </w:p>
        </w:tc>
        <w:tc>
          <w:tcPr/>
          <w:p w:rsidR="00000000" w:rsidDel="00000000" w:rsidP="00000000" w:rsidRDefault="00000000" w:rsidRPr="00000000" w14:paraId="000001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A13 </w:t>
            </w:r>
          </w:p>
        </w:tc>
        <w:tc>
          <w:tcPr/>
          <w:p w:rsidR="00000000" w:rsidDel="00000000" w:rsidP="00000000" w:rsidRDefault="00000000" w:rsidRPr="00000000" w14:paraId="000001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 </w:t>
            </w:r>
          </w:p>
        </w:tc>
      </w:tr>
    </w:tbl>
    <w:p w:rsidR="00000000" w:rsidDel="00000000" w:rsidP="00000000" w:rsidRDefault="00000000" w:rsidRPr="00000000" w14:paraId="0000018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0">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2">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3">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4">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5">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6">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7">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8">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9">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A">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B">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C">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D">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E">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F">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0">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1">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2">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3">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4">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5">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6">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7">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8">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9">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A">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B">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C">
      <w:pPr>
        <w:spacing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b w:val="1"/>
          <w:bCs w:val="1"/>
          <w:sz w:val="26"/>
          <w:szCs w:val="26"/>
          <w:rtl w:val="0"/>
        </w:rPr>
        <w:t xml:space="preserve">Experimentación de los modelos seleccionados</w:t>
      </w:r>
      <w:r w:rsidDel="00000000" w:rsidR="00000000" w:rsidRPr="00000000">
        <w:rPr>
          <w:rtl w:val="0"/>
        </w:rPr>
      </w:r>
    </w:p>
    <w:p w:rsidR="00000000" w:rsidDel="00000000" w:rsidP="00000000" w:rsidRDefault="00000000" w:rsidRPr="00000000" w14:paraId="000001AD">
      <w:pPr>
        <w:numPr>
          <w:ilvl w:val="1"/>
          <w:numId w:val="8"/>
        </w:numPr>
        <w:spacing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Fundamentación Teórica de las Arquitecturas y Algoritmos Seleccionados</w:t>
      </w:r>
    </w:p>
    <w:p w:rsidR="00000000" w:rsidDel="00000000" w:rsidP="00000000" w:rsidRDefault="00000000" w:rsidRPr="00000000" w14:paraId="000001AE">
      <w:pPr>
        <w:numPr>
          <w:ilvl w:val="2"/>
          <w:numId w:val="8"/>
        </w:numPr>
        <w:spacing w:line="36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Regresión Logística (Modelo Base Regularizado)</w:t>
      </w:r>
    </w:p>
    <w:p w:rsidR="00000000" w:rsidDel="00000000" w:rsidP="00000000" w:rsidRDefault="00000000" w:rsidRPr="00000000" w14:paraId="000001AF">
      <w:pPr>
        <w:numPr>
          <w:ilvl w:val="2"/>
          <w:numId w:val="8"/>
        </w:numPr>
        <w:spacing w:line="36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Árbol de Decisión (CART)</w:t>
      </w:r>
    </w:p>
    <w:p w:rsidR="00000000" w:rsidDel="00000000" w:rsidP="00000000" w:rsidRDefault="00000000" w:rsidRPr="00000000" w14:paraId="000001B0">
      <w:pPr>
        <w:numPr>
          <w:ilvl w:val="2"/>
          <w:numId w:val="8"/>
        </w:numPr>
        <w:spacing w:line="36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Random Forest (Ensamble por Bagging)</w:t>
      </w:r>
    </w:p>
    <w:p w:rsidR="00000000" w:rsidDel="00000000" w:rsidP="00000000" w:rsidRDefault="00000000" w:rsidRPr="00000000" w14:paraId="000001B1">
      <w:pPr>
        <w:numPr>
          <w:ilvl w:val="2"/>
          <w:numId w:val="8"/>
        </w:numPr>
        <w:spacing w:line="36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Support Vector Machine con Kernel RBF (SVM)</w:t>
      </w:r>
    </w:p>
    <w:p w:rsidR="00000000" w:rsidDel="00000000" w:rsidP="00000000" w:rsidRDefault="00000000" w:rsidRPr="00000000" w14:paraId="000001B2">
      <w:pPr>
        <w:numPr>
          <w:ilvl w:val="2"/>
          <w:numId w:val="8"/>
        </w:numPr>
        <w:spacing w:line="36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Red Neuronal Artificial Multicapa (MLP / Deep Neural Network)</w:t>
      </w:r>
    </w:p>
    <w:p w:rsidR="00000000" w:rsidDel="00000000" w:rsidP="00000000" w:rsidRDefault="00000000" w:rsidRPr="00000000" w14:paraId="000001B3">
      <w:pPr>
        <w:numPr>
          <w:ilvl w:val="1"/>
          <w:numId w:val="8"/>
        </w:numPr>
        <w:spacing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Experimentación y Comparativa de Modelos sin Optimización</w:t>
      </w:r>
    </w:p>
    <w:p w:rsidR="00000000" w:rsidDel="00000000" w:rsidP="00000000" w:rsidRDefault="00000000" w:rsidRPr="00000000" w14:paraId="000001B4">
      <w:pPr>
        <w:numPr>
          <w:ilvl w:val="1"/>
          <w:numId w:val="8"/>
        </w:numPr>
        <w:spacing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Experimentación con Optimización y Ajuste de Hiperparámetros (Fine-Tuning)</w:t>
      </w:r>
    </w:p>
    <w:p w:rsidR="00000000" w:rsidDel="00000000" w:rsidP="00000000" w:rsidRDefault="00000000" w:rsidRPr="00000000" w14:paraId="000001B5">
      <w:pPr>
        <w:numPr>
          <w:ilvl w:val="1"/>
          <w:numId w:val="8"/>
        </w:numPr>
        <w:spacing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Selección del Modelo Óptimo para Predicción de Riesgo</w:t>
      </w:r>
    </w:p>
    <w:p w:rsidR="00000000" w:rsidDel="00000000" w:rsidP="00000000" w:rsidRDefault="00000000" w:rsidRPr="00000000" w14:paraId="000001B6">
      <w:pPr>
        <w:numPr>
          <w:ilvl w:val="1"/>
          <w:numId w:val="8"/>
        </w:numPr>
        <w:spacing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Integración del Modelo de Lenguaje (LLM) para Tutoría Inteligente Adaptativa</w:t>
      </w:r>
    </w:p>
    <w:p w:rsidR="00000000" w:rsidDel="00000000" w:rsidP="00000000" w:rsidRDefault="00000000" w:rsidRPr="00000000" w14:paraId="000001B7">
      <w:pPr>
        <w:spacing w:line="360" w:lineRule="auto"/>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8">
      <w:pPr>
        <w:numPr>
          <w:ilvl w:val="0"/>
          <w:numId w:val="8"/>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METODOLOGÍA DE DESARROLLO ÁGIL DE SOFTWARE (SCRUM)</w:t>
      </w:r>
    </w:p>
    <w:p w:rsidR="00000000" w:rsidDel="00000000" w:rsidP="00000000" w:rsidRDefault="00000000" w:rsidRPr="00000000" w14:paraId="000001B9">
      <w:pPr>
        <w:numPr>
          <w:ilvl w:val="1"/>
          <w:numId w:val="8"/>
        </w:numPr>
        <w:spacing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Planificación del Proyecto con Metodología SCRUM</w:t>
      </w:r>
    </w:p>
    <w:p w:rsidR="00000000" w:rsidDel="00000000" w:rsidP="00000000" w:rsidRDefault="00000000" w:rsidRPr="00000000" w14:paraId="000001BA">
      <w:pPr>
        <w:spacing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desarrollo de la aplicación M-Learning, se adoptó un marco de trabajo Scrum adaptado a las necesidades académicas. El ciclo de vida inició con una fase de </w:t>
      </w:r>
      <w:r w:rsidDel="00000000" w:rsidR="00000000" w:rsidRPr="00000000">
        <w:rPr>
          <w:rFonts w:ascii="Times New Roman" w:cs="Times New Roman" w:eastAsia="Times New Roman" w:hAnsi="Times New Roman"/>
          <w:i w:val="1"/>
          <w:iCs w:val="1"/>
          <w:rtl w:val="0"/>
        </w:rPr>
        <w:t xml:space="preserve">Product Discovery</w:t>
      </w:r>
      <w:r w:rsidDel="00000000" w:rsidR="00000000" w:rsidRPr="00000000">
        <w:rPr>
          <w:rFonts w:ascii="Times New Roman" w:cs="Times New Roman" w:eastAsia="Times New Roman" w:hAnsi="Times New Roman"/>
          <w:rtl w:val="0"/>
        </w:rPr>
        <w:t xml:space="preserve"> (equivalente a algunos Sprints con enfoque secuencial) dedicada a la revisión del estado del arte, evaluación de 20 artículos científicos y levantamiento de requisitos. Una vez definido el modelo predictivo (Regresión Logística), el proyecto transicionó a un enfoque puramente iterativo e incremental, gestionado a través de tableros Kanban (Trello), permitiendo la construcción modular del frontend en Flutter, el backend y la integración con Moodle. </w:t>
      </w:r>
    </w:p>
    <w:p w:rsidR="00000000" w:rsidDel="00000000" w:rsidP="00000000" w:rsidRDefault="00000000" w:rsidRPr="00000000" w14:paraId="000001BB">
      <w:pPr>
        <w:spacing w:line="36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numPr>
          <w:ilvl w:val="1"/>
          <w:numId w:val="8"/>
        </w:numPr>
        <w:spacing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Formación del Equipo SCRUM, Roles y Responsabilidades</w:t>
      </w:r>
    </w:p>
    <w:p w:rsidR="00000000" w:rsidDel="00000000" w:rsidP="00000000" w:rsidRDefault="00000000" w:rsidRPr="00000000" w14:paraId="000001BD">
      <w:pPr>
        <w:spacing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equipo está conformado por 4 integrantes, distribuyendo las responsabilidades y roles ágiles de la siguiente manera: </w:t>
      </w:r>
    </w:p>
    <w:p w:rsidR="00000000" w:rsidDel="00000000" w:rsidP="00000000" w:rsidRDefault="00000000" w:rsidRPr="00000000" w14:paraId="000001BE">
      <w:pPr>
        <w:spacing w:line="36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numPr>
          <w:ilvl w:val="0"/>
          <w:numId w:val="10"/>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 Owner (PO):</w:t>
      </w:r>
      <w:r w:rsidDel="00000000" w:rsidR="00000000" w:rsidRPr="00000000">
        <w:rPr>
          <w:rFonts w:ascii="Times New Roman" w:cs="Times New Roman" w:eastAsia="Times New Roman" w:hAnsi="Times New Roman"/>
          <w:rtl w:val="0"/>
        </w:rPr>
        <w:t xml:space="preserve"> Encargado de maximizar el valor del producto, definir los requisitos funcionales del aplicativo M-Learning y gestionar la priorización de las tareas en el Product Backlog.</w:t>
      </w:r>
    </w:p>
    <w:p w:rsidR="00000000" w:rsidDel="00000000" w:rsidP="00000000" w:rsidRDefault="00000000" w:rsidRPr="00000000" w14:paraId="000001C0">
      <w:pPr>
        <w:numPr>
          <w:ilvl w:val="0"/>
          <w:numId w:val="10"/>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Scrum Master (SM):</w:t>
      </w:r>
      <w:r w:rsidDel="00000000" w:rsidR="00000000" w:rsidRPr="00000000">
        <w:rPr>
          <w:rFonts w:ascii="Times New Roman" w:cs="Times New Roman" w:eastAsia="Times New Roman" w:hAnsi="Times New Roman"/>
          <w:rtl w:val="0"/>
        </w:rPr>
        <w:t xml:space="preserve"> Responsable de garantizar la correcta aplicación del marco Scrum, coordinar los Sprints, eliminar impedimentos técnicos en el flujo de trabajo y administrar el tablero de seguimiento.</w:t>
      </w:r>
    </w:p>
    <w:p w:rsidR="00000000" w:rsidDel="00000000" w:rsidP="00000000" w:rsidRDefault="00000000" w:rsidRPr="00000000" w14:paraId="000001C1">
      <w:pPr>
        <w:numPr>
          <w:ilvl w:val="0"/>
          <w:numId w:val="10"/>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Development Team:</w:t>
      </w:r>
      <w:r w:rsidDel="00000000" w:rsidR="00000000" w:rsidRPr="00000000">
        <w:rPr>
          <w:rFonts w:ascii="Times New Roman" w:cs="Times New Roman" w:eastAsia="Times New Roman" w:hAnsi="Times New Roman"/>
          <w:rtl w:val="0"/>
        </w:rPr>
        <w:t xml:space="preserve"> Equipo técnico multifuncional encargado de la construcción del incremento.</w:t>
      </w:r>
    </w:p>
    <w:p w:rsidR="00000000" w:rsidDel="00000000" w:rsidP="00000000" w:rsidRDefault="00000000" w:rsidRPr="00000000" w14:paraId="000001C2">
      <w:pPr>
        <w:numPr>
          <w:ilvl w:val="1"/>
          <w:numId w:val="10"/>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Frontend: Maquetación de interfaces, implementación del patrón MVVM y gestor de estados en Flutter. </w:t>
      </w:r>
    </w:p>
    <w:p w:rsidR="00000000" w:rsidDel="00000000" w:rsidP="00000000" w:rsidRDefault="00000000" w:rsidRPr="00000000" w14:paraId="000001C3">
      <w:pPr>
        <w:spacing w:line="360" w:lineRule="auto"/>
        <w:ind w:left="28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numPr>
          <w:ilvl w:val="1"/>
          <w:numId w:val="10"/>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Backend e IA: Entrenamiento del modelo predictivo (Regresión Logística), construcción de la API REST y modelado de la base de datos tipo Moodle. </w:t>
      </w:r>
      <w:r w:rsidDel="00000000" w:rsidR="00000000" w:rsidRPr="00000000">
        <w:rPr>
          <w:rtl w:val="0"/>
        </w:rPr>
      </w:r>
    </w:p>
    <w:p w:rsidR="00000000" w:rsidDel="00000000" w:rsidP="00000000" w:rsidRDefault="00000000" w:rsidRPr="00000000" w14:paraId="000001C5">
      <w:pPr>
        <w:numPr>
          <w:ilvl w:val="1"/>
          <w:numId w:val="8"/>
        </w:numPr>
        <w:spacing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Administración y Gestión de Recursos</w:t>
      </w:r>
    </w:p>
    <w:p w:rsidR="00000000" w:rsidDel="00000000" w:rsidP="00000000" w:rsidRDefault="00000000" w:rsidRPr="00000000" w14:paraId="000001C6">
      <w:pPr>
        <w:spacing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control y desarrollo continuo del proyecto, se emplearon las siguientes herramientas: </w:t>
      </w:r>
    </w:p>
    <w:p w:rsidR="00000000" w:rsidDel="00000000" w:rsidP="00000000" w:rsidRDefault="00000000" w:rsidRPr="00000000" w14:paraId="000001C7">
      <w:pPr>
        <w:spacing w:line="36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numPr>
          <w:ilvl w:val="0"/>
          <w:numId w:val="9"/>
        </w:numPr>
        <w:spacing w:line="36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Gestión Ágil:</w:t>
      </w:r>
      <w:r w:rsidDel="00000000" w:rsidR="00000000" w:rsidRPr="00000000">
        <w:rPr>
          <w:rFonts w:ascii="Times New Roman" w:cs="Times New Roman" w:eastAsia="Times New Roman" w:hAnsi="Times New Roman"/>
          <w:rtl w:val="0"/>
        </w:rPr>
        <w:t xml:space="preserve"> Tablero Kanban para el control visual de Sprints y tareas. </w:t>
      </w:r>
    </w:p>
    <w:p w:rsidR="00000000" w:rsidDel="00000000" w:rsidP="00000000" w:rsidRDefault="00000000" w:rsidRPr="00000000" w14:paraId="000001C9">
      <w:pPr>
        <w:numPr>
          <w:ilvl w:val="0"/>
          <w:numId w:val="9"/>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Diseño UX/UI:</w:t>
      </w:r>
      <w:r w:rsidDel="00000000" w:rsidR="00000000" w:rsidRPr="00000000">
        <w:rPr>
          <w:rFonts w:ascii="Times New Roman" w:cs="Times New Roman" w:eastAsia="Times New Roman" w:hAnsi="Times New Roman"/>
          <w:rtl w:val="0"/>
        </w:rPr>
        <w:t xml:space="preserve"> Figma (Prototipado colaborativo interactivo).</w:t>
      </w:r>
    </w:p>
    <w:p w:rsidR="00000000" w:rsidDel="00000000" w:rsidP="00000000" w:rsidRDefault="00000000" w:rsidRPr="00000000" w14:paraId="000001CA">
      <w:pPr>
        <w:numPr>
          <w:ilvl w:val="0"/>
          <w:numId w:val="9"/>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Desarrollo Frontend:</w:t>
      </w:r>
      <w:r w:rsidDel="00000000" w:rsidR="00000000" w:rsidRPr="00000000">
        <w:rPr>
          <w:rFonts w:ascii="Times New Roman" w:cs="Times New Roman" w:eastAsia="Times New Roman" w:hAnsi="Times New Roman"/>
          <w:rtl w:val="0"/>
        </w:rPr>
        <w:t xml:space="preserve"> Flutter SDK, Dart, aplicando el gestor de estado Provider.</w:t>
      </w:r>
    </w:p>
    <w:p w:rsidR="00000000" w:rsidDel="00000000" w:rsidP="00000000" w:rsidRDefault="00000000" w:rsidRPr="00000000" w14:paraId="000001CB">
      <w:pPr>
        <w:numPr>
          <w:ilvl w:val="0"/>
          <w:numId w:val="9"/>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Desarrollo Backend e Inteligencia Artificial:</w:t>
      </w:r>
      <w:r w:rsidDel="00000000" w:rsidR="00000000" w:rsidRPr="00000000">
        <w:rPr>
          <w:rFonts w:ascii="Times New Roman" w:cs="Times New Roman" w:eastAsia="Times New Roman" w:hAnsi="Times New Roman"/>
          <w:rtl w:val="0"/>
        </w:rPr>
        <w:t xml:space="preserve"> Python (FastAPI) para el servicio  predictivo, librerías de Machine Learning (Scikit-Learn, Pandas).</w:t>
      </w:r>
    </w:p>
    <w:p w:rsidR="00000000" w:rsidDel="00000000" w:rsidP="00000000" w:rsidRDefault="00000000" w:rsidRPr="00000000" w14:paraId="000001CC">
      <w:pPr>
        <w:numPr>
          <w:ilvl w:val="0"/>
          <w:numId w:val="9"/>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Infraestructura de Datos:</w:t>
      </w:r>
      <w:r w:rsidDel="00000000" w:rsidR="00000000" w:rsidRPr="00000000">
        <w:rPr>
          <w:rFonts w:ascii="Times New Roman" w:cs="Times New Roman" w:eastAsia="Times New Roman" w:hAnsi="Times New Roman"/>
          <w:rtl w:val="0"/>
        </w:rPr>
        <w:t xml:space="preserve"> PostgreSQL para la simulación del entorno transaccional del LMS.</w:t>
      </w:r>
    </w:p>
    <w:p w:rsidR="00000000" w:rsidDel="00000000" w:rsidP="00000000" w:rsidRDefault="00000000" w:rsidRPr="00000000" w14:paraId="000001CD">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numPr>
          <w:ilvl w:val="1"/>
          <w:numId w:val="8"/>
        </w:numPr>
        <w:spacing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Especificación de Requisitos del Sistema</w:t>
      </w:r>
    </w:p>
    <w:p w:rsidR="00000000" w:rsidDel="00000000" w:rsidP="00000000" w:rsidRDefault="00000000" w:rsidRPr="00000000" w14:paraId="000001CF">
      <w:pPr>
        <w:numPr>
          <w:ilvl w:val="2"/>
          <w:numId w:val="8"/>
        </w:numPr>
        <w:spacing w:line="36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Requisitos Funcionales</w:t>
      </w:r>
    </w:p>
    <w:p w:rsidR="00000000" w:rsidDel="00000000" w:rsidP="00000000" w:rsidRDefault="00000000" w:rsidRPr="00000000" w14:paraId="000001D0">
      <w:pPr>
        <w:numPr>
          <w:ilvl w:val="0"/>
          <w:numId w:val="1"/>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RF01 (Autenticación):</w:t>
      </w:r>
      <w:r w:rsidDel="00000000" w:rsidR="00000000" w:rsidRPr="00000000">
        <w:rPr>
          <w:rFonts w:ascii="Times New Roman" w:cs="Times New Roman" w:eastAsia="Times New Roman" w:hAnsi="Times New Roman"/>
          <w:rtl w:val="0"/>
        </w:rPr>
        <w:t xml:space="preserve"> El sistema debe permitir al estudiante iniciar sesión mediante la API REST principal, validando sus credenciales y gestionando su acceso. </w:t>
      </w:r>
    </w:p>
    <w:p w:rsidR="00000000" w:rsidDel="00000000" w:rsidP="00000000" w:rsidRDefault="00000000" w:rsidRPr="00000000" w14:paraId="000001D1">
      <w:pPr>
        <w:numPr>
          <w:ilvl w:val="0"/>
          <w:numId w:val="1"/>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RF02 (Gestión Académica):</w:t>
      </w:r>
      <w:r w:rsidDel="00000000" w:rsidR="00000000" w:rsidRPr="00000000">
        <w:rPr>
          <w:rFonts w:ascii="Times New Roman" w:cs="Times New Roman" w:eastAsia="Times New Roman" w:hAnsi="Times New Roman"/>
          <w:rtl w:val="0"/>
        </w:rPr>
        <w:t xml:space="preserve"> El aplicativo debe consultar y renderizar en el Dashboard los cursos matriculados del alumno desde la base de datos transaccional.</w:t>
      </w:r>
    </w:p>
    <w:p w:rsidR="00000000" w:rsidDel="00000000" w:rsidP="00000000" w:rsidRDefault="00000000" w:rsidRPr="00000000" w14:paraId="000001D2">
      <w:pPr>
        <w:numPr>
          <w:ilvl w:val="0"/>
          <w:numId w:val="1"/>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RF03 (Motor Predictivo):</w:t>
      </w:r>
      <w:r w:rsidDel="00000000" w:rsidR="00000000" w:rsidRPr="00000000">
        <w:rPr>
          <w:rFonts w:ascii="Times New Roman" w:cs="Times New Roman" w:eastAsia="Times New Roman" w:hAnsi="Times New Roman"/>
          <w:rtl w:val="0"/>
        </w:rPr>
        <w:t xml:space="preserve"> El sistema debe enviar los datos conductuales y académicos del estudiante al microservicio de Python para calcular su probabilidad de riesgo de deserción mediante Regresión Logística.</w:t>
      </w:r>
    </w:p>
    <w:p w:rsidR="00000000" w:rsidDel="00000000" w:rsidP="00000000" w:rsidRDefault="00000000" w:rsidRPr="00000000" w14:paraId="000001D3">
      <w:pPr>
        <w:numPr>
          <w:ilvl w:val="0"/>
          <w:numId w:val="1"/>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RF04 (Visualización de Riesgo): </w:t>
      </w:r>
      <w:r w:rsidDel="00000000" w:rsidR="00000000" w:rsidRPr="00000000">
        <w:rPr>
          <w:rFonts w:ascii="Times New Roman" w:cs="Times New Roman" w:eastAsia="Times New Roman" w:hAnsi="Times New Roman"/>
          <w:rtl w:val="0"/>
        </w:rPr>
        <w:t xml:space="preserve">El frontend debe interpretar la respuesta predictiva y mostrarla gráficamente al usuario a través de un semáforo de riesgo (Rojo, Amarillo, Verde).</w:t>
      </w:r>
    </w:p>
    <w:p w:rsidR="00000000" w:rsidDel="00000000" w:rsidP="00000000" w:rsidRDefault="00000000" w:rsidRPr="00000000" w14:paraId="000001D4">
      <w:pPr>
        <w:spacing w:line="360" w:lineRule="auto"/>
        <w:ind w:left="288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5">
      <w:pPr>
        <w:numPr>
          <w:ilvl w:val="2"/>
          <w:numId w:val="8"/>
        </w:numPr>
        <w:spacing w:line="36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Requisitos No Funcionales (RNF)</w:t>
      </w:r>
    </w:p>
    <w:p w:rsidR="00000000" w:rsidDel="00000000" w:rsidP="00000000" w:rsidRDefault="00000000" w:rsidRPr="00000000" w14:paraId="000001D6">
      <w:pPr>
        <w:numPr>
          <w:ilvl w:val="0"/>
          <w:numId w:val="12"/>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RNF01 (Arquitectura):</w:t>
      </w:r>
      <w:r w:rsidDel="00000000" w:rsidR="00000000" w:rsidRPr="00000000">
        <w:rPr>
          <w:rFonts w:ascii="Times New Roman" w:cs="Times New Roman" w:eastAsia="Times New Roman" w:hAnsi="Times New Roman"/>
          <w:rtl w:val="0"/>
        </w:rPr>
        <w:t xml:space="preserve"> El aplicativo móvil debe desarrollarse bajo el patrón arquitectónico limpio MVVM (Model-View-ViewModel) para asegurar el desacoplamiento entre la interfaz y la lógica de negocio. </w:t>
      </w:r>
    </w:p>
    <w:p w:rsidR="00000000" w:rsidDel="00000000" w:rsidP="00000000" w:rsidRDefault="00000000" w:rsidRPr="00000000" w14:paraId="000001D7">
      <w:pPr>
        <w:numPr>
          <w:ilvl w:val="0"/>
          <w:numId w:val="12"/>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RNF02 (Interoperabilidad):</w:t>
      </w:r>
      <w:r w:rsidDel="00000000" w:rsidR="00000000" w:rsidRPr="00000000">
        <w:rPr>
          <w:rFonts w:ascii="Times New Roman" w:cs="Times New Roman" w:eastAsia="Times New Roman" w:hAnsi="Times New Roman"/>
          <w:rtl w:val="0"/>
        </w:rPr>
        <w:t xml:space="preserve"> La comunicación entre el frontend, el backend principal y el microservicio de IA debe realizarse estrictamente mediante servicios web RESTful (JSON). </w:t>
      </w:r>
    </w:p>
    <w:p w:rsidR="00000000" w:rsidDel="00000000" w:rsidP="00000000" w:rsidRDefault="00000000" w:rsidRPr="00000000" w14:paraId="000001D8">
      <w:pPr>
        <w:numPr>
          <w:ilvl w:val="0"/>
          <w:numId w:val="12"/>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RNF03 (Escalabilidad):</w:t>
      </w:r>
      <w:r w:rsidDel="00000000" w:rsidR="00000000" w:rsidRPr="00000000">
        <w:rPr>
          <w:rFonts w:ascii="Times New Roman" w:cs="Times New Roman" w:eastAsia="Times New Roman" w:hAnsi="Times New Roman"/>
          <w:rtl w:val="0"/>
        </w:rPr>
        <w:t xml:space="preserve"> La base de datos y los servicios deben estar preparados para su despliegue en infraestructuras en la nube (Railway). </w:t>
      </w:r>
    </w:p>
    <w:p w:rsidR="00000000" w:rsidDel="00000000" w:rsidP="00000000" w:rsidRDefault="00000000" w:rsidRPr="00000000" w14:paraId="000001D9">
      <w:pPr>
        <w:numPr>
          <w:ilvl w:val="1"/>
          <w:numId w:val="8"/>
        </w:numPr>
        <w:spacing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Historias de Usuario (HU) y Criterios de Aceptación</w:t>
      </w:r>
    </w:p>
    <w:p w:rsidR="00000000" w:rsidDel="00000000" w:rsidP="00000000" w:rsidRDefault="00000000" w:rsidRPr="00000000" w14:paraId="000001DA">
      <w:pPr>
        <w:spacing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gestión del </w:t>
      </w:r>
      <w:r w:rsidDel="00000000" w:rsidR="00000000" w:rsidRPr="00000000">
        <w:rPr>
          <w:rFonts w:ascii="Times New Roman" w:cs="Times New Roman" w:eastAsia="Times New Roman" w:hAnsi="Times New Roman"/>
          <w:i w:val="1"/>
          <w:iCs w:val="1"/>
          <w:rtl w:val="0"/>
        </w:rPr>
        <w:t xml:space="preserve">Sprint Backlog</w:t>
      </w:r>
      <w:r w:rsidDel="00000000" w:rsidR="00000000" w:rsidRPr="00000000">
        <w:rPr>
          <w:rFonts w:ascii="Times New Roman" w:cs="Times New Roman" w:eastAsia="Times New Roman" w:hAnsi="Times New Roman"/>
          <w:rtl w:val="0"/>
        </w:rPr>
        <w:t xml:space="preserve">, los requerimientos fueron desglosados en Historias de Usuario. Ejemplos representativos de la fase de desarrollo de software: </w:t>
      </w:r>
    </w:p>
    <w:p w:rsidR="00000000" w:rsidDel="00000000" w:rsidP="00000000" w:rsidRDefault="00000000" w:rsidRPr="00000000" w14:paraId="000001DB">
      <w:pPr>
        <w:numPr>
          <w:ilvl w:val="0"/>
          <w:numId w:val="7"/>
        </w:numPr>
        <w:spacing w:line="36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HU-01: Autenticación de Usuarios </w:t>
      </w:r>
    </w:p>
    <w:p w:rsidR="00000000" w:rsidDel="00000000" w:rsidP="00000000" w:rsidRDefault="00000000" w:rsidRPr="00000000" w14:paraId="000001DC">
      <w:pPr>
        <w:numPr>
          <w:ilvl w:val="1"/>
          <w:numId w:val="7"/>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estudiante universitario, quiero iniciar sesión en la aplicación, para acceder a mi panel de cursos y evaluaciones.</w:t>
      </w:r>
    </w:p>
    <w:p w:rsidR="00000000" w:rsidDel="00000000" w:rsidP="00000000" w:rsidRDefault="00000000" w:rsidRPr="00000000" w14:paraId="000001DD">
      <w:pPr>
        <w:numPr>
          <w:ilvl w:val="1"/>
          <w:numId w:val="7"/>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Criterios de aceptación:</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El formulario debe validar campos vacíos. Debe consumir el endpoint de login del backend. En caso de éxito, debe redirigir al </w:t>
      </w:r>
      <w:r w:rsidDel="00000000" w:rsidR="00000000" w:rsidRPr="00000000">
        <w:rPr>
          <w:rFonts w:ascii="Times New Roman" w:cs="Times New Roman" w:eastAsia="Times New Roman" w:hAnsi="Times New Roman"/>
          <w:i w:val="1"/>
          <w:iCs w:val="1"/>
          <w:rtl w:val="0"/>
        </w:rPr>
        <w:t xml:space="preserve">Dashboard</w:t>
      </w:r>
      <w:r w:rsidDel="00000000" w:rsidR="00000000" w:rsidRPr="00000000">
        <w:rPr>
          <w:rFonts w:ascii="Times New Roman" w:cs="Times New Roman" w:eastAsia="Times New Roman" w:hAnsi="Times New Roman"/>
          <w:rtl w:val="0"/>
        </w:rPr>
        <w:t xml:space="preserve">; de lo contrario, mostrar mensaje de error.</w:t>
      </w:r>
    </w:p>
    <w:p w:rsidR="00000000" w:rsidDel="00000000" w:rsidP="00000000" w:rsidRDefault="00000000" w:rsidRPr="00000000" w14:paraId="000001DE">
      <w:pPr>
        <w:spacing w:line="360" w:lineRule="auto"/>
        <w:ind w:left="288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F">
      <w:pPr>
        <w:numPr>
          <w:ilvl w:val="0"/>
          <w:numId w:val="7"/>
        </w:numPr>
        <w:spacing w:line="360" w:lineRule="auto"/>
        <w:ind w:left="216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HU-02: Semáforo de Riesgo Académico </w:t>
      </w:r>
    </w:p>
    <w:p w:rsidR="00000000" w:rsidDel="00000000" w:rsidP="00000000" w:rsidRDefault="00000000" w:rsidRPr="00000000" w14:paraId="000001E0">
      <w:pPr>
        <w:numPr>
          <w:ilvl w:val="1"/>
          <w:numId w:val="7"/>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estudiante, quiero visualizar mi nivel de riesgo en tiempo real, para tomar medidas preventivas en mi rendimiento.</w:t>
      </w:r>
    </w:p>
    <w:p w:rsidR="00000000" w:rsidDel="00000000" w:rsidP="00000000" w:rsidRDefault="00000000" w:rsidRPr="00000000" w14:paraId="000001E1">
      <w:pPr>
        <w:numPr>
          <w:ilvl w:val="1"/>
          <w:numId w:val="7"/>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Criterios de Aceptación:</w:t>
      </w:r>
      <w:r w:rsidDel="00000000" w:rsidR="00000000" w:rsidRPr="00000000">
        <w:rPr>
          <w:rFonts w:ascii="Times New Roman" w:cs="Times New Roman" w:eastAsia="Times New Roman" w:hAnsi="Times New Roman"/>
          <w:rtl w:val="0"/>
        </w:rPr>
        <w:t xml:space="preserve"> El sistema debe consumir el microservicio predictivo de Regresión Logística. La UI debe animar un semáforo que cambie de color según el porcentaje devuelto por la API.</w:t>
      </w:r>
    </w:p>
    <w:p w:rsidR="00000000" w:rsidDel="00000000" w:rsidP="00000000" w:rsidRDefault="00000000" w:rsidRPr="00000000" w14:paraId="000001E2">
      <w:pPr>
        <w:spacing w:line="360" w:lineRule="auto"/>
        <w:ind w:left="288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3">
      <w:pPr>
        <w:numPr>
          <w:ilvl w:val="1"/>
          <w:numId w:val="8"/>
        </w:numPr>
        <w:spacing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Planificación y Ejecución de Sprints</w:t>
      </w:r>
    </w:p>
    <w:p w:rsidR="00000000" w:rsidDel="00000000" w:rsidP="00000000" w:rsidRDefault="00000000" w:rsidRPr="00000000" w14:paraId="000001E4">
      <w:pPr>
        <w:spacing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ejecución del proyecto se estructuró en 5 iteraciones (Sprints), desde la investigación y modelado de datos, hasta el desarrollo de software y su futura integración. </w:t>
      </w:r>
    </w:p>
    <w:p w:rsidR="00000000" w:rsidDel="00000000" w:rsidP="00000000" w:rsidRDefault="00000000" w:rsidRPr="00000000" w14:paraId="000001E5">
      <w:pPr>
        <w:numPr>
          <w:ilvl w:val="2"/>
          <w:numId w:val="8"/>
        </w:numPr>
        <w:spacing w:line="36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1: Investigación y Estado del Arte (5 sept - 11 sept)</w:t>
      </w:r>
    </w:p>
    <w:p w:rsidR="00000000" w:rsidDel="00000000" w:rsidP="00000000" w:rsidRDefault="00000000" w:rsidRPr="00000000" w14:paraId="000001E6">
      <w:pPr>
        <w:spacing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 </w:t>
      </w:r>
      <w:r w:rsidDel="00000000" w:rsidR="00000000" w:rsidRPr="00000000">
        <w:rPr>
          <w:rFonts w:ascii="Times New Roman" w:cs="Times New Roman" w:eastAsia="Times New Roman" w:hAnsi="Times New Roman"/>
          <w:rtl w:val="0"/>
        </w:rPr>
        <w:t xml:space="preserve">Establecer la base teórica y la viabilidad del proyecto de M-Learning.  </w:t>
      </w:r>
    </w:p>
    <w:p w:rsidR="00000000" w:rsidDel="00000000" w:rsidP="00000000" w:rsidRDefault="00000000" w:rsidRPr="00000000" w14:paraId="000001E7">
      <w:pPr>
        <w:spacing w:line="360" w:lineRule="auto"/>
        <w:ind w:left="216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Tareas Ejecutadas: </w:t>
      </w:r>
    </w:p>
    <w:p w:rsidR="00000000" w:rsidDel="00000000" w:rsidP="00000000" w:rsidRDefault="00000000" w:rsidRPr="00000000" w14:paraId="000001E8">
      <w:pPr>
        <w:numPr>
          <w:ilvl w:val="0"/>
          <w:numId w:val="6"/>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Búsqueda y recopilación de 20 artículos científicos sobre M-Learning.</w:t>
      </w:r>
    </w:p>
    <w:p w:rsidR="00000000" w:rsidDel="00000000" w:rsidP="00000000" w:rsidRDefault="00000000" w:rsidRPr="00000000" w14:paraId="000001E9">
      <w:pPr>
        <w:ind w:left="28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numPr>
          <w:ilvl w:val="0"/>
          <w:numId w:val="6"/>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Distribución de carga (5 artículos por integrante).</w:t>
      </w:r>
    </w:p>
    <w:p w:rsidR="00000000" w:rsidDel="00000000" w:rsidP="00000000" w:rsidRDefault="00000000" w:rsidRPr="00000000" w14:paraId="000001EB">
      <w:pPr>
        <w:ind w:left="28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numPr>
          <w:ilvl w:val="2"/>
          <w:numId w:val="8"/>
        </w:numPr>
        <w:spacing w:line="36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2: Requisitos y Variables Conductuales (12 sept - 18 sept) </w:t>
      </w:r>
    </w:p>
    <w:p w:rsidR="00000000" w:rsidDel="00000000" w:rsidP="00000000" w:rsidRDefault="00000000" w:rsidRPr="00000000" w14:paraId="000001ED">
      <w:pPr>
        <w:spacing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 </w:t>
      </w:r>
      <w:r w:rsidDel="00000000" w:rsidR="00000000" w:rsidRPr="00000000">
        <w:rPr>
          <w:rFonts w:ascii="Times New Roman" w:cs="Times New Roman" w:eastAsia="Times New Roman" w:hAnsi="Times New Roman"/>
          <w:rtl w:val="0"/>
        </w:rPr>
        <w:t xml:space="preserve">Extraer los indicadores clave de rendimiento y planificar las funcionalidades del sistema. </w:t>
      </w:r>
    </w:p>
    <w:p w:rsidR="00000000" w:rsidDel="00000000" w:rsidP="00000000" w:rsidRDefault="00000000" w:rsidRPr="00000000" w14:paraId="000001EE">
      <w:pPr>
        <w:spacing w:line="360" w:lineRule="auto"/>
        <w:ind w:left="216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Tareas Ejecutadas: </w:t>
      </w:r>
    </w:p>
    <w:p w:rsidR="00000000" w:rsidDel="00000000" w:rsidP="00000000" w:rsidRDefault="00000000" w:rsidRPr="00000000" w14:paraId="000001EF">
      <w:pPr>
        <w:numPr>
          <w:ilvl w:val="0"/>
          <w:numId w:val="17"/>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Determinación del Top 5 de modelos predictivos de riesgo universitario.</w:t>
      </w:r>
    </w:p>
    <w:p w:rsidR="00000000" w:rsidDel="00000000" w:rsidP="00000000" w:rsidRDefault="00000000" w:rsidRPr="00000000" w14:paraId="000001F0">
      <w:pPr>
        <w:ind w:left="28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numPr>
          <w:ilvl w:val="0"/>
          <w:numId w:val="17"/>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Extracción de variables conductuales de los artículos.</w:t>
      </w:r>
    </w:p>
    <w:p w:rsidR="00000000" w:rsidDel="00000000" w:rsidP="00000000" w:rsidRDefault="00000000" w:rsidRPr="00000000" w14:paraId="000001F2">
      <w:pPr>
        <w:ind w:left="28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numPr>
          <w:ilvl w:val="0"/>
          <w:numId w:val="17"/>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Definición de Requisitos y Funcionalidades.</w:t>
      </w:r>
    </w:p>
    <w:p w:rsidR="00000000" w:rsidDel="00000000" w:rsidP="00000000" w:rsidRDefault="00000000" w:rsidRPr="00000000" w14:paraId="000001F4">
      <w:pPr>
        <w:spacing w:line="360" w:lineRule="auto"/>
        <w:ind w:left="288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5">
      <w:pPr>
        <w:numPr>
          <w:ilvl w:val="2"/>
          <w:numId w:val="8"/>
        </w:numPr>
        <w:spacing w:line="36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3: Motor Predictivo IA y Diseño UX/UI (19 sept - 25 sept) </w:t>
      </w:r>
    </w:p>
    <w:p w:rsidR="00000000" w:rsidDel="00000000" w:rsidP="00000000" w:rsidRDefault="00000000" w:rsidRPr="00000000" w14:paraId="000001F6">
      <w:pPr>
        <w:spacing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 </w:t>
      </w:r>
      <w:r w:rsidDel="00000000" w:rsidR="00000000" w:rsidRPr="00000000">
        <w:rPr>
          <w:rFonts w:ascii="Times New Roman" w:cs="Times New Roman" w:eastAsia="Times New Roman" w:hAnsi="Times New Roman"/>
          <w:rtl w:val="0"/>
        </w:rPr>
        <w:t xml:space="preserve">Construir el núcleo de inteligencia de datos y el prototipado visual de la aplicación móvil.</w:t>
      </w:r>
    </w:p>
    <w:p w:rsidR="00000000" w:rsidDel="00000000" w:rsidP="00000000" w:rsidRDefault="00000000" w:rsidRPr="00000000" w14:paraId="000001F7">
      <w:pPr>
        <w:spacing w:line="360" w:lineRule="auto"/>
        <w:ind w:left="216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Tareas Ejecutadas:</w:t>
      </w:r>
    </w:p>
    <w:p w:rsidR="00000000" w:rsidDel="00000000" w:rsidP="00000000" w:rsidRDefault="00000000" w:rsidRPr="00000000" w14:paraId="000001F8">
      <w:pPr>
        <w:numPr>
          <w:ilvl w:val="0"/>
          <w:numId w:val="2"/>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las columnas de la base de datos transaccional.</w:t>
      </w:r>
    </w:p>
    <w:p w:rsidR="00000000" w:rsidDel="00000000" w:rsidP="00000000" w:rsidRDefault="00000000" w:rsidRPr="00000000" w14:paraId="000001F9">
      <w:pPr>
        <w:ind w:left="28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numPr>
          <w:ilvl w:val="0"/>
          <w:numId w:val="2"/>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del dataset con datos sintéticos basados en cortes temporales.</w:t>
      </w:r>
    </w:p>
    <w:p w:rsidR="00000000" w:rsidDel="00000000" w:rsidP="00000000" w:rsidRDefault="00000000" w:rsidRPr="00000000" w14:paraId="000001FB">
      <w:pPr>
        <w:ind w:left="28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numPr>
          <w:ilvl w:val="0"/>
          <w:numId w:val="2"/>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Entrenamiento de los 5 algoritmos predictivos con el dataset sintético.</w:t>
      </w:r>
    </w:p>
    <w:p w:rsidR="00000000" w:rsidDel="00000000" w:rsidP="00000000" w:rsidRDefault="00000000" w:rsidRPr="00000000" w14:paraId="000001FD">
      <w:pPr>
        <w:ind w:left="28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numPr>
          <w:ilvl w:val="0"/>
          <w:numId w:val="2"/>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Evaluación de métricas (Accuracy/Precision) y selección del modelo ganador.</w:t>
      </w:r>
    </w:p>
    <w:p w:rsidR="00000000" w:rsidDel="00000000" w:rsidP="00000000" w:rsidRDefault="00000000" w:rsidRPr="00000000" w14:paraId="000001FF">
      <w:pPr>
        <w:ind w:left="28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numPr>
          <w:ilvl w:val="0"/>
          <w:numId w:val="2"/>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wireframes y maquetación visual de la app.</w:t>
      </w:r>
    </w:p>
    <w:p w:rsidR="00000000" w:rsidDel="00000000" w:rsidP="00000000" w:rsidRDefault="00000000" w:rsidRPr="00000000" w14:paraId="00000201">
      <w:pPr>
        <w:ind w:left="28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numPr>
          <w:ilvl w:val="0"/>
          <w:numId w:val="2"/>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Definición de la paleta de colores, tipografía y flujo de pantallas basado en el modelo M-Learning.</w:t>
      </w:r>
      <w:r w:rsidDel="00000000" w:rsidR="00000000" w:rsidRPr="00000000">
        <w:rPr>
          <w:rtl w:val="0"/>
        </w:rPr>
      </w:r>
    </w:p>
    <w:p w:rsidR="00000000" w:rsidDel="00000000" w:rsidP="00000000" w:rsidRDefault="00000000" w:rsidRPr="00000000" w14:paraId="00000203">
      <w:pPr>
        <w:spacing w:line="360" w:lineRule="auto"/>
        <w:ind w:left="216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4">
      <w:pPr>
        <w:numPr>
          <w:ilvl w:val="2"/>
          <w:numId w:val="8"/>
        </w:numPr>
        <w:spacing w:line="36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4: Desarrollo Core Frontend y Backend (26 sept - 11 oct)</w:t>
      </w:r>
    </w:p>
    <w:p w:rsidR="00000000" w:rsidDel="00000000" w:rsidP="00000000" w:rsidRDefault="00000000" w:rsidRPr="00000000" w14:paraId="00000205">
      <w:pPr>
        <w:spacing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 </w:t>
      </w:r>
      <w:r w:rsidDel="00000000" w:rsidR="00000000" w:rsidRPr="00000000">
        <w:rPr>
          <w:rFonts w:ascii="Times New Roman" w:cs="Times New Roman" w:eastAsia="Times New Roman" w:hAnsi="Times New Roman"/>
          <w:rtl w:val="0"/>
        </w:rPr>
        <w:t xml:space="preserve">Traducir los diseños a código funcional y levantar la infraestructura de base de datos tipo LMS.</w:t>
      </w:r>
    </w:p>
    <w:p w:rsidR="00000000" w:rsidDel="00000000" w:rsidP="00000000" w:rsidRDefault="00000000" w:rsidRPr="00000000" w14:paraId="00000206">
      <w:pPr>
        <w:spacing w:line="360" w:lineRule="auto"/>
        <w:ind w:left="216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Tareas Ejecutadas y en Proceso:</w:t>
      </w:r>
    </w:p>
    <w:p w:rsidR="00000000" w:rsidDel="00000000" w:rsidP="00000000" w:rsidRDefault="00000000" w:rsidRPr="00000000" w14:paraId="00000207">
      <w:pPr>
        <w:numPr>
          <w:ilvl w:val="0"/>
          <w:numId w:val="1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 arquitectura MVVM y Gestor de Estado (Provider).</w:t>
      </w:r>
    </w:p>
    <w:p w:rsidR="00000000" w:rsidDel="00000000" w:rsidP="00000000" w:rsidRDefault="00000000" w:rsidRPr="00000000" w14:paraId="00000208">
      <w:pPr>
        <w:ind w:left="28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numPr>
          <w:ilvl w:val="0"/>
          <w:numId w:val="1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Maquetación de vistas funcionales (Login, Dashboard de Cursos, Panel de Riesgo).</w:t>
      </w:r>
    </w:p>
    <w:p w:rsidR="00000000" w:rsidDel="00000000" w:rsidP="00000000" w:rsidRDefault="00000000" w:rsidRPr="00000000" w14:paraId="0000020A">
      <w:pPr>
        <w:ind w:left="28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numPr>
          <w:ilvl w:val="0"/>
          <w:numId w:val="1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Configuración de la base de datos transaccional tipo Moodle.</w:t>
      </w:r>
    </w:p>
    <w:p w:rsidR="00000000" w:rsidDel="00000000" w:rsidP="00000000" w:rsidRDefault="00000000" w:rsidRPr="00000000" w14:paraId="0000020C">
      <w:pPr>
        <w:ind w:left="28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numPr>
          <w:ilvl w:val="0"/>
          <w:numId w:val="1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 API REST principal para gestión de usuarios y cursos.</w:t>
      </w:r>
    </w:p>
    <w:p w:rsidR="00000000" w:rsidDel="00000000" w:rsidP="00000000" w:rsidRDefault="00000000" w:rsidRPr="00000000" w14:paraId="0000020E">
      <w:pPr>
        <w:ind w:left="28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numPr>
          <w:ilvl w:val="0"/>
          <w:numId w:val="1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conexión y consumo de endpoints básicos entre Flutter y el Backend principal.</w:t>
      </w:r>
      <w:r w:rsidDel="00000000" w:rsidR="00000000" w:rsidRPr="00000000">
        <w:rPr>
          <w:rtl w:val="0"/>
        </w:rPr>
      </w:r>
    </w:p>
    <w:p w:rsidR="00000000" w:rsidDel="00000000" w:rsidP="00000000" w:rsidRDefault="00000000" w:rsidRPr="00000000" w14:paraId="00000210">
      <w:pPr>
        <w:spacing w:line="360" w:lineRule="auto"/>
        <w:ind w:left="216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1">
      <w:pPr>
        <w:numPr>
          <w:ilvl w:val="2"/>
          <w:numId w:val="8"/>
        </w:numPr>
        <w:spacing w:line="360" w:lineRule="auto"/>
        <w:ind w:left="216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Sprint 5: Integración IA y Despliegue (12 oct - 17 oct) - </w:t>
      </w:r>
      <w:r w:rsidDel="00000000" w:rsidR="00000000" w:rsidRPr="00000000">
        <w:rPr>
          <w:rFonts w:ascii="Times New Roman" w:cs="Times New Roman" w:eastAsia="Times New Roman" w:hAnsi="Times New Roman"/>
          <w:b w:val="1"/>
          <w:bCs w:val="1"/>
          <w:i w:val="1"/>
          <w:iCs w:val="1"/>
          <w:rtl w:val="0"/>
        </w:rPr>
        <w:t xml:space="preserve">Sprint Planificado</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212">
      <w:pPr>
        <w:spacing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 </w:t>
      </w:r>
      <w:r w:rsidDel="00000000" w:rsidR="00000000" w:rsidRPr="00000000">
        <w:rPr>
          <w:rFonts w:ascii="Times New Roman" w:cs="Times New Roman" w:eastAsia="Times New Roman" w:hAnsi="Times New Roman"/>
          <w:rtl w:val="0"/>
        </w:rPr>
        <w:t xml:space="preserve">Acoplar el modelo de Regresión Logística al sistema y liberar la primera versión funcional.</w:t>
      </w:r>
    </w:p>
    <w:p w:rsidR="00000000" w:rsidDel="00000000" w:rsidP="00000000" w:rsidRDefault="00000000" w:rsidRPr="00000000" w14:paraId="00000213">
      <w:pPr>
        <w:spacing w:line="360" w:lineRule="auto"/>
        <w:ind w:left="216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Tareas Planificadas (Backlog):</w:t>
      </w:r>
    </w:p>
    <w:p w:rsidR="00000000" w:rsidDel="00000000" w:rsidP="00000000" w:rsidRDefault="00000000" w:rsidRPr="00000000" w14:paraId="00000214">
      <w:pPr>
        <w:numPr>
          <w:ilvl w:val="0"/>
          <w:numId w:val="5"/>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servicio web en Python (FastAPI) para alojar el modelo de Regresión Logística.</w:t>
      </w:r>
    </w:p>
    <w:p w:rsidR="00000000" w:rsidDel="00000000" w:rsidP="00000000" w:rsidRDefault="00000000" w:rsidRPr="00000000" w14:paraId="00000215">
      <w:pPr>
        <w:ind w:left="28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numPr>
          <w:ilvl w:val="0"/>
          <w:numId w:val="5"/>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Integrar el Backend principal con el microservicio de Python para enviar datos transaccionales.</w:t>
      </w:r>
    </w:p>
    <w:p w:rsidR="00000000" w:rsidDel="00000000" w:rsidP="00000000" w:rsidRDefault="00000000" w:rsidRPr="00000000" w14:paraId="00000217">
      <w:pPr>
        <w:ind w:left="28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numPr>
          <w:ilvl w:val="0"/>
          <w:numId w:val="5"/>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Consumir endpoint de predicción desde Flutter para animar el semáforo de riesgo.</w:t>
      </w:r>
    </w:p>
    <w:p w:rsidR="00000000" w:rsidDel="00000000" w:rsidP="00000000" w:rsidRDefault="00000000" w:rsidRPr="00000000" w14:paraId="00000219">
      <w:pPr>
        <w:ind w:left="28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numPr>
          <w:ilvl w:val="0"/>
          <w:numId w:val="5"/>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integrales de usuario (Testing final).</w:t>
      </w:r>
    </w:p>
    <w:p w:rsidR="00000000" w:rsidDel="00000000" w:rsidP="00000000" w:rsidRDefault="00000000" w:rsidRPr="00000000" w14:paraId="0000021B">
      <w:pPr>
        <w:ind w:left="28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numPr>
          <w:ilvl w:val="0"/>
          <w:numId w:val="5"/>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Despliegue del backend en la nube (Railway/AWS) y generación del instalador APK.</w:t>
      </w:r>
      <w:r w:rsidDel="00000000" w:rsidR="00000000" w:rsidRPr="00000000">
        <w:rPr>
          <w:rtl w:val="0"/>
        </w:rPr>
      </w:r>
    </w:p>
    <w:p w:rsidR="00000000" w:rsidDel="00000000" w:rsidP="00000000" w:rsidRDefault="00000000" w:rsidRPr="00000000" w14:paraId="0000021D">
      <w:pPr>
        <w:spacing w:line="360" w:lineRule="auto"/>
        <w:ind w:left="216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E">
      <w:pPr>
        <w:numPr>
          <w:ilvl w:val="0"/>
          <w:numId w:val="8"/>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DISEÑO Y ARQUITECTURA DE LA APLICACIÓN MÓVIL</w:t>
      </w:r>
    </w:p>
    <w:p w:rsidR="00000000" w:rsidDel="00000000" w:rsidP="00000000" w:rsidRDefault="00000000" w:rsidRPr="00000000" w14:paraId="0000021F">
      <w:pPr>
        <w:numPr>
          <w:ilvl w:val="1"/>
          <w:numId w:val="8"/>
        </w:numPr>
        <w:spacing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Arquitectura de Software del Sistema</w:t>
      </w:r>
    </w:p>
    <w:p w:rsidR="00000000" w:rsidDel="00000000" w:rsidP="00000000" w:rsidRDefault="00000000" w:rsidRPr="00000000" w14:paraId="00000220">
      <w:pPr>
        <w:numPr>
          <w:ilvl w:val="1"/>
          <w:numId w:val="8"/>
        </w:numPr>
        <w:spacing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Diseño Frontend (Interfaces de Usuario en el Móvil)</w:t>
      </w:r>
    </w:p>
    <w:p w:rsidR="00000000" w:rsidDel="00000000" w:rsidP="00000000" w:rsidRDefault="00000000" w:rsidRPr="00000000" w14:paraId="00000221">
      <w:pPr>
        <w:numPr>
          <w:ilvl w:val="1"/>
          <w:numId w:val="8"/>
        </w:numPr>
        <w:spacing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Diseño Backend y Persistencia</w:t>
      </w:r>
    </w:p>
    <w:p w:rsidR="00000000" w:rsidDel="00000000" w:rsidP="00000000" w:rsidRDefault="00000000" w:rsidRPr="00000000" w14:paraId="00000222">
      <w:pPr>
        <w:numPr>
          <w:ilvl w:val="2"/>
          <w:numId w:val="8"/>
        </w:numPr>
        <w:spacing w:line="36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Modelo Entidad-Relación de la Base de Datos</w:t>
      </w:r>
    </w:p>
    <w:p w:rsidR="00000000" w:rsidDel="00000000" w:rsidP="00000000" w:rsidRDefault="00000000" w:rsidRPr="00000000" w14:paraId="00000223">
      <w:pPr>
        <w:numPr>
          <w:ilvl w:val="2"/>
          <w:numId w:val="8"/>
        </w:numPr>
        <w:spacing w:line="36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Pruebas de Funcionamiento de Endpoints REST</w:t>
      </w:r>
    </w:p>
    <w:p w:rsidR="00000000" w:rsidDel="00000000" w:rsidP="00000000" w:rsidRDefault="00000000" w:rsidRPr="00000000" w14:paraId="00000224">
      <w:pPr>
        <w:numPr>
          <w:ilvl w:val="0"/>
          <w:numId w:val="8"/>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PROCESO DE PRUEBA DE USABILIDAD Y EVALUACIÓN DE IMPACTO</w:t>
      </w:r>
    </w:p>
    <w:p w:rsidR="00000000" w:rsidDel="00000000" w:rsidP="00000000" w:rsidRDefault="00000000" w:rsidRPr="00000000" w14:paraId="00000225">
      <w:pPr>
        <w:numPr>
          <w:ilvl w:val="1"/>
          <w:numId w:val="8"/>
        </w:numPr>
        <w:spacing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Objetivos y Participantes de las Pruebas (Estudiantes de Ingeniería)</w:t>
      </w:r>
    </w:p>
    <w:p w:rsidR="00000000" w:rsidDel="00000000" w:rsidP="00000000" w:rsidRDefault="00000000" w:rsidRPr="00000000" w14:paraId="00000226">
      <w:pPr>
        <w:numPr>
          <w:ilvl w:val="1"/>
          <w:numId w:val="8"/>
        </w:numPr>
        <w:spacing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Metodología de Usabilidad (System Usability Scale - SUS)</w:t>
      </w:r>
    </w:p>
    <w:p w:rsidR="00000000" w:rsidDel="00000000" w:rsidP="00000000" w:rsidRDefault="00000000" w:rsidRPr="00000000" w14:paraId="00000227">
      <w:pPr>
        <w:numPr>
          <w:ilvl w:val="1"/>
          <w:numId w:val="8"/>
        </w:numPr>
        <w:spacing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Escenarios y Tareas de Prueba</w:t>
      </w:r>
    </w:p>
    <w:p w:rsidR="00000000" w:rsidDel="00000000" w:rsidP="00000000" w:rsidRDefault="00000000" w:rsidRPr="00000000" w14:paraId="00000228">
      <w:pPr>
        <w:numPr>
          <w:ilvl w:val="1"/>
          <w:numId w:val="8"/>
        </w:numPr>
        <w:spacing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Evaluación del Impacto en el Aprendizaje (Dimensiones Declarativa y Procedimental)</w:t>
      </w:r>
    </w:p>
    <w:p w:rsidR="00000000" w:rsidDel="00000000" w:rsidP="00000000" w:rsidRDefault="00000000" w:rsidRPr="00000000" w14:paraId="00000229">
      <w:pPr>
        <w:numPr>
          <w:ilvl w:val="0"/>
          <w:numId w:val="8"/>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RESULTADOS, DISCUSIÓN Y CONCLUSIONES</w:t>
      </w:r>
    </w:p>
    <w:p w:rsidR="00000000" w:rsidDel="00000000" w:rsidP="00000000" w:rsidRDefault="00000000" w:rsidRPr="00000000" w14:paraId="0000022A">
      <w:pPr>
        <w:numPr>
          <w:ilvl w:val="1"/>
          <w:numId w:val="8"/>
        </w:numPr>
        <w:spacing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Análisis de Resultados Globales</w:t>
      </w:r>
    </w:p>
    <w:p w:rsidR="00000000" w:rsidDel="00000000" w:rsidP="00000000" w:rsidRDefault="00000000" w:rsidRPr="00000000" w14:paraId="0000022B">
      <w:pPr>
        <w:numPr>
          <w:ilvl w:val="1"/>
          <w:numId w:val="8"/>
        </w:numPr>
        <w:spacing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Discusión Frente al Estado del Arte (Artículos del Excel)</w:t>
      </w:r>
    </w:p>
    <w:p w:rsidR="00000000" w:rsidDel="00000000" w:rsidP="00000000" w:rsidRDefault="00000000" w:rsidRPr="00000000" w14:paraId="0000022C">
      <w:pPr>
        <w:numPr>
          <w:ilvl w:val="1"/>
          <w:numId w:val="8"/>
        </w:numPr>
        <w:spacing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Conclusiones</w:t>
      </w:r>
    </w:p>
    <w:p w:rsidR="00000000" w:rsidDel="00000000" w:rsidP="00000000" w:rsidRDefault="00000000" w:rsidRPr="00000000" w14:paraId="0000022D">
      <w:pPr>
        <w:numPr>
          <w:ilvl w:val="1"/>
          <w:numId w:val="8"/>
        </w:numPr>
        <w:spacing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Recomendaciones y Trabajos Futuros</w:t>
      </w:r>
    </w:p>
    <w:p w:rsidR="00000000" w:rsidDel="00000000" w:rsidP="00000000" w:rsidRDefault="00000000" w:rsidRPr="00000000" w14:paraId="0000022E">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REFERENCIAS BIBLIOGRÁFICAS</w:t>
      </w:r>
    </w:p>
    <w:p w:rsidR="00000000" w:rsidDel="00000000" w:rsidP="00000000" w:rsidRDefault="00000000" w:rsidRPr="00000000" w14:paraId="0000022F">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0">
      <w:pPr>
        <w:numPr>
          <w:ilvl w:val="0"/>
          <w:numId w:val="14"/>
        </w:numPr>
        <w:spacing w:line="360"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TRELLO: </w:t>
      </w:r>
      <w:hyperlink r:id="rId10">
        <w:r w:rsidDel="00000000" w:rsidR="00000000" w:rsidRPr="00000000">
          <w:rPr>
            <w:rFonts w:ascii="Times New Roman" w:cs="Times New Roman" w:eastAsia="Times New Roman" w:hAnsi="Times New Roman"/>
            <w:b w:val="1"/>
            <w:bCs w:val="1"/>
            <w:color w:val="1155cc"/>
            <w:u w:val="single"/>
            <w:rtl w:val="0"/>
          </w:rPr>
          <w:t xml:space="preserve">https://trello.com/invite/b/6ac9acf82b4e9e116f055dd6/ATTI1e9012f4d087edf67d0418777deb69b4C70561C6/proyecto-m-learning</w:t>
        </w:r>
      </w:hyperlink>
      <w:r w:rsidDel="00000000" w:rsidR="00000000" w:rsidRPr="00000000">
        <w:rPr>
          <w:rtl w:val="0"/>
        </w:rPr>
      </w:r>
    </w:p>
    <w:p w:rsidR="00000000" w:rsidDel="00000000" w:rsidP="00000000" w:rsidRDefault="00000000" w:rsidRPr="00000000" w14:paraId="00000231">
      <w:pPr>
        <w:numPr>
          <w:ilvl w:val="0"/>
          <w:numId w:val="14"/>
        </w:numPr>
        <w:spacing w:line="360"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Repositorio: </w:t>
      </w:r>
      <w:hyperlink r:id="rId11">
        <w:r w:rsidDel="00000000" w:rsidR="00000000" w:rsidRPr="00000000">
          <w:rPr>
            <w:rFonts w:ascii="Times New Roman" w:cs="Times New Roman" w:eastAsia="Times New Roman" w:hAnsi="Times New Roman"/>
            <w:b w:val="1"/>
            <w:bCs w:val="1"/>
            <w:color w:val="1155cc"/>
            <w:u w:val="single"/>
            <w:rtl w:val="0"/>
          </w:rPr>
          <w:t xml:space="preserve">https://github.com/daecc/Mobile_Learning_Moodle.git</w:t>
        </w:r>
      </w:hyperlink>
      <w:r w:rsidDel="00000000" w:rsidR="00000000" w:rsidRPr="00000000">
        <w:rPr>
          <w:rtl w:val="0"/>
        </w:rPr>
      </w:r>
    </w:p>
    <w:sectPr>
      <w:foot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
    <w:lvl w:ilvl="0">
      <w:start w:val="1"/>
      <w:numFmt w:val="upperLetter"/>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daecc/Mobile_Learning_Moodle.git" TargetMode="External"/><Relationship Id="rId10" Type="http://schemas.openxmlformats.org/officeDocument/2006/relationships/hyperlink" Target="https://trello.com/invite/b/6ac9acf82b4e9e116f055dd6/ATTI1e9012f4d087edf67d0418777deb69b4C70561C6/proyecto-m-learning" TargetMode="External"/><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