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introduction section of the sample book.</w:t>
      </w:r>
    </w:p>
    <w:p>
      <w:pPr>
        <w:pStyle w:val="Heading1"/>
      </w:pPr>
      <w:r>
        <w:t>Chapter 1: Getting Started</w:t>
      </w:r>
    </w:p>
    <w:p>
      <w:r>
        <w:t>Welcome to the first chapter. Here we cover the basics.</w:t>
      </w:r>
    </w:p>
    <w:p>
      <w:pPr>
        <w:pStyle w:val="Heading2"/>
      </w:pPr>
      <w:r>
        <w:t>Section 1.1: Background</w:t>
      </w:r>
    </w:p>
    <w:p>
      <w:r>
        <w:t>This section provides background information.</w:t>
      </w:r>
    </w:p>
    <w:p>
      <w:pPr>
        <w:pStyle w:val="Heading1"/>
      </w:pPr>
      <w:r>
        <w:t>Chapter 2: Advanced Topics</w:t>
      </w:r>
    </w:p>
    <w:p>
      <w:r>
        <w:t>This chapter dives into advanced topics.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EPUB Support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DOCX Support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