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F7219" w14:textId="77777777" w:rsidR="008D327F" w:rsidRDefault="008D327F" w:rsidP="008D327F">
      <w:pPr>
        <w:pStyle w:val="Title"/>
        <w:spacing w:line="276" w:lineRule="auto"/>
        <w:rPr>
          <w:rFonts w:ascii="Arial" w:hAnsi="Arial" w:cs="Arial"/>
        </w:rPr>
      </w:pPr>
    </w:p>
    <w:p w14:paraId="1FCC6BE2" w14:textId="77777777" w:rsidR="008D327F" w:rsidRDefault="008D327F" w:rsidP="008D327F">
      <w:pPr>
        <w:pStyle w:val="Title"/>
        <w:spacing w:line="276" w:lineRule="auto"/>
        <w:rPr>
          <w:rFonts w:ascii="Arial" w:hAnsi="Arial" w:cs="Arial"/>
        </w:rPr>
      </w:pPr>
    </w:p>
    <w:p w14:paraId="1D3DA1FD" w14:textId="77777777" w:rsidR="008D327F" w:rsidRDefault="008D327F" w:rsidP="008D327F">
      <w:pPr>
        <w:pStyle w:val="Title"/>
        <w:spacing w:line="276" w:lineRule="auto"/>
        <w:rPr>
          <w:rFonts w:ascii="Arial" w:hAnsi="Arial" w:cs="Arial"/>
        </w:rPr>
      </w:pPr>
    </w:p>
    <w:p w14:paraId="18BEB1F8" w14:textId="77777777" w:rsidR="008D327F" w:rsidRDefault="008D327F" w:rsidP="008D327F">
      <w:pPr>
        <w:pStyle w:val="Title"/>
        <w:spacing w:line="276" w:lineRule="auto"/>
        <w:rPr>
          <w:rFonts w:ascii="Arial" w:hAnsi="Arial" w:cs="Arial"/>
        </w:rPr>
      </w:pPr>
    </w:p>
    <w:p w14:paraId="76313559" w14:textId="607C39B5" w:rsidR="008D327F" w:rsidRPr="008D327F" w:rsidRDefault="00AD384A" w:rsidP="008D327F">
      <w:pPr>
        <w:pStyle w:val="Title"/>
        <w:spacing w:line="276" w:lineRule="auto"/>
        <w:rPr>
          <w:rFonts w:ascii="Arial" w:hAnsi="Arial" w:cs="Arial"/>
        </w:rPr>
      </w:pPr>
      <w:r w:rsidRPr="008D327F">
        <w:rPr>
          <w:rFonts w:ascii="Arial" w:hAnsi="Arial" w:cs="Arial"/>
        </w:rPr>
        <w:t xml:space="preserve">Del </w:t>
      </w:r>
      <w:proofErr w:type="spellStart"/>
      <w:r w:rsidRPr="008D327F">
        <w:rPr>
          <w:rFonts w:ascii="Arial" w:hAnsi="Arial" w:cs="Arial"/>
        </w:rPr>
        <w:t>Rhin</w:t>
      </w:r>
      <w:proofErr w:type="spellEnd"/>
      <w:r w:rsidRPr="008D327F">
        <w:rPr>
          <w:rFonts w:ascii="Arial" w:hAnsi="Arial" w:cs="Arial"/>
        </w:rPr>
        <w:t xml:space="preserve"> al Ganges</w:t>
      </w:r>
      <w:r w:rsidR="008D327F" w:rsidRPr="008D327F">
        <w:rPr>
          <w:rFonts w:ascii="Arial" w:hAnsi="Arial" w:cs="Arial"/>
        </w:rPr>
        <w:t>:</w:t>
      </w:r>
    </w:p>
    <w:p w14:paraId="10F9776E" w14:textId="022DC610" w:rsidR="00AD384A" w:rsidRDefault="00AD384A" w:rsidP="008D327F">
      <w:pPr>
        <w:pStyle w:val="Title"/>
        <w:spacing w:line="276" w:lineRule="auto"/>
        <w:rPr>
          <w:rFonts w:ascii="Arial" w:hAnsi="Arial" w:cs="Arial"/>
        </w:rPr>
      </w:pPr>
      <w:r w:rsidRPr="008D327F">
        <w:rPr>
          <w:rFonts w:ascii="Arial" w:hAnsi="Arial" w:cs="Arial"/>
        </w:rPr>
        <w:t>La Resonancia de la Filosofía India en la Música de Beethoven</w:t>
      </w:r>
    </w:p>
    <w:p w14:paraId="69D58321" w14:textId="77777777" w:rsidR="008D327F" w:rsidRPr="008D327F" w:rsidRDefault="008D327F" w:rsidP="008D327F"/>
    <w:p w14:paraId="138ABAF1" w14:textId="7739E90D" w:rsidR="00AD384A" w:rsidRPr="008D327F" w:rsidRDefault="00EF7AD0" w:rsidP="008D327F">
      <w:pPr>
        <w:pBdr>
          <w:bottom w:val="single" w:sz="6" w:space="1" w:color="auto"/>
        </w:pBdr>
        <w:rPr>
          <w:i/>
          <w:iCs/>
          <w:sz w:val="32"/>
          <w:szCs w:val="28"/>
        </w:rPr>
      </w:pPr>
      <w:r w:rsidRPr="008D327F">
        <w:rPr>
          <w:i/>
          <w:iCs/>
          <w:sz w:val="32"/>
          <w:szCs w:val="28"/>
        </w:rPr>
        <w:t>David Elizondo</w:t>
      </w:r>
    </w:p>
    <w:p w14:paraId="39367AC8" w14:textId="77777777" w:rsidR="008D327F" w:rsidRPr="00A94795" w:rsidRDefault="008D327F" w:rsidP="008D327F"/>
    <w:p w14:paraId="1E6A0347" w14:textId="77777777" w:rsidR="008D327F" w:rsidRDefault="008D327F" w:rsidP="008D327F"/>
    <w:p w14:paraId="4CD23485" w14:textId="77777777" w:rsidR="008D327F" w:rsidRDefault="008D327F" w:rsidP="008D327F"/>
    <w:p w14:paraId="23FD0AF8" w14:textId="77777777" w:rsidR="008D327F" w:rsidRDefault="008D327F" w:rsidP="008D327F"/>
    <w:p w14:paraId="6D4D5C7D" w14:textId="77777777" w:rsidR="008D327F" w:rsidRDefault="008D327F" w:rsidP="008D327F"/>
    <w:p w14:paraId="3E52E0FE" w14:textId="77777777" w:rsidR="008D327F" w:rsidRDefault="008D327F" w:rsidP="008D327F"/>
    <w:p w14:paraId="48343DED" w14:textId="77777777" w:rsidR="008D327F" w:rsidRDefault="008D327F" w:rsidP="008D327F"/>
    <w:p w14:paraId="6C7BBC1B" w14:textId="77777777" w:rsidR="008D327F" w:rsidRDefault="008D327F" w:rsidP="008D327F"/>
    <w:p w14:paraId="1DAF1182" w14:textId="260C3E82" w:rsidR="00EF7AD0" w:rsidRDefault="008D327F" w:rsidP="008D327F">
      <w:pPr>
        <w:jc w:val="right"/>
      </w:pPr>
      <w:r>
        <w:t>Guatemala, 25 de febrero de 2024.</w:t>
      </w:r>
    </w:p>
    <w:sdt>
      <w:sdtPr>
        <w:id w:val="-621531901"/>
        <w:docPartObj>
          <w:docPartGallery w:val="Table of Contents"/>
          <w:docPartUnique/>
        </w:docPartObj>
      </w:sdtPr>
      <w:sdtEndPr>
        <w:rPr>
          <w:rFonts w:eastAsiaTheme="minorEastAsia" w:cstheme="minorBidi"/>
          <w:bCs/>
          <w:noProof/>
          <w:sz w:val="24"/>
          <w:szCs w:val="22"/>
        </w:rPr>
      </w:sdtEndPr>
      <w:sdtContent>
        <w:p w14:paraId="7C8D29F3" w14:textId="7DA67BD7" w:rsidR="00AD31FD" w:rsidRDefault="00AD31FD">
          <w:pPr>
            <w:pStyle w:val="TOCHeading"/>
          </w:pPr>
          <w:r>
            <w:t>Tabla de contenido</w:t>
          </w:r>
        </w:p>
        <w:p w14:paraId="1D37EAE6" w14:textId="77777777" w:rsidR="00993924" w:rsidRPr="00993924" w:rsidRDefault="00993924" w:rsidP="00993924"/>
        <w:p w14:paraId="00ED27E7" w14:textId="228EFE1C" w:rsidR="00AD31FD" w:rsidRDefault="00AD31FD">
          <w:pPr>
            <w:pStyle w:val="TOC1"/>
            <w:tabs>
              <w:tab w:val="right" w:leader="dot" w:pos="10070"/>
            </w:tabs>
            <w:rPr>
              <w:rFonts w:asciiTheme="minorHAnsi" w:hAnsiTheme="minorHAnsi"/>
              <w:noProof/>
              <w:kern w:val="2"/>
              <w:szCs w:val="24"/>
              <w:lang w:val="en-US"/>
              <w14:ligatures w14:val="standardContextual"/>
            </w:rPr>
          </w:pPr>
          <w:r>
            <w:fldChar w:fldCharType="begin"/>
          </w:r>
          <w:r>
            <w:instrText xml:space="preserve"> TOC \o "1-3" \h \z \u </w:instrText>
          </w:r>
          <w:r>
            <w:fldChar w:fldCharType="separate"/>
          </w:r>
          <w:hyperlink w:anchor="_Toc161071304" w:history="1">
            <w:r w:rsidRPr="006E3D2E">
              <w:rPr>
                <w:rStyle w:val="Hyperlink"/>
                <w:noProof/>
              </w:rPr>
              <w:t>Introducción</w:t>
            </w:r>
            <w:r>
              <w:rPr>
                <w:noProof/>
                <w:webHidden/>
              </w:rPr>
              <w:tab/>
            </w:r>
            <w:r>
              <w:rPr>
                <w:noProof/>
                <w:webHidden/>
              </w:rPr>
              <w:fldChar w:fldCharType="begin"/>
            </w:r>
            <w:r>
              <w:rPr>
                <w:noProof/>
                <w:webHidden/>
              </w:rPr>
              <w:instrText xml:space="preserve"> PAGEREF _Toc161071304 \h </w:instrText>
            </w:r>
            <w:r>
              <w:rPr>
                <w:noProof/>
                <w:webHidden/>
              </w:rPr>
            </w:r>
            <w:r>
              <w:rPr>
                <w:noProof/>
                <w:webHidden/>
              </w:rPr>
              <w:fldChar w:fldCharType="separate"/>
            </w:r>
            <w:r>
              <w:rPr>
                <w:noProof/>
                <w:webHidden/>
              </w:rPr>
              <w:t>3</w:t>
            </w:r>
            <w:r>
              <w:rPr>
                <w:noProof/>
                <w:webHidden/>
              </w:rPr>
              <w:fldChar w:fldCharType="end"/>
            </w:r>
          </w:hyperlink>
        </w:p>
        <w:p w14:paraId="25207A4C" w14:textId="24557C18" w:rsidR="00AD31FD" w:rsidRDefault="00AD31FD">
          <w:pPr>
            <w:pStyle w:val="TOC1"/>
            <w:tabs>
              <w:tab w:val="right" w:leader="dot" w:pos="10070"/>
            </w:tabs>
            <w:rPr>
              <w:rFonts w:asciiTheme="minorHAnsi" w:hAnsiTheme="minorHAnsi"/>
              <w:noProof/>
              <w:kern w:val="2"/>
              <w:szCs w:val="24"/>
              <w:lang w:val="en-US"/>
              <w14:ligatures w14:val="standardContextual"/>
            </w:rPr>
          </w:pPr>
          <w:hyperlink w:anchor="_Toc161071305" w:history="1">
            <w:r w:rsidRPr="006E3D2E">
              <w:rPr>
                <w:rStyle w:val="Hyperlink"/>
                <w:noProof/>
              </w:rPr>
              <w:t>El interés de Beethoven en la India</w:t>
            </w:r>
            <w:r>
              <w:rPr>
                <w:noProof/>
                <w:webHidden/>
              </w:rPr>
              <w:tab/>
            </w:r>
            <w:r>
              <w:rPr>
                <w:noProof/>
                <w:webHidden/>
              </w:rPr>
              <w:fldChar w:fldCharType="begin"/>
            </w:r>
            <w:r>
              <w:rPr>
                <w:noProof/>
                <w:webHidden/>
              </w:rPr>
              <w:instrText xml:space="preserve"> PAGEREF _Toc161071305 \h </w:instrText>
            </w:r>
            <w:r>
              <w:rPr>
                <w:noProof/>
                <w:webHidden/>
              </w:rPr>
            </w:r>
            <w:r>
              <w:rPr>
                <w:noProof/>
                <w:webHidden/>
              </w:rPr>
              <w:fldChar w:fldCharType="separate"/>
            </w:r>
            <w:r>
              <w:rPr>
                <w:noProof/>
                <w:webHidden/>
              </w:rPr>
              <w:t>4</w:t>
            </w:r>
            <w:r>
              <w:rPr>
                <w:noProof/>
                <w:webHidden/>
              </w:rPr>
              <w:fldChar w:fldCharType="end"/>
            </w:r>
          </w:hyperlink>
        </w:p>
        <w:p w14:paraId="6A0083FC" w14:textId="1F515C8C" w:rsidR="00AD31FD" w:rsidRDefault="00AD31FD">
          <w:pPr>
            <w:pStyle w:val="TOC1"/>
            <w:tabs>
              <w:tab w:val="right" w:leader="dot" w:pos="10070"/>
            </w:tabs>
            <w:rPr>
              <w:rFonts w:asciiTheme="minorHAnsi" w:hAnsiTheme="minorHAnsi"/>
              <w:noProof/>
              <w:kern w:val="2"/>
              <w:szCs w:val="24"/>
              <w:lang w:val="en-US"/>
              <w14:ligatures w14:val="standardContextual"/>
            </w:rPr>
          </w:pPr>
          <w:hyperlink w:anchor="_Toc161071306" w:history="1">
            <w:r w:rsidRPr="006E3D2E">
              <w:rPr>
                <w:rStyle w:val="Hyperlink"/>
                <w:noProof/>
              </w:rPr>
              <w:t>Descifrando la Resonancia de Beethoven en la India</w:t>
            </w:r>
            <w:r>
              <w:rPr>
                <w:noProof/>
                <w:webHidden/>
              </w:rPr>
              <w:tab/>
            </w:r>
            <w:r>
              <w:rPr>
                <w:noProof/>
                <w:webHidden/>
              </w:rPr>
              <w:fldChar w:fldCharType="begin"/>
            </w:r>
            <w:r>
              <w:rPr>
                <w:noProof/>
                <w:webHidden/>
              </w:rPr>
              <w:instrText xml:space="preserve"> PAGEREF _Toc161071306 \h </w:instrText>
            </w:r>
            <w:r>
              <w:rPr>
                <w:noProof/>
                <w:webHidden/>
              </w:rPr>
            </w:r>
            <w:r>
              <w:rPr>
                <w:noProof/>
                <w:webHidden/>
              </w:rPr>
              <w:fldChar w:fldCharType="separate"/>
            </w:r>
            <w:r>
              <w:rPr>
                <w:noProof/>
                <w:webHidden/>
              </w:rPr>
              <w:t>8</w:t>
            </w:r>
            <w:r>
              <w:rPr>
                <w:noProof/>
                <w:webHidden/>
              </w:rPr>
              <w:fldChar w:fldCharType="end"/>
            </w:r>
          </w:hyperlink>
        </w:p>
        <w:p w14:paraId="30D43FBD" w14:textId="5CD8C2D3" w:rsidR="00AD31FD" w:rsidRDefault="00AD31FD">
          <w:pPr>
            <w:pStyle w:val="TOC1"/>
            <w:tabs>
              <w:tab w:val="right" w:leader="dot" w:pos="10070"/>
            </w:tabs>
            <w:rPr>
              <w:rFonts w:asciiTheme="minorHAnsi" w:hAnsiTheme="minorHAnsi"/>
              <w:noProof/>
              <w:kern w:val="2"/>
              <w:szCs w:val="24"/>
              <w:lang w:val="en-US"/>
              <w14:ligatures w14:val="standardContextual"/>
            </w:rPr>
          </w:pPr>
          <w:hyperlink w:anchor="_Toc161071307" w:history="1">
            <w:r w:rsidRPr="006E3D2E">
              <w:rPr>
                <w:rStyle w:val="Hyperlink"/>
                <w:noProof/>
              </w:rPr>
              <w:t>Lucha personal y búsqueda del Dharma</w:t>
            </w:r>
            <w:r>
              <w:rPr>
                <w:noProof/>
                <w:webHidden/>
              </w:rPr>
              <w:tab/>
            </w:r>
            <w:r>
              <w:rPr>
                <w:noProof/>
                <w:webHidden/>
              </w:rPr>
              <w:fldChar w:fldCharType="begin"/>
            </w:r>
            <w:r>
              <w:rPr>
                <w:noProof/>
                <w:webHidden/>
              </w:rPr>
              <w:instrText xml:space="preserve"> PAGEREF _Toc161071307 \h </w:instrText>
            </w:r>
            <w:r>
              <w:rPr>
                <w:noProof/>
                <w:webHidden/>
              </w:rPr>
            </w:r>
            <w:r>
              <w:rPr>
                <w:noProof/>
                <w:webHidden/>
              </w:rPr>
              <w:fldChar w:fldCharType="separate"/>
            </w:r>
            <w:r>
              <w:rPr>
                <w:noProof/>
                <w:webHidden/>
              </w:rPr>
              <w:t>9</w:t>
            </w:r>
            <w:r>
              <w:rPr>
                <w:noProof/>
                <w:webHidden/>
              </w:rPr>
              <w:fldChar w:fldCharType="end"/>
            </w:r>
          </w:hyperlink>
        </w:p>
        <w:p w14:paraId="599E0814" w14:textId="213846E1" w:rsidR="00AD31FD" w:rsidRDefault="00AD31FD">
          <w:pPr>
            <w:pStyle w:val="TOC1"/>
            <w:tabs>
              <w:tab w:val="right" w:leader="dot" w:pos="10070"/>
            </w:tabs>
            <w:rPr>
              <w:rFonts w:asciiTheme="minorHAnsi" w:hAnsiTheme="minorHAnsi"/>
              <w:noProof/>
              <w:kern w:val="2"/>
              <w:szCs w:val="24"/>
              <w:lang w:val="en-US"/>
              <w14:ligatures w14:val="standardContextual"/>
            </w:rPr>
          </w:pPr>
          <w:hyperlink w:anchor="_Toc161071308" w:history="1">
            <w:r w:rsidRPr="006E3D2E">
              <w:rPr>
                <w:rStyle w:val="Hyperlink"/>
                <w:noProof/>
              </w:rPr>
              <w:t>Influencia en su música</w:t>
            </w:r>
            <w:r>
              <w:rPr>
                <w:noProof/>
                <w:webHidden/>
              </w:rPr>
              <w:tab/>
            </w:r>
            <w:r>
              <w:rPr>
                <w:noProof/>
                <w:webHidden/>
              </w:rPr>
              <w:fldChar w:fldCharType="begin"/>
            </w:r>
            <w:r>
              <w:rPr>
                <w:noProof/>
                <w:webHidden/>
              </w:rPr>
              <w:instrText xml:space="preserve"> PAGEREF _Toc161071308 \h </w:instrText>
            </w:r>
            <w:r>
              <w:rPr>
                <w:noProof/>
                <w:webHidden/>
              </w:rPr>
            </w:r>
            <w:r>
              <w:rPr>
                <w:noProof/>
                <w:webHidden/>
              </w:rPr>
              <w:fldChar w:fldCharType="separate"/>
            </w:r>
            <w:r>
              <w:rPr>
                <w:noProof/>
                <w:webHidden/>
              </w:rPr>
              <w:t>18</w:t>
            </w:r>
            <w:r>
              <w:rPr>
                <w:noProof/>
                <w:webHidden/>
              </w:rPr>
              <w:fldChar w:fldCharType="end"/>
            </w:r>
          </w:hyperlink>
        </w:p>
        <w:p w14:paraId="1EA8DFFA" w14:textId="43F78EC1" w:rsidR="00AD31FD" w:rsidRDefault="00AD31FD">
          <w:pPr>
            <w:pStyle w:val="TOC1"/>
            <w:tabs>
              <w:tab w:val="right" w:leader="dot" w:pos="10070"/>
            </w:tabs>
            <w:rPr>
              <w:rFonts w:asciiTheme="minorHAnsi" w:hAnsiTheme="minorHAnsi"/>
              <w:noProof/>
              <w:kern w:val="2"/>
              <w:szCs w:val="24"/>
              <w:lang w:val="en-US"/>
              <w14:ligatures w14:val="standardContextual"/>
            </w:rPr>
          </w:pPr>
          <w:hyperlink w:anchor="_Toc161071309" w:history="1">
            <w:r w:rsidRPr="006E3D2E">
              <w:rPr>
                <w:rStyle w:val="Hyperlink"/>
                <w:noProof/>
              </w:rPr>
              <w:t>Conclusiones</w:t>
            </w:r>
            <w:r>
              <w:rPr>
                <w:noProof/>
                <w:webHidden/>
              </w:rPr>
              <w:tab/>
            </w:r>
            <w:r>
              <w:rPr>
                <w:noProof/>
                <w:webHidden/>
              </w:rPr>
              <w:fldChar w:fldCharType="begin"/>
            </w:r>
            <w:r>
              <w:rPr>
                <w:noProof/>
                <w:webHidden/>
              </w:rPr>
              <w:instrText xml:space="preserve"> PAGEREF _Toc161071309 \h </w:instrText>
            </w:r>
            <w:r>
              <w:rPr>
                <w:noProof/>
                <w:webHidden/>
              </w:rPr>
            </w:r>
            <w:r>
              <w:rPr>
                <w:noProof/>
                <w:webHidden/>
              </w:rPr>
              <w:fldChar w:fldCharType="separate"/>
            </w:r>
            <w:r>
              <w:rPr>
                <w:noProof/>
                <w:webHidden/>
              </w:rPr>
              <w:t>23</w:t>
            </w:r>
            <w:r>
              <w:rPr>
                <w:noProof/>
                <w:webHidden/>
              </w:rPr>
              <w:fldChar w:fldCharType="end"/>
            </w:r>
          </w:hyperlink>
        </w:p>
        <w:p w14:paraId="4FA54533" w14:textId="14E07BDA" w:rsidR="00AD31FD" w:rsidRDefault="00AD31FD">
          <w:pPr>
            <w:pStyle w:val="TOC1"/>
            <w:tabs>
              <w:tab w:val="right" w:leader="dot" w:pos="10070"/>
            </w:tabs>
            <w:rPr>
              <w:rFonts w:asciiTheme="minorHAnsi" w:hAnsiTheme="minorHAnsi"/>
              <w:noProof/>
              <w:kern w:val="2"/>
              <w:szCs w:val="24"/>
              <w:lang w:val="en-US"/>
              <w14:ligatures w14:val="standardContextual"/>
            </w:rPr>
          </w:pPr>
          <w:hyperlink w:anchor="_Toc161071310" w:history="1">
            <w:r w:rsidRPr="006E3D2E">
              <w:rPr>
                <w:rStyle w:val="Hyperlink"/>
                <w:noProof/>
                <w:lang w:val="en-US"/>
              </w:rPr>
              <w:t>B</w:t>
            </w:r>
            <w:r w:rsidRPr="006E3D2E">
              <w:rPr>
                <w:rStyle w:val="Hyperlink"/>
                <w:noProof/>
                <w:lang w:val="es-ES"/>
              </w:rPr>
              <w:t>ibliografía</w:t>
            </w:r>
            <w:r>
              <w:rPr>
                <w:noProof/>
                <w:webHidden/>
              </w:rPr>
              <w:tab/>
            </w:r>
            <w:r>
              <w:rPr>
                <w:noProof/>
                <w:webHidden/>
              </w:rPr>
              <w:fldChar w:fldCharType="begin"/>
            </w:r>
            <w:r>
              <w:rPr>
                <w:noProof/>
                <w:webHidden/>
              </w:rPr>
              <w:instrText xml:space="preserve"> PAGEREF _Toc161071310 \h </w:instrText>
            </w:r>
            <w:r>
              <w:rPr>
                <w:noProof/>
                <w:webHidden/>
              </w:rPr>
            </w:r>
            <w:r>
              <w:rPr>
                <w:noProof/>
                <w:webHidden/>
              </w:rPr>
              <w:fldChar w:fldCharType="separate"/>
            </w:r>
            <w:r>
              <w:rPr>
                <w:noProof/>
                <w:webHidden/>
              </w:rPr>
              <w:t>24</w:t>
            </w:r>
            <w:r>
              <w:rPr>
                <w:noProof/>
                <w:webHidden/>
              </w:rPr>
              <w:fldChar w:fldCharType="end"/>
            </w:r>
          </w:hyperlink>
        </w:p>
        <w:p w14:paraId="4E8F44D7" w14:textId="125C8508" w:rsidR="00AD31FD" w:rsidRDefault="00AD31FD">
          <w:r>
            <w:rPr>
              <w:b/>
              <w:bCs/>
              <w:noProof/>
            </w:rPr>
            <w:fldChar w:fldCharType="end"/>
          </w:r>
        </w:p>
      </w:sdtContent>
    </w:sdt>
    <w:p w14:paraId="65CD19A3" w14:textId="77777777" w:rsidR="00874925" w:rsidRPr="00874925" w:rsidRDefault="00874925" w:rsidP="00874925"/>
    <w:p w14:paraId="0472AACA" w14:textId="77777777" w:rsidR="00874925" w:rsidRDefault="00874925">
      <w:pPr>
        <w:spacing w:line="259" w:lineRule="auto"/>
        <w:jc w:val="left"/>
        <w:rPr>
          <w:rFonts w:eastAsiaTheme="majorEastAsia" w:cstheme="majorBidi"/>
          <w:b/>
          <w:sz w:val="32"/>
          <w:szCs w:val="32"/>
        </w:rPr>
      </w:pPr>
      <w:r>
        <w:br w:type="page"/>
      </w:r>
    </w:p>
    <w:p w14:paraId="0E0FE3AD" w14:textId="085D7589" w:rsidR="00C91892" w:rsidRDefault="00F10476" w:rsidP="00F10476">
      <w:pPr>
        <w:pStyle w:val="Heading1"/>
      </w:pPr>
      <w:bookmarkStart w:id="0" w:name="_Toc161071304"/>
      <w:r>
        <w:lastRenderedPageBreak/>
        <w:t>Introducción</w:t>
      </w:r>
      <w:bookmarkEnd w:id="0"/>
    </w:p>
    <w:p w14:paraId="3FEF1DC2" w14:textId="77777777" w:rsidR="00F10476" w:rsidRDefault="00F10476" w:rsidP="00F10476"/>
    <w:p w14:paraId="001C8A35" w14:textId="5DA044BB" w:rsidR="00F10476" w:rsidRDefault="00D26653" w:rsidP="00D26653">
      <w:pPr>
        <w:spacing w:after="0"/>
        <w:ind w:firstLine="708"/>
      </w:pPr>
      <w:r>
        <w:t xml:space="preserve">Este documento explora </w:t>
      </w:r>
      <w:r w:rsidR="00F10476">
        <w:t>la influencia significativa que la filosofía india tuvo en la vida y obra del compositor Ludwig van Beethoven. A través de un análisis</w:t>
      </w:r>
      <w:r w:rsidR="00F10476">
        <w:t xml:space="preserve"> de </w:t>
      </w:r>
      <w:r>
        <w:t xml:space="preserve">diferentes </w:t>
      </w:r>
      <w:proofErr w:type="gramStart"/>
      <w:r>
        <w:t>fuentes</w:t>
      </w:r>
      <w:r w:rsidR="00F10476">
        <w:t xml:space="preserve">, </w:t>
      </w:r>
      <w:r w:rsidR="00F10476">
        <w:t xml:space="preserve"> </w:t>
      </w:r>
      <w:r>
        <w:t>el</w:t>
      </w:r>
      <w:proofErr w:type="gramEnd"/>
      <w:r>
        <w:t xml:space="preserve"> documento abordará</w:t>
      </w:r>
      <w:r w:rsidR="00F10476">
        <w:t xml:space="preserve"> </w:t>
      </w:r>
      <w:r w:rsidR="00F10476">
        <w:t xml:space="preserve">cómo Beethoven, durante un periodo crítico de su vida entre 1812 y 1818, se sumergió en la lectura de textos orientales y filosóficos buscando consuelo y respuestas a sus dilemas personales y existenciales. El documento destaca la presencia de referencias a la India en el </w:t>
      </w:r>
      <w:proofErr w:type="spellStart"/>
      <w:r w:rsidR="00F10476">
        <w:t>Tagebuch</w:t>
      </w:r>
      <w:proofErr w:type="spellEnd"/>
      <w:r w:rsidR="00F10476">
        <w:t xml:space="preserve"> (diario) de Beethoven, enfatizando que estas menciones no eran superficiales, sino parte de una profunda conexión y admiración hacia la sabiduría india.</w:t>
      </w:r>
    </w:p>
    <w:p w14:paraId="61EEB81E" w14:textId="77777777" w:rsidR="00F10476" w:rsidRDefault="00F10476" w:rsidP="00F10476"/>
    <w:p w14:paraId="1E1A3ED4" w14:textId="3C5F72A1" w:rsidR="00F10476" w:rsidRDefault="00F10476" w:rsidP="00D26653">
      <w:pPr>
        <w:spacing w:after="0"/>
        <w:ind w:firstLine="708"/>
      </w:pPr>
      <w:r>
        <w:t xml:space="preserve">La investigación se adentra en cómo los ideales de ascetismo, la noción de un dios inmaterial y omnipresente, y el concepto de </w:t>
      </w:r>
      <w:r w:rsidR="00D26653">
        <w:t>d</w:t>
      </w:r>
      <w:r>
        <w:t xml:space="preserve">harma influenciaron no solo la perspectiva personal de Beethoven, sino también su obra musical, sugiriendo una transición hacia una expresión más espiritual y metafísica en sus composiciones. Se examinan </w:t>
      </w:r>
      <w:r w:rsidR="00D26653">
        <w:t xml:space="preserve">algunas </w:t>
      </w:r>
      <w:r>
        <w:t>piezas específicas de Beethoven, como la Sinfonía Heroica y los últimos cuartetos de cuerdas, resaltando cómo estos trabajos reflejan un cambio significativo en su enfoque espiritual y estético, posiblemente inspirado por su estudio de la filosofía india.</w:t>
      </w:r>
    </w:p>
    <w:p w14:paraId="6FE90A67" w14:textId="77777777" w:rsidR="00F10476" w:rsidRDefault="00F10476" w:rsidP="00F10476"/>
    <w:p w14:paraId="133EE344" w14:textId="0C363092" w:rsidR="008D327F" w:rsidRDefault="00F10476" w:rsidP="00D26653">
      <w:pPr>
        <w:ind w:firstLine="708"/>
      </w:pPr>
      <w:r>
        <w:t xml:space="preserve">El documento también considera el contexto cultural y literario de la época, la disponibilidad de textos sobre la India en Europa, y cómo la crisis personal de Beethoven y su búsqueda de un ethos personal están intrínsecamente relacionadas con sus reflexiones sobre la espiritualidad y ética hindú. </w:t>
      </w:r>
    </w:p>
    <w:p w14:paraId="5CC5903C" w14:textId="2108261D" w:rsidR="00EF7AD0" w:rsidRPr="00DA37F5" w:rsidRDefault="00391A86" w:rsidP="009739E5">
      <w:pPr>
        <w:pStyle w:val="Heading1"/>
      </w:pPr>
      <w:bookmarkStart w:id="1" w:name="_Toc161071305"/>
      <w:r w:rsidRPr="00DA37F5">
        <w:lastRenderedPageBreak/>
        <w:t>El interés de Beethoven en la India</w:t>
      </w:r>
      <w:bookmarkEnd w:id="1"/>
    </w:p>
    <w:p w14:paraId="7DD5F77C" w14:textId="77777777" w:rsidR="00C11157" w:rsidRDefault="00C11157" w:rsidP="00862C5D">
      <w:pPr>
        <w:ind w:firstLine="708"/>
      </w:pPr>
    </w:p>
    <w:p w14:paraId="3EE8F413" w14:textId="5E36F806" w:rsidR="00191C56" w:rsidRPr="00A94795" w:rsidRDefault="00191C56" w:rsidP="00862C5D">
      <w:pPr>
        <w:ind w:firstLine="708"/>
      </w:pPr>
      <w:r w:rsidRPr="00A94795">
        <w:t xml:space="preserve">Para abordar el interés de Beethoven por la India y las evidencias que respaldan dicho interés, debemos dirigir nuestra atención hacia un período específico de su vida, comprendido entre 1812 y 1818. Durante estos años, Beethoven mantuvo un registro personal, conocido como </w:t>
      </w:r>
      <w:proofErr w:type="spellStart"/>
      <w:r w:rsidRPr="00A94795">
        <w:t>Tagebuch</w:t>
      </w:r>
      <w:proofErr w:type="spellEnd"/>
      <w:r w:rsidRPr="00A94795">
        <w:t xml:space="preserve"> o Diario. Sin embargo, este no era un diario en el sentido convencional, lleno de entradas diarias meticulosamente fechadas; en su lugar, se trataba de una compilación de reflexiones, muchas de las cuales eran extractos de lecturas que el compositor exploraba en ese momento, salpicadas con sus propios pensamientos y comentarios. Este registro podría describirse más acertadamente como una colección de meditaciones espirituales que como un diario tradicional.</w:t>
      </w:r>
    </w:p>
    <w:p w14:paraId="5EC10D94" w14:textId="09E84FA0" w:rsidR="00191C56" w:rsidRPr="00A94795" w:rsidRDefault="00191C56" w:rsidP="00862C5D">
      <w:pPr>
        <w:ind w:firstLine="708"/>
      </w:pPr>
      <w:r w:rsidRPr="00A94795">
        <w:t xml:space="preserve">Bernhard </w:t>
      </w:r>
      <w:proofErr w:type="spellStart"/>
      <w:r w:rsidRPr="00A94795">
        <w:t>Appel</w:t>
      </w:r>
      <w:proofErr w:type="spellEnd"/>
      <w:r w:rsidRPr="00A94795">
        <w:t xml:space="preserve">, un destacado investigador sobre la relación entre Beethoven y la India, ha señalado un aspecto fundamental: Beethoven encontraba la escritura una tarea ardua. Por lo tanto, el acto de registrar algo en papel, para él, era indicativo de un profundo interés o una conexión especial con el tema en cuestión. Las anotaciones hechas por Beethoven en su </w:t>
      </w:r>
      <w:proofErr w:type="spellStart"/>
      <w:r w:rsidRPr="00A94795">
        <w:t>Tagebuch</w:t>
      </w:r>
      <w:proofErr w:type="spellEnd"/>
      <w:r w:rsidRPr="00A94795">
        <w:t xml:space="preserve">, según </w:t>
      </w:r>
      <w:proofErr w:type="spellStart"/>
      <w:r w:rsidRPr="00A94795">
        <w:t>Appel</w:t>
      </w:r>
      <w:proofErr w:type="spellEnd"/>
      <w:r w:rsidRPr="00A94795">
        <w:t>, no eran meras notas pasajeras, sino reflexiones destinadas a una consideración prolongada. Este enfoque hacia la escritura sugiere que cualquier mención o alusión a la India en sus apuntes no era trivial, sino un reflejo de un genuino interés por parte del compositor, un interés que merecía ser explorado y meditado con detenimiento.</w:t>
      </w:r>
    </w:p>
    <w:p w14:paraId="68C81936" w14:textId="64C680E4" w:rsidR="00E87462" w:rsidRPr="00A94795" w:rsidRDefault="003B7DDF" w:rsidP="00862C5D">
      <w:pPr>
        <w:ind w:firstLine="708"/>
      </w:pPr>
      <w:r w:rsidRPr="00A94795">
        <w:t xml:space="preserve">Las anotaciones que Beethoven hacía sobre los fragmentos recogidos en su Diario no eran frecuentes, </w:t>
      </w:r>
      <w:r w:rsidR="00862C5D" w:rsidRPr="00A94795">
        <w:t>pero,</w:t>
      </w:r>
      <w:r w:rsidRPr="00A94795">
        <w:t xml:space="preserve"> aun así, nos brindan una perspectiva invaluable sobre su proceso mental durante períodos de adversidad. En los años finales de las guerras napoleónicas y </w:t>
      </w:r>
      <w:r w:rsidRPr="00A94795">
        <w:lastRenderedPageBreak/>
        <w:t>posteriormente, Beethoven enfrentó desafíos personales significativos: abandonó con gran pesar la idea de casarse, vio mermado el apoyo financiero de sus patrocinadores aristocráticos, sus ingresos se volvieron inciertos y su capacidad para componer disminuyó notablemente. Además, la sordera y otros problemas de salud le causaron un sufrimiento constante. En este contexto, su Diario se convirtió en un registro de su búsqueda por encontrar consuelo y en un medio para definir nuevos principios que guiar</w:t>
      </w:r>
      <w:r w:rsidR="00D8029A">
        <w:t>a</w:t>
      </w:r>
      <w:r w:rsidRPr="00A94795">
        <w:t>n su comportamiento y su vida.</w:t>
      </w:r>
      <w:r w:rsidR="00CA0E30">
        <w:t xml:space="preserve"> </w:t>
      </w:r>
      <w:r w:rsidR="00314685">
        <w:t xml:space="preserve"> </w:t>
      </w:r>
      <w:r w:rsidR="00314685" w:rsidRPr="00E87462">
        <w:t xml:space="preserve">Beethoven experimentó a sus cuarenta años una crisis existencial, documentada en el diario que </w:t>
      </w:r>
      <w:r w:rsidR="00840E56">
        <w:t>escribió</w:t>
      </w:r>
      <w:r w:rsidR="00314685" w:rsidRPr="00E87462">
        <w:t xml:space="preserve"> desde 18</w:t>
      </w:r>
      <w:r w:rsidR="00B56182">
        <w:t>1</w:t>
      </w:r>
      <w:r w:rsidR="00314685" w:rsidRPr="00E87462">
        <w:t>2 a 1818, que le llevó a leer fuentes clásicas, orientales y contemporáneas, a explorar cuestiones religiosas y filosóficas en cuanto al significado último, y volver a dedicarse, como un mártir, a su arte</w:t>
      </w:r>
      <w:r w:rsidR="00EB22FF">
        <w:t xml:space="preserve"> (Solomon, 2003)</w:t>
      </w:r>
      <w:r w:rsidR="00314685" w:rsidRPr="00E87462">
        <w:t>.</w:t>
      </w:r>
      <w:r w:rsidR="00EB22FF">
        <w:t xml:space="preserve"> </w:t>
      </w:r>
      <w:r w:rsidR="00E87462" w:rsidRPr="00E87462">
        <w:t xml:space="preserve"> </w:t>
      </w:r>
    </w:p>
    <w:p w14:paraId="28C06E3B" w14:textId="1E0ED26D" w:rsidR="00A75650" w:rsidRPr="00A94795" w:rsidRDefault="003B7DDF" w:rsidP="00803156">
      <w:pPr>
        <w:ind w:firstLine="708"/>
      </w:pPr>
      <w:r w:rsidRPr="00A94795">
        <w:t>Dentro de esta búsqueda de alivio y entendimiento, Beethoven se sumergió en la literatura de diversas épocas y culturas, como parte de su esfuerzo continuo por acceder a la sabiduría más profunda de la humanidad. Esta inclinación hacia el conocimiento universal se evidencia en una carta que escribió a su editor el 22 de noviembre de 1809, donde su elección de lecturas refleja un intento por comprender y aplicar las grandes enseñanzas de la historia y la filosofía a su propia vida, en un momento en que necesitaba orientación y consuelo más que nunca</w:t>
      </w:r>
      <w:r w:rsidR="00DB555E" w:rsidRPr="00A94795">
        <w:t>:</w:t>
      </w:r>
    </w:p>
    <w:p w14:paraId="7F6D713D" w14:textId="148DD350" w:rsidR="00DB555E" w:rsidRPr="00A94795" w:rsidRDefault="0006037C" w:rsidP="00537642">
      <w:pPr>
        <w:pStyle w:val="ListParagraph"/>
      </w:pPr>
      <w:r w:rsidRPr="00A94795">
        <w:rPr>
          <w:i/>
          <w:iCs/>
        </w:rPr>
        <w:t xml:space="preserve">Ningún trabajo escrito podría ser demasiado erudito </w:t>
      </w:r>
      <w:r w:rsidRPr="00A94795">
        <w:rPr>
          <w:rStyle w:val="0Text"/>
          <w:rFonts w:cs="Arial"/>
          <w:i w:val="0"/>
          <w:iCs w:val="0"/>
          <w:szCs w:val="24"/>
        </w:rPr>
        <w:t xml:space="preserve">para </w:t>
      </w:r>
      <w:r w:rsidR="00803156" w:rsidRPr="00A94795">
        <w:rPr>
          <w:rStyle w:val="0Text"/>
          <w:rFonts w:cs="Arial"/>
          <w:i w:val="0"/>
          <w:iCs w:val="0"/>
          <w:szCs w:val="24"/>
        </w:rPr>
        <w:t>mí,</w:t>
      </w:r>
      <w:r w:rsidRPr="00A94795">
        <w:rPr>
          <w:i/>
          <w:iCs/>
        </w:rPr>
        <w:t xml:space="preserve"> aunque no pretendo la más mínima erudición personal; pero me he esforzado desde la infancia por captar el significado de las </w:t>
      </w:r>
      <w:r w:rsidRPr="00A94795">
        <w:rPr>
          <w:rStyle w:val="0Text"/>
          <w:rFonts w:cs="Arial"/>
          <w:i w:val="0"/>
          <w:iCs w:val="0"/>
          <w:szCs w:val="24"/>
        </w:rPr>
        <w:t xml:space="preserve">mejores y más sabias </w:t>
      </w:r>
      <w:r w:rsidR="008D04C4" w:rsidRPr="00A94795">
        <w:rPr>
          <w:i/>
          <w:iCs/>
        </w:rPr>
        <w:t xml:space="preserve">personas </w:t>
      </w:r>
      <w:r w:rsidRPr="008D04C4">
        <w:rPr>
          <w:rStyle w:val="0Text"/>
          <w:rFonts w:cs="Arial"/>
          <w:szCs w:val="24"/>
        </w:rPr>
        <w:t xml:space="preserve">de cada </w:t>
      </w:r>
      <w:r w:rsidR="00803156" w:rsidRPr="008D04C4">
        <w:rPr>
          <w:rStyle w:val="0Text"/>
          <w:rFonts w:cs="Arial"/>
          <w:szCs w:val="24"/>
        </w:rPr>
        <w:t>época;</w:t>
      </w:r>
      <w:r w:rsidRPr="00A94795">
        <w:rPr>
          <w:i/>
          <w:iCs/>
        </w:rPr>
        <w:t xml:space="preserve"> vergüenza para un artista que no cree que tiene la responsabilidad de hacer al menos esto</w:t>
      </w:r>
      <w:r w:rsidR="004D6FB0" w:rsidRPr="00A94795">
        <w:rPr>
          <w:i/>
          <w:iCs/>
        </w:rPr>
        <w:t xml:space="preserve">. </w:t>
      </w:r>
      <w:r w:rsidR="004D6FB0" w:rsidRPr="00A94795">
        <w:rPr>
          <w:rStyle w:val="FootnoteReference"/>
          <w:rFonts w:cs="Arial"/>
          <w:i/>
          <w:iCs/>
          <w:szCs w:val="24"/>
        </w:rPr>
        <w:footnoteReference w:id="1"/>
      </w:r>
    </w:p>
    <w:p w14:paraId="48BF65D0" w14:textId="77777777" w:rsidR="00A75650" w:rsidRDefault="00A75650" w:rsidP="00537642">
      <w:pPr>
        <w:pStyle w:val="ListParagraph"/>
      </w:pPr>
    </w:p>
    <w:p w14:paraId="447BBDD3" w14:textId="73C436B3" w:rsidR="007248AF" w:rsidRDefault="007248AF" w:rsidP="00FE7A69">
      <w:pPr>
        <w:spacing w:after="0"/>
        <w:ind w:firstLine="708"/>
      </w:pPr>
      <w:r w:rsidRPr="007248AF">
        <w:t xml:space="preserve">La fascinación de Beethoven por la India formó parte de su exploración más amplia de las culturas y sabidurías del mundo. En su Diario, dedicó siete entradas a la India, más que a cualquier otro tema o lugar. Para ponerlo en perspectiva, Homero, uno de sus autores predilectos, aparece en cinco entradas, mientras que Herder y Schiller, también entre sus favoritos, aparecen en tres ocasiones cada uno. Curiosamente, Goethe, a pesar de ser </w:t>
      </w:r>
      <w:r w:rsidR="00F778DE">
        <w:t>uno de sus mayores personajes admirados</w:t>
      </w:r>
      <w:r w:rsidRPr="007248AF">
        <w:t xml:space="preserve">, no figura en el Diario. Aunque algunas menciones sobre la India podrían parecer triviales a primera vista, un examen más profundo revela su relevancia. Las referencias a textos fundamentales de la literatura y el pensamiento indio, en particular, merecen un análisis </w:t>
      </w:r>
      <w:r w:rsidR="00E27DD3">
        <w:t>especial</w:t>
      </w:r>
      <w:r w:rsidRPr="007248AF">
        <w:t>.</w:t>
      </w:r>
    </w:p>
    <w:p w14:paraId="0664F7B2" w14:textId="77777777" w:rsidR="00FE7A69" w:rsidRPr="007248AF" w:rsidRDefault="00FE7A69" w:rsidP="00FE7A69">
      <w:pPr>
        <w:spacing w:after="0"/>
        <w:ind w:firstLine="708"/>
      </w:pPr>
    </w:p>
    <w:p w14:paraId="3862BDF4" w14:textId="3B2502C5" w:rsidR="007248AF" w:rsidRPr="007248AF" w:rsidRDefault="007248AF" w:rsidP="00FE7A69">
      <w:pPr>
        <w:spacing w:after="0"/>
        <w:ind w:firstLine="708"/>
      </w:pPr>
      <w:r w:rsidRPr="007248AF">
        <w:t xml:space="preserve">El interés de Beethoven por la India despierta curiosidad por varias razones, desafiando la noción de que su genio fue exclusivamente producto de la civilización europea. Esto nos lleva a preguntarnos cuán profundo era su interés por la India, qué lo atrajo hacia ella y cuáles fueron sus fuentes de información. La escasez de evidencia plantea el desafío de cómo maximizar su valor interpretativo y qué enfoques podrían ofrecer conclusiones creíbles sobre la relación de Beethoven con la India. </w:t>
      </w:r>
      <w:r w:rsidR="00EC6422">
        <w:t>Los estudiosos s</w:t>
      </w:r>
      <w:r w:rsidRPr="007248AF">
        <w:t>e pregunta</w:t>
      </w:r>
      <w:r w:rsidR="00EC6422">
        <w:t>n</w:t>
      </w:r>
      <w:r w:rsidRPr="007248AF">
        <w:t xml:space="preserve"> si su interés trascendió el arte y el pensamiento europeos o si la "India" no era más que una fantasía romántica.</w:t>
      </w:r>
    </w:p>
    <w:p w14:paraId="7B22D483" w14:textId="77777777" w:rsidR="007574EB" w:rsidRDefault="007574EB" w:rsidP="00FE7A69">
      <w:pPr>
        <w:spacing w:after="0"/>
      </w:pPr>
    </w:p>
    <w:p w14:paraId="3F1E052B" w14:textId="36F1F3CD" w:rsidR="007248AF" w:rsidRPr="007248AF" w:rsidRDefault="007248AF" w:rsidP="00FE7A69">
      <w:pPr>
        <w:spacing w:after="0"/>
        <w:ind w:firstLine="708"/>
      </w:pPr>
      <w:r w:rsidRPr="007248AF">
        <w:t xml:space="preserve">El camino hacia </w:t>
      </w:r>
      <w:r w:rsidR="00DC3667">
        <w:t xml:space="preserve">este </w:t>
      </w:r>
      <w:r w:rsidRPr="007248AF">
        <w:t xml:space="preserve">entendimiento es complejo y multifacético. Comienza con las propias entradas de su Diario, que contienen extractos reveladores y pistas sobre su reacción a estos textos. Sin embargo, estas pistas no son suficientes por sí solas; deben complementarse con un análisis de las fuentes de estos extractos, el contexto literario alemán de la época, los </w:t>
      </w:r>
      <w:r w:rsidRPr="007248AF">
        <w:lastRenderedPageBreak/>
        <w:t>intermediarios europeos que facilitaron el acceso de Beethoven a estas obras, el momento histórico de Europa</w:t>
      </w:r>
      <w:r w:rsidR="00430D12" w:rsidRPr="00430D12">
        <w:t xml:space="preserve"> entre el imperio francés y el orden </w:t>
      </w:r>
      <w:proofErr w:type="spellStart"/>
      <w:r w:rsidR="00430D12" w:rsidRPr="00430D12">
        <w:t>posnapoleónico</w:t>
      </w:r>
      <w:proofErr w:type="spellEnd"/>
      <w:r w:rsidR="00430D12">
        <w:t>;</w:t>
      </w:r>
      <w:r w:rsidRPr="007248AF">
        <w:t xml:space="preserve"> y la situación de la India durante el cambio de poder entre el Imperio </w:t>
      </w:r>
      <w:proofErr w:type="spellStart"/>
      <w:r w:rsidRPr="007248AF">
        <w:t>Mughal</w:t>
      </w:r>
      <w:proofErr w:type="spellEnd"/>
      <w:r w:rsidRPr="007248AF">
        <w:t xml:space="preserve"> y el Raj británico.</w:t>
      </w:r>
    </w:p>
    <w:p w14:paraId="7DB9200E" w14:textId="77777777" w:rsidR="007248AF" w:rsidRPr="007248AF" w:rsidRDefault="007248AF" w:rsidP="00FE7A69">
      <w:pPr>
        <w:pStyle w:val="ListParagraph"/>
        <w:spacing w:after="0"/>
      </w:pPr>
    </w:p>
    <w:p w14:paraId="52D65582" w14:textId="280EA0E9" w:rsidR="007248AF" w:rsidRDefault="007248AF" w:rsidP="00FE7A69">
      <w:pPr>
        <w:spacing w:after="0"/>
        <w:ind w:firstLine="708"/>
      </w:pPr>
      <w:r w:rsidRPr="007248AF">
        <w:t>La interpretación más convincente de las anotaciones de Beethoven en su Diario se logra considerando dos factores principales: las ansiedades sociales que motivaron el interés de los alemanes educados por la India y la crisis personal de Beethoven. Los alemanes de la época accedían al conocimiento sobre la India principalmente a través de fuentes británicas, pero interpretadas a la luz de sus propias experiencias sociales y políticas. En cuanto a Beethoven,</w:t>
      </w:r>
      <w:r w:rsidR="00FE7A69">
        <w:t xml:space="preserve"> l</w:t>
      </w:r>
      <w:r w:rsidRPr="007248AF">
        <w:t xml:space="preserve">os textos indios le sirvieron a Beethoven como una guía </w:t>
      </w:r>
      <w:r w:rsidR="00ED41A2">
        <w:t>espiritual</w:t>
      </w:r>
      <w:r w:rsidRPr="007248AF">
        <w:t>, ofreciéndole consejos ascéticos y heroicos para navegar los dilemas morales que enfrentaba durante sus años de crisis.</w:t>
      </w:r>
      <w:r w:rsidR="00E55CD8">
        <w:t xml:space="preserve"> </w:t>
      </w:r>
      <w:r w:rsidR="00E55CD8">
        <w:rPr>
          <w:rStyle w:val="FootnoteReference"/>
          <w:rFonts w:cs="Arial"/>
          <w:szCs w:val="24"/>
        </w:rPr>
        <w:footnoteReference w:id="2"/>
      </w:r>
    </w:p>
    <w:p w14:paraId="3EB5B776" w14:textId="77777777" w:rsidR="00262DF8" w:rsidRPr="00A94795" w:rsidRDefault="00262DF8" w:rsidP="00FE7A69">
      <w:pPr>
        <w:pStyle w:val="ListParagraph"/>
        <w:spacing w:after="0"/>
      </w:pPr>
    </w:p>
    <w:p w14:paraId="107F9FB1" w14:textId="77777777" w:rsidR="004752FD" w:rsidRDefault="004752FD">
      <w:pPr>
        <w:spacing w:line="259" w:lineRule="auto"/>
        <w:jc w:val="left"/>
        <w:rPr>
          <w:rFonts w:eastAsiaTheme="majorEastAsia" w:cstheme="majorBidi"/>
          <w:b/>
          <w:sz w:val="32"/>
          <w:szCs w:val="32"/>
        </w:rPr>
      </w:pPr>
      <w:r>
        <w:br w:type="page"/>
      </w:r>
    </w:p>
    <w:p w14:paraId="4B644B6F" w14:textId="79A38058" w:rsidR="00A75650" w:rsidRPr="00537642" w:rsidRDefault="00F05A59" w:rsidP="00615B26">
      <w:pPr>
        <w:pStyle w:val="Heading1"/>
        <w:spacing w:before="0"/>
      </w:pPr>
      <w:bookmarkStart w:id="2" w:name="_Toc161071306"/>
      <w:r w:rsidRPr="00F05A59">
        <w:lastRenderedPageBreak/>
        <w:t>Descifrando la Resonancia de Beethoven en la India</w:t>
      </w:r>
      <w:bookmarkEnd w:id="2"/>
    </w:p>
    <w:p w14:paraId="00E6CDE2" w14:textId="77777777" w:rsidR="00615B26" w:rsidRDefault="00615B26" w:rsidP="00FE7A69">
      <w:pPr>
        <w:spacing w:after="0"/>
      </w:pPr>
    </w:p>
    <w:p w14:paraId="4CEBECE9" w14:textId="25F0A1BE" w:rsidR="00406817" w:rsidRDefault="00697799" w:rsidP="00615B26">
      <w:pPr>
        <w:spacing w:after="0"/>
        <w:ind w:firstLine="708"/>
      </w:pPr>
      <w:r w:rsidRPr="00697799">
        <w:t xml:space="preserve">El Diario de Beethoven, conocido como </w:t>
      </w:r>
      <w:proofErr w:type="spellStart"/>
      <w:r w:rsidRPr="00697799">
        <w:t>Tagebuch</w:t>
      </w:r>
      <w:proofErr w:type="spellEnd"/>
      <w:r w:rsidRPr="00697799">
        <w:t xml:space="preserve">, no solo es famoso entre quienes estudian su vida y música, sino que también fue accesible para quienes escribieron sobre él por primera vez. Este diario ha sido clave para entender a Beethoven más a fondo. Maynard Solomon </w:t>
      </w:r>
      <w:r w:rsidR="00CE2F74">
        <w:t>f</w:t>
      </w:r>
      <w:r w:rsidRPr="00697799">
        <w:t>ue el primero en publicarl</w:t>
      </w:r>
      <w:r w:rsidR="00A1738E">
        <w:t>o</w:t>
      </w:r>
      <w:r w:rsidRPr="00697799">
        <w:t>,</w:t>
      </w:r>
      <w:r w:rsidR="00A1738E">
        <w:t xml:space="preserve"> de manera formal,</w:t>
      </w:r>
      <w:r w:rsidRPr="00697799">
        <w:t xml:space="preserve"> añadiendo comentarios que ayudan </w:t>
      </w:r>
      <w:r w:rsidR="00CE2F74">
        <w:t>a su mejor comprensión</w:t>
      </w:r>
      <w:r w:rsidRPr="00697799">
        <w:t xml:space="preserve">. Después, </w:t>
      </w:r>
      <w:proofErr w:type="spellStart"/>
      <w:r w:rsidRPr="00697799">
        <w:t>Sieghard</w:t>
      </w:r>
      <w:proofErr w:type="spellEnd"/>
      <w:r w:rsidRPr="00697799">
        <w:t xml:space="preserve"> </w:t>
      </w:r>
      <w:proofErr w:type="spellStart"/>
      <w:r w:rsidRPr="00697799">
        <w:t>Brandenburg</w:t>
      </w:r>
      <w:proofErr w:type="spellEnd"/>
      <w:r w:rsidRPr="00697799">
        <w:t xml:space="preserve"> tomó la </w:t>
      </w:r>
      <w:r>
        <w:t>batuta</w:t>
      </w:r>
      <w:r w:rsidRPr="00697799">
        <w:t xml:space="preserve"> y ofreció una versión aún más completa que la de Solomon, incluyendo imágenes del diario original. Gracias al trabajo de Solomon y </w:t>
      </w:r>
      <w:proofErr w:type="spellStart"/>
      <w:r w:rsidRPr="00697799">
        <w:t>Brandenburg</w:t>
      </w:r>
      <w:proofErr w:type="spellEnd"/>
      <w:r w:rsidRPr="00697799">
        <w:t>, podemos sentir más cerca la época en la que Beethoven vivió, a través de las palabras directas del compositor y el análisis detallado de estos expertos.</w:t>
      </w:r>
      <w:r>
        <w:tab/>
      </w:r>
    </w:p>
    <w:p w14:paraId="0FE90DD8" w14:textId="77777777" w:rsidR="00CE6D8D" w:rsidRDefault="00CE6D8D" w:rsidP="00FE7A69">
      <w:pPr>
        <w:spacing w:after="0"/>
        <w:ind w:firstLine="708"/>
      </w:pPr>
    </w:p>
    <w:p w14:paraId="1CD4EAE5" w14:textId="1AF3A40C" w:rsidR="00E13E90" w:rsidRPr="00A94795" w:rsidRDefault="00E13E90" w:rsidP="00FE7A69">
      <w:pPr>
        <w:spacing w:after="0"/>
        <w:ind w:firstLine="708"/>
      </w:pPr>
      <w:r w:rsidRPr="00E13E90">
        <w:t>Dentro de la literatura académica sobre el Diario, en los últimos años los musicólogos han prestado especial atención a las referencias de Beethoven a la India. La primera contribución importante proviene, nuevamente, de Maynard Solomon, quien escribió sobre Beethoven y la India en dos artículos sobre Beethoven y la masonería. El interés de Beethoven por la India figura en estos ensayos como parte de su orientación más amplia "hacia Oriente", como dice Solomon en el Diario</w:t>
      </w:r>
      <w:r>
        <w:t xml:space="preserve">. </w:t>
      </w:r>
      <w:r w:rsidR="0033383A">
        <w:rPr>
          <w:rStyle w:val="FootnoteReference"/>
          <w:rFonts w:cs="Arial"/>
          <w:szCs w:val="24"/>
        </w:rPr>
        <w:footnoteReference w:id="3"/>
      </w:r>
    </w:p>
    <w:p w14:paraId="6C2306A4" w14:textId="77777777" w:rsidR="00CE6D8D" w:rsidRDefault="00CE6D8D" w:rsidP="00FE7A69">
      <w:pPr>
        <w:spacing w:after="0"/>
        <w:ind w:firstLine="708"/>
      </w:pPr>
    </w:p>
    <w:p w14:paraId="0560A22D" w14:textId="7AC4D4C2" w:rsidR="00A75650" w:rsidRDefault="0090202F" w:rsidP="00FE7A69">
      <w:pPr>
        <w:spacing w:after="0"/>
        <w:ind w:firstLine="708"/>
      </w:pPr>
      <w:r w:rsidRPr="0090202F">
        <w:lastRenderedPageBreak/>
        <w:t xml:space="preserve">Más allá de los comentarios </w:t>
      </w:r>
      <w:r w:rsidR="003E79AB">
        <w:t>aislados</w:t>
      </w:r>
      <w:r w:rsidRPr="0090202F">
        <w:t xml:space="preserve"> de Solomon, Bernhard </w:t>
      </w:r>
      <w:proofErr w:type="spellStart"/>
      <w:r w:rsidRPr="0090202F">
        <w:t>Appel</w:t>
      </w:r>
      <w:proofErr w:type="spellEnd"/>
      <w:r w:rsidRPr="0090202F">
        <w:t xml:space="preserve"> ha escrito de manera específica sobre Beethoven y la India</w:t>
      </w:r>
      <w:r w:rsidR="006107A6">
        <w:rPr>
          <w:rStyle w:val="FootnoteReference"/>
          <w:rFonts w:cs="Arial"/>
          <w:szCs w:val="24"/>
        </w:rPr>
        <w:footnoteReference w:id="4"/>
      </w:r>
      <w:r w:rsidRPr="0090202F">
        <w:t xml:space="preserve">. Hizo el espectacular descubrimiento de que todas las referencias de Beethoven se remontan a un único estudio del pasado y el presente de la India. Esta fuente apareció en una serie más amplia, </w:t>
      </w:r>
      <w:r w:rsidR="008B4391">
        <w:t>“</w:t>
      </w:r>
      <w:proofErr w:type="spellStart"/>
      <w:r w:rsidRPr="00537642">
        <w:rPr>
          <w:i/>
          <w:iCs/>
        </w:rPr>
        <w:t>Taschenbuch</w:t>
      </w:r>
      <w:proofErr w:type="spellEnd"/>
      <w:r w:rsidRPr="00537642">
        <w:rPr>
          <w:i/>
          <w:iCs/>
        </w:rPr>
        <w:t xml:space="preserve"> </w:t>
      </w:r>
      <w:proofErr w:type="spellStart"/>
      <w:r w:rsidRPr="00537642">
        <w:rPr>
          <w:i/>
          <w:iCs/>
        </w:rPr>
        <w:t>der</w:t>
      </w:r>
      <w:proofErr w:type="spellEnd"/>
      <w:r w:rsidRPr="00537642">
        <w:rPr>
          <w:i/>
          <w:iCs/>
        </w:rPr>
        <w:t xml:space="preserve"> </w:t>
      </w:r>
      <w:proofErr w:type="spellStart"/>
      <w:r w:rsidRPr="00537642">
        <w:rPr>
          <w:i/>
          <w:iCs/>
        </w:rPr>
        <w:t>Reisen</w:t>
      </w:r>
      <w:proofErr w:type="spellEnd"/>
      <w:r w:rsidRPr="00537642">
        <w:rPr>
          <w:i/>
          <w:iCs/>
        </w:rPr>
        <w:t xml:space="preserve"> </w:t>
      </w:r>
      <w:proofErr w:type="spellStart"/>
      <w:r w:rsidRPr="00537642">
        <w:rPr>
          <w:i/>
          <w:iCs/>
        </w:rPr>
        <w:t>oder</w:t>
      </w:r>
      <w:proofErr w:type="spellEnd"/>
      <w:r w:rsidRPr="00537642">
        <w:rPr>
          <w:i/>
          <w:iCs/>
        </w:rPr>
        <w:t xml:space="preserve"> </w:t>
      </w:r>
      <w:proofErr w:type="spellStart"/>
      <w:r w:rsidRPr="00537642">
        <w:rPr>
          <w:i/>
          <w:iCs/>
        </w:rPr>
        <w:t>unterhaltende</w:t>
      </w:r>
      <w:proofErr w:type="spellEnd"/>
      <w:r w:rsidRPr="00537642">
        <w:rPr>
          <w:i/>
          <w:iCs/>
        </w:rPr>
        <w:t xml:space="preserve"> </w:t>
      </w:r>
      <w:proofErr w:type="spellStart"/>
      <w:r w:rsidRPr="00537642">
        <w:rPr>
          <w:i/>
          <w:iCs/>
        </w:rPr>
        <w:t>Darstellung</w:t>
      </w:r>
      <w:proofErr w:type="spellEnd"/>
      <w:r w:rsidRPr="00537642">
        <w:rPr>
          <w:i/>
          <w:iCs/>
        </w:rPr>
        <w:t xml:space="preserve"> </w:t>
      </w:r>
      <w:proofErr w:type="spellStart"/>
      <w:r w:rsidRPr="00537642">
        <w:rPr>
          <w:i/>
          <w:iCs/>
        </w:rPr>
        <w:t>der</w:t>
      </w:r>
      <w:proofErr w:type="spellEnd"/>
      <w:r w:rsidRPr="00537642">
        <w:rPr>
          <w:i/>
          <w:iCs/>
        </w:rPr>
        <w:t xml:space="preserve"> </w:t>
      </w:r>
      <w:proofErr w:type="spellStart"/>
      <w:r w:rsidRPr="00537642">
        <w:rPr>
          <w:i/>
          <w:iCs/>
        </w:rPr>
        <w:t>Entdeckungen</w:t>
      </w:r>
      <w:proofErr w:type="spellEnd"/>
      <w:r w:rsidRPr="00537642">
        <w:rPr>
          <w:i/>
          <w:iCs/>
        </w:rPr>
        <w:t xml:space="preserve"> des 18. </w:t>
      </w:r>
      <w:proofErr w:type="spellStart"/>
      <w:r w:rsidRPr="00537642">
        <w:rPr>
          <w:i/>
          <w:iCs/>
        </w:rPr>
        <w:t>Jahrhunderts</w:t>
      </w:r>
      <w:proofErr w:type="spellEnd"/>
      <w:r w:rsidRPr="00537642">
        <w:rPr>
          <w:i/>
          <w:iCs/>
        </w:rPr>
        <w:t xml:space="preserve">, de Eberhard August Wilhelm Zimmermann, en </w:t>
      </w:r>
      <w:proofErr w:type="spellStart"/>
      <w:r w:rsidRPr="00537642">
        <w:rPr>
          <w:i/>
          <w:iCs/>
        </w:rPr>
        <w:t>Rücksicht</w:t>
      </w:r>
      <w:proofErr w:type="spellEnd"/>
      <w:r w:rsidRPr="00537642">
        <w:rPr>
          <w:i/>
          <w:iCs/>
        </w:rPr>
        <w:t xml:space="preserve"> </w:t>
      </w:r>
      <w:proofErr w:type="spellStart"/>
      <w:r w:rsidRPr="00537642">
        <w:rPr>
          <w:i/>
          <w:iCs/>
        </w:rPr>
        <w:t>der</w:t>
      </w:r>
      <w:proofErr w:type="spellEnd"/>
      <w:r w:rsidRPr="00537642">
        <w:rPr>
          <w:i/>
          <w:iCs/>
        </w:rPr>
        <w:t xml:space="preserve"> </w:t>
      </w:r>
      <w:proofErr w:type="spellStart"/>
      <w:r w:rsidRPr="00537642">
        <w:rPr>
          <w:i/>
          <w:iCs/>
        </w:rPr>
        <w:t>Länder</w:t>
      </w:r>
      <w:proofErr w:type="spellEnd"/>
      <w:r w:rsidRPr="00537642">
        <w:rPr>
          <w:i/>
          <w:iCs/>
        </w:rPr>
        <w:t xml:space="preserve">-, </w:t>
      </w:r>
      <w:proofErr w:type="spellStart"/>
      <w:r w:rsidRPr="00537642">
        <w:rPr>
          <w:i/>
          <w:iCs/>
        </w:rPr>
        <w:t>Menschen</w:t>
      </w:r>
      <w:proofErr w:type="spellEnd"/>
      <w:r w:rsidRPr="00537642">
        <w:rPr>
          <w:i/>
          <w:iCs/>
        </w:rPr>
        <w:t xml:space="preserve">- </w:t>
      </w:r>
      <w:proofErr w:type="spellStart"/>
      <w:r w:rsidRPr="00537642">
        <w:rPr>
          <w:i/>
          <w:iCs/>
        </w:rPr>
        <w:t>und</w:t>
      </w:r>
      <w:proofErr w:type="spellEnd"/>
      <w:r w:rsidRPr="00537642">
        <w:rPr>
          <w:i/>
          <w:iCs/>
        </w:rPr>
        <w:t xml:space="preserve"> </w:t>
      </w:r>
      <w:proofErr w:type="spellStart"/>
      <w:r w:rsidRPr="00537642">
        <w:rPr>
          <w:i/>
          <w:iCs/>
        </w:rPr>
        <w:t>Productenkunde</w:t>
      </w:r>
      <w:proofErr w:type="spellEnd"/>
      <w:r w:rsidRPr="00537642">
        <w:rPr>
          <w:i/>
          <w:iCs/>
        </w:rPr>
        <w:t xml:space="preserve">, </w:t>
      </w:r>
      <w:proofErr w:type="spellStart"/>
      <w:r w:rsidRPr="00537642">
        <w:rPr>
          <w:i/>
          <w:iCs/>
        </w:rPr>
        <w:t>für</w:t>
      </w:r>
      <w:proofErr w:type="spellEnd"/>
      <w:r w:rsidRPr="00537642">
        <w:rPr>
          <w:i/>
          <w:iCs/>
        </w:rPr>
        <w:t xml:space="preserve"> jede </w:t>
      </w:r>
      <w:proofErr w:type="spellStart"/>
      <w:r w:rsidRPr="00537642">
        <w:rPr>
          <w:i/>
          <w:iCs/>
        </w:rPr>
        <w:t>Klasse</w:t>
      </w:r>
      <w:proofErr w:type="spellEnd"/>
      <w:r w:rsidRPr="00537642">
        <w:rPr>
          <w:i/>
          <w:iCs/>
        </w:rPr>
        <w:t xml:space="preserve"> </w:t>
      </w:r>
      <w:proofErr w:type="spellStart"/>
      <w:r w:rsidRPr="00537642">
        <w:rPr>
          <w:i/>
          <w:iCs/>
        </w:rPr>
        <w:t>von</w:t>
      </w:r>
      <w:proofErr w:type="spellEnd"/>
      <w:r w:rsidRPr="00537642">
        <w:rPr>
          <w:i/>
          <w:iCs/>
        </w:rPr>
        <w:t xml:space="preserve"> </w:t>
      </w:r>
      <w:proofErr w:type="spellStart"/>
      <w:r w:rsidRPr="00537642">
        <w:rPr>
          <w:i/>
          <w:iCs/>
        </w:rPr>
        <w:t>Lesern</w:t>
      </w:r>
      <w:proofErr w:type="spellEnd"/>
      <w:r w:rsidR="008B4391" w:rsidRPr="00537642">
        <w:rPr>
          <w:i/>
          <w:iCs/>
        </w:rPr>
        <w:t>”</w:t>
      </w:r>
      <w:r w:rsidRPr="0090202F">
        <w:t xml:space="preserve"> (Libro de bolsillo de viajes o boceto entretenido del siglo XVIII </w:t>
      </w:r>
      <w:r w:rsidR="004F788A">
        <w:t xml:space="preserve">- </w:t>
      </w:r>
      <w:r w:rsidRPr="0090202F">
        <w:t>Descubrimientos del siglo, en materia de geografía, población y economía, para todas las clases de lectores). Casi todos los extractos de Beethoven provienen del segundo volumen de la India, que está fechado en 1813</w:t>
      </w:r>
      <w:r w:rsidR="00BB3460">
        <w:t>.</w:t>
      </w:r>
    </w:p>
    <w:p w14:paraId="7331CC0F" w14:textId="77777777" w:rsidR="00537642" w:rsidRPr="00A94795" w:rsidRDefault="00537642" w:rsidP="00FE7A69">
      <w:pPr>
        <w:spacing w:after="0"/>
      </w:pPr>
    </w:p>
    <w:p w14:paraId="4527D08B" w14:textId="75DE15D0" w:rsidR="00A75650" w:rsidRPr="000E791B" w:rsidRDefault="000E791B" w:rsidP="00FE7A69">
      <w:pPr>
        <w:pStyle w:val="Heading1"/>
      </w:pPr>
      <w:bookmarkStart w:id="3" w:name="_Toc161071307"/>
      <w:r w:rsidRPr="000E791B">
        <w:t>Lucha personal y búsqueda del Dharma</w:t>
      </w:r>
      <w:bookmarkEnd w:id="3"/>
    </w:p>
    <w:p w14:paraId="48182CD6" w14:textId="77777777" w:rsidR="00CE6D8D" w:rsidRDefault="00CE6D8D" w:rsidP="00FE7A69">
      <w:pPr>
        <w:spacing w:after="0"/>
      </w:pPr>
    </w:p>
    <w:p w14:paraId="13563F08" w14:textId="16C2BEA3" w:rsidR="00FF48E1" w:rsidRDefault="000E791B" w:rsidP="00CE6D8D">
      <w:pPr>
        <w:spacing w:after="0"/>
        <w:ind w:firstLine="708"/>
      </w:pPr>
      <w:r>
        <w:t xml:space="preserve">Las siete entradas del Diario que tratan de la India datan de finales de 1815 y 1816 (Solomon, 1977).  Para interpretarlos, podemos comenzar con una visión general de sus temas. Tres describen prácticas ascéticas brahmanes (por ejemplo, un largo período de silencio para los noviciados que ingresan al sacerdocio). Beethoven también incluye una descripción de la Creación; dos párrafos que describen respectivamente la majestad y la inmaterialidad de Dios; uno sobre purificación espiritual; uno sobre la reacción de un sacerdote católico ante un </w:t>
      </w:r>
      <w:proofErr w:type="spellStart"/>
      <w:r>
        <w:t>lingam</w:t>
      </w:r>
      <w:proofErr w:type="spellEnd"/>
      <w:r>
        <w:t xml:space="preserve"> </w:t>
      </w:r>
      <w:r>
        <w:lastRenderedPageBreak/>
        <w:t xml:space="preserve">o escultura de piedra fálica; y otro sobre la poliandria en la actual Kerala. </w:t>
      </w:r>
      <w:r w:rsidR="00FF74F2">
        <w:t>Extraemos un fragmento de esta anotación:</w:t>
      </w:r>
    </w:p>
    <w:p w14:paraId="3A15448A" w14:textId="77777777" w:rsidR="0082414D" w:rsidRDefault="0082414D" w:rsidP="00FE7A69">
      <w:pPr>
        <w:spacing w:after="0"/>
      </w:pPr>
    </w:p>
    <w:p w14:paraId="0748DA7F" w14:textId="19F02E59" w:rsidR="00FF48E1" w:rsidRDefault="007F501A" w:rsidP="000238F2">
      <w:pPr>
        <w:spacing w:after="0"/>
        <w:ind w:left="708"/>
        <w:rPr>
          <w:i/>
          <w:iCs/>
        </w:rPr>
      </w:pPr>
      <w:r w:rsidRPr="007F501A">
        <w:rPr>
          <w:i/>
          <w:iCs/>
        </w:rPr>
        <w:t xml:space="preserve">«Dios es inmaterial; ya que es invisible, carece de forma. Pero, por lo que podemos ver en Sus obras, deducimos que es eterno, todopoderoso, omnisciente y omnipresente. Solo el poderoso está libre de todo deseo y pasión. No hay nadie ni nada más grande que Él, </w:t>
      </w:r>
      <w:proofErr w:type="spellStart"/>
      <w:r w:rsidRPr="007F501A">
        <w:rPr>
          <w:i/>
          <w:iCs/>
        </w:rPr>
        <w:t>Brahm</w:t>
      </w:r>
      <w:proofErr w:type="spellEnd"/>
      <w:r w:rsidRPr="007F501A">
        <w:rPr>
          <w:i/>
          <w:iCs/>
        </w:rPr>
        <w:t xml:space="preserve">: su mente es </w:t>
      </w:r>
      <w:proofErr w:type="spellStart"/>
      <w:r w:rsidRPr="007F501A">
        <w:rPr>
          <w:i/>
          <w:iCs/>
        </w:rPr>
        <w:t>autoexistente</w:t>
      </w:r>
      <w:proofErr w:type="spellEnd"/>
      <w:r w:rsidRPr="007F501A">
        <w:rPr>
          <w:i/>
          <w:iCs/>
        </w:rPr>
        <w:t xml:space="preserve">. Él, el Todopoderoso, está presente en cada parte del espacio. La omnisciencia es el más grande de todos sus atributos, que lo abarcan todo. ¡Oh, Dios!, tú no tienes un ser triple y eres independiente de todo, tú eres la verdadera, eterna, bendita e inmutable luz de todo tiempo y espacio. Tu sabiduría aprehende miles de leyes, pero siempre actúas por tu misma voluntad, propia, libre, y por tu propia honra. Tú eres anterior a todo aquello que adoramos. Te debemos alabanza y adoración. Tú solo eres el verdadero Bendito, la mejor de todas las leyes, la imagen de toda sabiduría. Tú eres presente a través de todo el mundo entero y sostienes todas las cosas. Sol, </w:t>
      </w:r>
      <w:proofErr w:type="spellStart"/>
      <w:r w:rsidRPr="007F501A">
        <w:rPr>
          <w:i/>
          <w:iCs/>
        </w:rPr>
        <w:t>Ether</w:t>
      </w:r>
      <w:proofErr w:type="spellEnd"/>
      <w:r w:rsidRPr="007F501A">
        <w:rPr>
          <w:i/>
          <w:iCs/>
        </w:rPr>
        <w:t>, Brahma»</w:t>
      </w:r>
      <w:r w:rsidR="00A03AF0">
        <w:rPr>
          <w:rStyle w:val="FootnoteReference"/>
          <w:i/>
          <w:iCs/>
        </w:rPr>
        <w:footnoteReference w:id="5"/>
      </w:r>
      <w:r w:rsidR="00A03AF0">
        <w:rPr>
          <w:i/>
          <w:iCs/>
        </w:rPr>
        <w:t xml:space="preserve"> </w:t>
      </w:r>
    </w:p>
    <w:p w14:paraId="7DD72501" w14:textId="77777777" w:rsidR="007F501A" w:rsidRPr="007F501A" w:rsidRDefault="007F501A" w:rsidP="000238F2">
      <w:pPr>
        <w:spacing w:after="0"/>
        <w:rPr>
          <w:i/>
          <w:iCs/>
        </w:rPr>
      </w:pPr>
    </w:p>
    <w:p w14:paraId="057BFBDF" w14:textId="454C8168" w:rsidR="00094F96" w:rsidRDefault="0024477E" w:rsidP="000238F2">
      <w:pPr>
        <w:spacing w:after="0"/>
        <w:ind w:firstLine="708"/>
      </w:pPr>
      <w:r>
        <w:t xml:space="preserve">Respecto de música en específico, </w:t>
      </w:r>
      <w:r w:rsidR="000E791B">
        <w:t xml:space="preserve">Zimmermann habló de la música y la danza indias, pero Beethoven sólo anotó brevemente los nombres de las notas de la escala india. </w:t>
      </w:r>
    </w:p>
    <w:p w14:paraId="7DDB78D2" w14:textId="7E598F54" w:rsidR="009019E4" w:rsidRDefault="000E791B" w:rsidP="00DC7434">
      <w:pPr>
        <w:ind w:firstLine="708"/>
      </w:pPr>
      <w:r>
        <w:lastRenderedPageBreak/>
        <w:t>En conjunto, las entradas de Beethoven se dividen en tres grupos: pasajes religiosos que relacionan las ideas de los brahmanes sobre la deidad suprema y las aspiraciones humanas hacia lo divino; la ética de la acción humana en el mundo; y etnográfica. Es la segunda categoría ética que se relaciona más directamente con la búsqueda de Beethoven de su ethos personal, aunque esta búsqueda está relacionada con sus creencias religiosas y encuentra alguna expresión en su elección de etnografía.</w:t>
      </w:r>
    </w:p>
    <w:p w14:paraId="3C0D6C85" w14:textId="77777777" w:rsidR="00E26D41" w:rsidRDefault="00E26D41" w:rsidP="00681EC7">
      <w:pPr>
        <w:spacing w:after="0"/>
        <w:ind w:firstLine="708"/>
      </w:pPr>
    </w:p>
    <w:p w14:paraId="39435047" w14:textId="3396D245" w:rsidR="009019E4" w:rsidRDefault="000E791B" w:rsidP="00681EC7">
      <w:pPr>
        <w:spacing w:after="0"/>
        <w:ind w:firstLine="708"/>
      </w:pPr>
      <w:r>
        <w:t>Los extractos de Beethoven sobre la India comienzan con la discusión de Zimmermann sobre la religión de los hindúes. Sus dos primeras entradas copian textos de Zimmermann que alaban las concepciones brahmanes de un Dios creador universal y una moralidad desinteresada, superior en su sublimidad, según Zimmermann, a las concepciones griegas, hebreas u otras concepciones asiáticas del Ser Supremo. Beethoven extrae pasajes que enfatizan el dominio ilimitado de Dios a través del tiempo y el espacio y el esfuerzo del hombre hacia arriba para unirse a su Creador en un estado de perfecta pureza</w:t>
      </w:r>
      <w:r w:rsidR="00FF74F2">
        <w:t>:</w:t>
      </w:r>
      <w:r>
        <w:t xml:space="preserve"> </w:t>
      </w:r>
    </w:p>
    <w:p w14:paraId="3B2D6168" w14:textId="77777777" w:rsidR="00681EC7" w:rsidRPr="000E61D0" w:rsidRDefault="00681EC7" w:rsidP="00681EC7">
      <w:pPr>
        <w:spacing w:after="0"/>
        <w:ind w:firstLine="708"/>
      </w:pPr>
    </w:p>
    <w:p w14:paraId="61F98952" w14:textId="13C7D563" w:rsidR="009019E4" w:rsidRPr="000E61D0" w:rsidRDefault="009019E4" w:rsidP="00681EC7">
      <w:pPr>
        <w:pStyle w:val="ListParagraph"/>
        <w:spacing w:after="0"/>
        <w:rPr>
          <w:i/>
          <w:iCs/>
          <w:lang w:val="es-ES"/>
        </w:rPr>
      </w:pPr>
      <w:r w:rsidRPr="000E61D0">
        <w:rPr>
          <w:i/>
          <w:iCs/>
          <w:lang w:val="es-ES"/>
        </w:rPr>
        <w:t>«Espíritu de espíritus</w:t>
      </w:r>
    </w:p>
    <w:p w14:paraId="0D2E12CB" w14:textId="7A5BAC55" w:rsidR="009019E4" w:rsidRPr="000E61D0" w:rsidRDefault="009019E4" w:rsidP="000E61D0">
      <w:pPr>
        <w:pStyle w:val="ListParagraph"/>
        <w:rPr>
          <w:i/>
          <w:iCs/>
          <w:lang w:val="es-ES"/>
        </w:rPr>
      </w:pPr>
      <w:r w:rsidRPr="000E61D0">
        <w:rPr>
          <w:i/>
          <w:iCs/>
          <w:lang w:val="es-ES"/>
        </w:rPr>
        <w:t>extendido a través de todo espacio y tiempo</w:t>
      </w:r>
    </w:p>
    <w:p w14:paraId="2A096A4E" w14:textId="4DEE09CD" w:rsidR="009019E4" w:rsidRPr="000E61D0" w:rsidRDefault="009019E4" w:rsidP="000E61D0">
      <w:pPr>
        <w:pStyle w:val="ListParagraph"/>
        <w:rPr>
          <w:i/>
          <w:iCs/>
          <w:lang w:val="es-ES"/>
        </w:rPr>
      </w:pPr>
      <w:r w:rsidRPr="000E61D0">
        <w:rPr>
          <w:i/>
          <w:iCs/>
          <w:lang w:val="es-ES"/>
        </w:rPr>
        <w:t>elevándose por encima de los límites del pensamiento</w:t>
      </w:r>
    </w:p>
    <w:p w14:paraId="1EAD73BA" w14:textId="629862FE" w:rsidR="009019E4" w:rsidRPr="000E61D0" w:rsidRDefault="009019E4" w:rsidP="000E61D0">
      <w:pPr>
        <w:pStyle w:val="ListParagraph"/>
        <w:rPr>
          <w:i/>
          <w:iCs/>
          <w:lang w:val="es-ES"/>
        </w:rPr>
      </w:pPr>
      <w:r w:rsidRPr="000E61D0">
        <w:rPr>
          <w:i/>
          <w:iCs/>
          <w:lang w:val="es-ES"/>
        </w:rPr>
        <w:t>Tú has creado el orden desde el caos.</w:t>
      </w:r>
    </w:p>
    <w:p w14:paraId="6F83723A" w14:textId="5B99A4EA" w:rsidR="009019E4" w:rsidRPr="000E61D0" w:rsidRDefault="009019E4" w:rsidP="000E61D0">
      <w:pPr>
        <w:pStyle w:val="ListParagraph"/>
        <w:rPr>
          <w:i/>
          <w:iCs/>
          <w:lang w:val="es-ES"/>
        </w:rPr>
      </w:pPr>
      <w:r w:rsidRPr="000E61D0">
        <w:rPr>
          <w:i/>
          <w:iCs/>
          <w:lang w:val="es-ES"/>
        </w:rPr>
        <w:t>Antes que el mundo fuera, tú eras.</w:t>
      </w:r>
    </w:p>
    <w:p w14:paraId="508EEA55" w14:textId="54EA0DD1" w:rsidR="009019E4" w:rsidRPr="000E61D0" w:rsidRDefault="009019E4" w:rsidP="000E61D0">
      <w:pPr>
        <w:pStyle w:val="ListParagraph"/>
        <w:rPr>
          <w:i/>
          <w:iCs/>
          <w:lang w:val="es-ES"/>
        </w:rPr>
      </w:pPr>
      <w:r w:rsidRPr="000E61D0">
        <w:rPr>
          <w:i/>
          <w:iCs/>
          <w:lang w:val="es-ES"/>
        </w:rPr>
        <w:t>Antes que los cielos en lo alto y la tierra debajo</w:t>
      </w:r>
    </w:p>
    <w:p w14:paraId="1A396ACD" w14:textId="72C9B289" w:rsidR="009019E4" w:rsidRPr="000E61D0" w:rsidRDefault="009019E4" w:rsidP="000E61D0">
      <w:pPr>
        <w:pStyle w:val="ListParagraph"/>
        <w:rPr>
          <w:i/>
          <w:iCs/>
          <w:lang w:val="es-ES"/>
        </w:rPr>
      </w:pPr>
      <w:r w:rsidRPr="000E61D0">
        <w:rPr>
          <w:i/>
          <w:iCs/>
          <w:lang w:val="es-ES"/>
        </w:rPr>
        <w:t>Tú existías solo.</w:t>
      </w:r>
    </w:p>
    <w:p w14:paraId="7DBEE2F8" w14:textId="4E39F564" w:rsidR="009019E4" w:rsidRPr="000E61D0" w:rsidRDefault="009019E4" w:rsidP="000E61D0">
      <w:pPr>
        <w:pStyle w:val="ListParagraph"/>
        <w:rPr>
          <w:i/>
          <w:iCs/>
          <w:lang w:val="es-ES"/>
        </w:rPr>
      </w:pPr>
      <w:r w:rsidRPr="000E61D0">
        <w:rPr>
          <w:i/>
          <w:iCs/>
          <w:lang w:val="es-ES"/>
        </w:rPr>
        <w:t>Por medio del amor tú has creado a todos los que te rinden culto.</w:t>
      </w:r>
    </w:p>
    <w:p w14:paraId="114106F8" w14:textId="704B4516" w:rsidR="009019E4" w:rsidRPr="000E61D0" w:rsidRDefault="009019E4" w:rsidP="000E61D0">
      <w:pPr>
        <w:pStyle w:val="ListParagraph"/>
        <w:rPr>
          <w:i/>
          <w:iCs/>
          <w:lang w:val="es-ES"/>
        </w:rPr>
      </w:pPr>
      <w:r w:rsidRPr="000E61D0">
        <w:rPr>
          <w:i/>
          <w:iCs/>
          <w:lang w:val="es-ES"/>
        </w:rPr>
        <w:lastRenderedPageBreak/>
        <w:t>¿Por qué no manifiestas tu poder</w:t>
      </w:r>
      <w:r w:rsidR="000E61D0" w:rsidRPr="000E61D0">
        <w:rPr>
          <w:i/>
          <w:iCs/>
          <w:lang w:val="es-ES"/>
        </w:rPr>
        <w:t xml:space="preserve"> </w:t>
      </w:r>
      <w:r w:rsidRPr="000E61D0">
        <w:rPr>
          <w:i/>
          <w:iCs/>
          <w:lang w:val="es-ES"/>
        </w:rPr>
        <w:t>y bondad sin límites?</w:t>
      </w:r>
    </w:p>
    <w:p w14:paraId="6A5E93A6" w14:textId="57DA97B4" w:rsidR="009019E4" w:rsidRPr="000E61D0" w:rsidRDefault="009019E4" w:rsidP="00681EC7">
      <w:pPr>
        <w:pStyle w:val="ListParagraph"/>
        <w:spacing w:after="0"/>
        <w:rPr>
          <w:i/>
          <w:iCs/>
          <w:lang w:val="es-ES"/>
        </w:rPr>
      </w:pPr>
      <w:r w:rsidRPr="000E61D0">
        <w:rPr>
          <w:i/>
          <w:iCs/>
          <w:lang w:val="es-ES"/>
        </w:rPr>
        <w:t>¿Qué luz brillante dirigió tu poder?</w:t>
      </w:r>
    </w:p>
    <w:p w14:paraId="189DD26A" w14:textId="6A0A1513" w:rsidR="009019E4" w:rsidRPr="000E61D0" w:rsidRDefault="009019E4" w:rsidP="00681EC7">
      <w:pPr>
        <w:pStyle w:val="ListParagraph"/>
        <w:spacing w:after="0"/>
        <w:rPr>
          <w:i/>
          <w:iCs/>
          <w:lang w:val="es-ES"/>
        </w:rPr>
      </w:pPr>
      <w:r w:rsidRPr="000E61D0">
        <w:rPr>
          <w:i/>
          <w:iCs/>
          <w:lang w:val="es-ES"/>
        </w:rPr>
        <w:t>¿Cómo fue expuesta primero tu sabiduría infinita?</w:t>
      </w:r>
    </w:p>
    <w:p w14:paraId="11E6D6EA" w14:textId="799DE05B" w:rsidR="009019E4" w:rsidRPr="000E61D0" w:rsidRDefault="009019E4" w:rsidP="00681EC7">
      <w:pPr>
        <w:pStyle w:val="ListParagraph"/>
        <w:spacing w:after="0"/>
        <w:rPr>
          <w:i/>
          <w:iCs/>
          <w:lang w:val="es-ES"/>
        </w:rPr>
      </w:pPr>
      <w:r w:rsidRPr="000E61D0">
        <w:rPr>
          <w:i/>
          <w:iCs/>
          <w:lang w:val="es-ES"/>
        </w:rPr>
        <w:t>Dirige mi mente y álzala desde las profundidades».</w:t>
      </w:r>
    </w:p>
    <w:p w14:paraId="160B258C" w14:textId="77777777" w:rsidR="009019E4" w:rsidRDefault="009019E4" w:rsidP="00681EC7">
      <w:pPr>
        <w:pStyle w:val="ListParagraph"/>
        <w:spacing w:after="0"/>
      </w:pPr>
    </w:p>
    <w:p w14:paraId="1C7F19B8" w14:textId="49C5AC39" w:rsidR="000E791B" w:rsidRDefault="000E791B" w:rsidP="00CB1112">
      <w:pPr>
        <w:spacing w:after="0"/>
        <w:ind w:firstLine="708"/>
      </w:pPr>
      <w:r>
        <w:t>Su tercera entrada sobre la India, también relacionada con la religión, llama nuestra atención especial, ya que contiene un llamado a la acción. Reúne tres pasajes diferentes que Zimmermann eligió de dos fuentes diferentes. Hay un cambio de humor paradójico desde el primer pasaje al segundo y al tercero. El primer pasaje, escrito en un lenguaje elevado, visualiza un movimiento dinámico desde la corrupción terrenal hacia un estado de mayor pureza:</w:t>
      </w:r>
    </w:p>
    <w:p w14:paraId="6EEB1E02" w14:textId="77777777" w:rsidR="00CB1112" w:rsidRDefault="00CB1112" w:rsidP="00CB1112">
      <w:pPr>
        <w:spacing w:after="0"/>
        <w:ind w:firstLine="708"/>
      </w:pPr>
    </w:p>
    <w:p w14:paraId="7E936C96" w14:textId="492FB260" w:rsidR="00C77EDE" w:rsidRDefault="000E61D0" w:rsidP="00CB1112">
      <w:pPr>
        <w:spacing w:after="0"/>
        <w:ind w:left="708"/>
        <w:rPr>
          <w:rStyle w:val="7Text"/>
          <w:i/>
          <w:iCs/>
        </w:rPr>
      </w:pPr>
      <w:r w:rsidRPr="000E61D0">
        <w:rPr>
          <w:i/>
          <w:iCs/>
          <w:lang w:val="es-ES"/>
        </w:rPr>
        <w:t>«</w:t>
      </w:r>
      <w:r w:rsidR="000E791B" w:rsidRPr="000E61D0">
        <w:rPr>
          <w:i/>
          <w:iCs/>
        </w:rPr>
        <w:t>Todo fluyó puro y claro de Dios. Si la pasión me oscureciera una vez más con el mal, entonces con expiación y purificación muchas veces volvería a la primera fuente pura, a la Divinidad – y – a tu Arte</w:t>
      </w:r>
      <w:r>
        <w:rPr>
          <w:i/>
          <w:iCs/>
        </w:rPr>
        <w:t>.</w:t>
      </w:r>
      <w:r w:rsidRPr="000E61D0">
        <w:rPr>
          <w:i/>
          <w:iCs/>
          <w:lang w:val="es-ES"/>
        </w:rPr>
        <w:t>»</w:t>
      </w:r>
      <w:r w:rsidR="0041558C" w:rsidRPr="000E61D0">
        <w:rPr>
          <w:rStyle w:val="7Text"/>
          <w:i/>
          <w:iCs/>
        </w:rPr>
        <w:t xml:space="preserve"> </w:t>
      </w:r>
    </w:p>
    <w:p w14:paraId="761365F2" w14:textId="77777777" w:rsidR="00CB1112" w:rsidRPr="0019011D" w:rsidRDefault="00CB1112" w:rsidP="00CB1112">
      <w:pPr>
        <w:spacing w:after="0"/>
        <w:ind w:left="708"/>
        <w:rPr>
          <w:i/>
          <w:iCs/>
          <w:color w:val="0000FF"/>
          <w:u w:val="single"/>
          <w:vertAlign w:val="superscript"/>
        </w:rPr>
      </w:pPr>
    </w:p>
    <w:p w14:paraId="5DCB92CC" w14:textId="0B806DAA" w:rsidR="00C77EDE" w:rsidRDefault="000E61D0" w:rsidP="00355174">
      <w:pPr>
        <w:ind w:firstLine="708"/>
      </w:pPr>
      <w:r>
        <w:t>F</w:t>
      </w:r>
      <w:r w:rsidR="000E791B">
        <w:t>rases llenas de anhelo y esfuerzo</w:t>
      </w:r>
      <w:r>
        <w:t xml:space="preserve">. </w:t>
      </w:r>
      <w:r w:rsidR="000E791B">
        <w:t xml:space="preserve">La pureza de Dios es su punto de partida; esta pureza no es </w:t>
      </w:r>
      <w:r>
        <w:t>pasiva</w:t>
      </w:r>
      <w:r w:rsidR="000E791B">
        <w:t xml:space="preserve">, sino que fluye hacia una existencia manchada por la pasión humana que equivale al mal. Después de la oscuridad viene de nuevo el movimiento dinámico, el regreso a lo divino. La última frase – “y – a tu arte” – es una adición de Beethoven. </w:t>
      </w:r>
      <w:r w:rsidR="00C77EDE">
        <w:rPr>
          <w:rStyle w:val="FootnoteReference"/>
        </w:rPr>
        <w:footnoteReference w:id="6"/>
      </w:r>
    </w:p>
    <w:p w14:paraId="54409DB4" w14:textId="7B77D11A" w:rsidR="000E791B" w:rsidRPr="0045174F" w:rsidRDefault="000E791B" w:rsidP="00D7040C">
      <w:pPr>
        <w:ind w:firstLine="708"/>
        <w:rPr>
          <w:lang w:val="es-ES"/>
        </w:rPr>
      </w:pPr>
      <w:r>
        <w:lastRenderedPageBreak/>
        <w:t>Con ello, lo religioso y lo estético se superponen. Beethoven no niega la lucha hacia Dios ni la traduce en un modo estético, como lo harían los artistas modernistas de finales del siglo XIX, sino que intensifica el significado de su arte entrelazándolo con una búsqueda religiosa</w:t>
      </w:r>
      <w:r w:rsidR="0045174F">
        <w:t xml:space="preserve"> (</w:t>
      </w:r>
      <w:proofErr w:type="spellStart"/>
      <w:r w:rsidR="0045174F" w:rsidRPr="0045174F">
        <w:rPr>
          <w:lang w:val="es-ES"/>
        </w:rPr>
        <w:t>Liebersohn</w:t>
      </w:r>
      <w:proofErr w:type="spellEnd"/>
      <w:r w:rsidR="0045174F" w:rsidRPr="0045174F">
        <w:rPr>
          <w:lang w:val="es-ES"/>
        </w:rPr>
        <w:t>, 2023).</w:t>
      </w:r>
    </w:p>
    <w:p w14:paraId="4DEEF4E1" w14:textId="32BE9B5E" w:rsidR="000E791B" w:rsidRDefault="000E791B" w:rsidP="0041558C">
      <w:r>
        <w:t xml:space="preserve">Esta doble búsqueda, religiosa y estética, se desarrolla en soledad. Sin embargo, la soledad del artista, apartado de la sociedad para seguir su vocación con intensidad </w:t>
      </w:r>
      <w:r w:rsidR="000E61D0">
        <w:t>casi revolucionaria</w:t>
      </w:r>
      <w:r>
        <w:t>, no es un punto final en el Diario. Más bien, Beethoven alterna entre el anhelo de una retirada completa</w:t>
      </w:r>
      <w:r w:rsidR="000E61D0">
        <w:t xml:space="preserve">: </w:t>
      </w:r>
      <w:r>
        <w:t>en un momento, en una escueta nota que aparece poco después de la primera tanda de entradas sobre la India, juega con la idea de retirarse a una granja campesina</w:t>
      </w:r>
      <w:r w:rsidR="000E61D0">
        <w:t>,</w:t>
      </w:r>
      <w:r>
        <w:t xml:space="preserve"> y la culpa y la tristeza por el abismo entre él y sus semejantes, seguido de la determinación de servirles. </w:t>
      </w:r>
      <w:r w:rsidR="00083B54">
        <w:rPr>
          <w:rStyle w:val="FootnoteReference"/>
        </w:rPr>
        <w:footnoteReference w:id="7"/>
      </w:r>
    </w:p>
    <w:p w14:paraId="766FEA05" w14:textId="77777777" w:rsidR="00E26D41" w:rsidRDefault="00E26D41" w:rsidP="0045174F">
      <w:pPr>
        <w:spacing w:after="0"/>
        <w:ind w:firstLine="708"/>
      </w:pPr>
    </w:p>
    <w:p w14:paraId="7E3AF9EA" w14:textId="6A0900C8" w:rsidR="005446E8" w:rsidRDefault="000E791B" w:rsidP="0045174F">
      <w:pPr>
        <w:spacing w:after="0"/>
        <w:ind w:firstLine="708"/>
      </w:pPr>
      <w:r>
        <w:t xml:space="preserve">Inmediatamente después de la descripción del esfuerzo religioso y artístico como una lucha solitaria, la segunda y tercera parte de la entrada </w:t>
      </w:r>
      <w:r w:rsidR="0045174F">
        <w:t>van</w:t>
      </w:r>
      <w:r>
        <w:t xml:space="preserve"> hacia pasajes que giran en la dirección de la responsabilidad social. Provienen de una obra que dramatiza las tensiones entre las obligaciones personales y públicas: la famosa obra maestra en sánscrito del dramaturgo Kalidasa, </w:t>
      </w:r>
      <w:r>
        <w:rPr>
          <w:rStyle w:val="0Text"/>
        </w:rPr>
        <w:t xml:space="preserve">El reconocimiento de </w:t>
      </w:r>
      <w:proofErr w:type="spellStart"/>
      <w:r>
        <w:rPr>
          <w:rStyle w:val="0Text"/>
        </w:rPr>
        <w:t>Sakuntala</w:t>
      </w:r>
      <w:proofErr w:type="spellEnd"/>
      <w:r>
        <w:rPr>
          <w:rStyle w:val="0Text"/>
        </w:rPr>
        <w:t xml:space="preserve">. </w:t>
      </w:r>
      <w:r>
        <w:t>Posiblemente de finales del siglo IV al V d.C., posiblemente escrita en la corte de la dinastía Gupta, la obra deslumbra y encanta al evocar la naturaleza mágicamente viva pero complementada por el ámbito político; personajes adorablemente reconocibles, desde el campesino más humilde hasta el rey guerrero;</w:t>
      </w:r>
      <w:r w:rsidR="0072071E">
        <w:t xml:space="preserve"> </w:t>
      </w:r>
      <w:r>
        <w:t xml:space="preserve">soliloquio </w:t>
      </w:r>
      <w:r w:rsidR="0072071E">
        <w:t xml:space="preserve">escrito con gran </w:t>
      </w:r>
      <w:r>
        <w:t>elocuenci</w:t>
      </w:r>
      <w:r w:rsidR="0072071E">
        <w:t>a</w:t>
      </w:r>
      <w:r w:rsidR="00F33434">
        <w:t>, conjugando la</w:t>
      </w:r>
      <w:r>
        <w:t xml:space="preserve"> </w:t>
      </w:r>
      <w:r w:rsidR="00F33434">
        <w:t>a</w:t>
      </w:r>
      <w:r>
        <w:t xml:space="preserve">mbición dinástica y </w:t>
      </w:r>
      <w:r w:rsidR="00F33434">
        <w:t xml:space="preserve">el </w:t>
      </w:r>
      <w:r>
        <w:t>destino cósmico.</w:t>
      </w:r>
    </w:p>
    <w:p w14:paraId="63354A8E" w14:textId="270701CD" w:rsidR="000E791B" w:rsidRDefault="000E791B" w:rsidP="0045174F">
      <w:pPr>
        <w:spacing w:after="0"/>
        <w:ind w:firstLine="708"/>
      </w:pPr>
      <w:r>
        <w:lastRenderedPageBreak/>
        <w:t xml:space="preserve">La obra de Kalidasa toma forma dramática después de que el rey </w:t>
      </w:r>
      <w:proofErr w:type="spellStart"/>
      <w:r>
        <w:t>Dusyanta</w:t>
      </w:r>
      <w:proofErr w:type="spellEnd"/>
      <w:r>
        <w:t xml:space="preserve"> se encuentra con </w:t>
      </w:r>
      <w:proofErr w:type="spellStart"/>
      <w:r>
        <w:t>Sakuntala</w:t>
      </w:r>
      <w:proofErr w:type="spellEnd"/>
      <w:r>
        <w:t xml:space="preserve"> en un bosque sagrado donde ella es una asceta e hija adoptiva del gran asceta </w:t>
      </w:r>
      <w:proofErr w:type="spellStart"/>
      <w:r>
        <w:t>Kanva</w:t>
      </w:r>
      <w:proofErr w:type="spellEnd"/>
      <w:r>
        <w:t xml:space="preserve">. </w:t>
      </w:r>
      <w:proofErr w:type="spellStart"/>
      <w:r>
        <w:t>Dusyanta</w:t>
      </w:r>
      <w:proofErr w:type="spellEnd"/>
      <w:r>
        <w:t xml:space="preserve"> y </w:t>
      </w:r>
      <w:proofErr w:type="spellStart"/>
      <w:r>
        <w:t>Sakuntala</w:t>
      </w:r>
      <w:proofErr w:type="spellEnd"/>
      <w:r>
        <w:t xml:space="preserve"> están abrumados por la pasión que sienten el uno por el otro, pero no alarmados, ya que la antigua costumbre hindú reconocía una forma gandharva de matrimonio para la realeza en la que al acto sexual podía seguirle una unión pública legal, siempre que la mujer diera su consentimiento. El rey </w:t>
      </w:r>
      <w:proofErr w:type="spellStart"/>
      <w:r>
        <w:t>Dusyanta</w:t>
      </w:r>
      <w:proofErr w:type="spellEnd"/>
      <w:r>
        <w:t xml:space="preserve"> es llamado a regresar a sus deberes en la corte; </w:t>
      </w:r>
      <w:r w:rsidR="0045174F">
        <w:t>l</w:t>
      </w:r>
      <w:r>
        <w:t xml:space="preserve">os amantes acuerdan que </w:t>
      </w:r>
      <w:proofErr w:type="spellStart"/>
      <w:r>
        <w:t>Sakuntala</w:t>
      </w:r>
      <w:proofErr w:type="spellEnd"/>
      <w:r>
        <w:t xml:space="preserve"> se reunirá con él en una fecha posterior. Pero cuando ella lo visita en su palacio, entonces visiblemente embarazada, un hechizo maligno ha sofocado el recuerdo de su encuentro. El pasaje copiado por Beethoven proviene del momento en que llegan </w:t>
      </w:r>
      <w:proofErr w:type="spellStart"/>
      <w:r>
        <w:t>Sakuntala</w:t>
      </w:r>
      <w:proofErr w:type="spellEnd"/>
      <w:r>
        <w:t xml:space="preserve"> y su séquito y el rey se gira para reconocer la presencia de los visitantes. Uno de los sacerdotes satisfechos del rey elogia a su maestro por este noble gesto. Pero el sacerdote que acompaña a </w:t>
      </w:r>
      <w:proofErr w:type="spellStart"/>
      <w:r>
        <w:t>Sakuntala</w:t>
      </w:r>
      <w:proofErr w:type="spellEnd"/>
      <w:r>
        <w:t xml:space="preserve"> se niega a ver ningún mérito especial en esto; Es </w:t>
      </w:r>
      <w:r>
        <w:rPr>
          <w:rStyle w:val="0Text"/>
        </w:rPr>
        <w:t xml:space="preserve">deber </w:t>
      </w:r>
      <w:r>
        <w:t xml:space="preserve">del rey compartir sus riquezas, incluido el reconocimiento de sus visitantes. Debe poner en práctica su dharma, el destino cósmico que pertenece a su rango. Este tema del deber impuesto desde arriba persiste en toda la escena. Los ascetas y consejeros de la corte amonestan al rey para que cumpla con sus deberes; en este caso, según su sugerencia, reconocer y casarse con </w:t>
      </w:r>
      <w:proofErr w:type="spellStart"/>
      <w:r>
        <w:t>Sakuntala</w:t>
      </w:r>
      <w:proofErr w:type="spellEnd"/>
      <w:r>
        <w:t>. El mensaje de la obra rechaza el ascetismo aislante. En lugar de renuncia, predica un equilibrio entre las exigencias del individuo y de la sociedad, y ofrece la perspectiva de su feliz resolución</w:t>
      </w:r>
      <w:r w:rsidR="0045174F">
        <w:t xml:space="preserve"> </w:t>
      </w:r>
      <w:r w:rsidR="002B36DF">
        <w:t>(</w:t>
      </w:r>
      <w:proofErr w:type="spellStart"/>
      <w:r w:rsidR="002B36DF" w:rsidRPr="0045174F">
        <w:t>Liebersohn</w:t>
      </w:r>
      <w:proofErr w:type="spellEnd"/>
      <w:r w:rsidR="002B36DF" w:rsidRPr="0045174F">
        <w:t>, 2023)</w:t>
      </w:r>
      <w:r w:rsidR="0045174F">
        <w:t>.</w:t>
      </w:r>
    </w:p>
    <w:p w14:paraId="7FF56BD1" w14:textId="77777777" w:rsidR="0045174F" w:rsidRDefault="0045174F" w:rsidP="0045174F">
      <w:pPr>
        <w:ind w:firstLine="708"/>
      </w:pPr>
    </w:p>
    <w:p w14:paraId="0E7A1C3B" w14:textId="0929BE23" w:rsidR="000E791B" w:rsidRDefault="000E791B" w:rsidP="0020122D">
      <w:pPr>
        <w:ind w:firstLine="708"/>
      </w:pPr>
      <w:r>
        <w:t xml:space="preserve">Beethoven dio un significado personal a la obligación del deber hacia los demás, en particular hacia los grandes de la tierra, los </w:t>
      </w:r>
      <w:r w:rsidR="005C3076">
        <w:t>“</w:t>
      </w:r>
      <w:r>
        <w:t>benefactores de la humanidad</w:t>
      </w:r>
      <w:r w:rsidR="005C3076">
        <w:t>”</w:t>
      </w:r>
      <w:r>
        <w:t xml:space="preserve">, cambiando la redacción del texto de Zimmermann para que se aplicara a él mismo. En Zimmermann (y detrás </w:t>
      </w:r>
      <w:r>
        <w:lastRenderedPageBreak/>
        <w:t xml:space="preserve">de él, la traducción de </w:t>
      </w:r>
      <w:proofErr w:type="spellStart"/>
      <w:r>
        <w:t>Forster</w:t>
      </w:r>
      <w:proofErr w:type="spellEnd"/>
      <w:r>
        <w:t xml:space="preserve">), el asceta que dirige el partido de </w:t>
      </w:r>
      <w:proofErr w:type="spellStart"/>
      <w:r>
        <w:t>Sakuntala</w:t>
      </w:r>
      <w:proofErr w:type="spellEnd"/>
      <w:r>
        <w:t xml:space="preserve"> dice: </w:t>
      </w:r>
      <w:r w:rsidR="00CC3A90">
        <w:t>“</w:t>
      </w:r>
      <w:r>
        <w:t xml:space="preserve">Ese era nuestro deseo; ningún interés egoísta </w:t>
      </w:r>
      <w:r w:rsidRPr="0041558C">
        <w:rPr>
          <w:rStyle w:val="0Text"/>
          <w:i w:val="0"/>
          <w:iCs w:val="0"/>
        </w:rPr>
        <w:t>nos</w:t>
      </w:r>
      <w:r>
        <w:rPr>
          <w:rStyle w:val="0Text"/>
        </w:rPr>
        <w:t xml:space="preserve"> </w:t>
      </w:r>
      <w:r>
        <w:t>anima</w:t>
      </w:r>
      <w:r w:rsidR="00CC3A90">
        <w:t>”</w:t>
      </w:r>
      <w:r>
        <w:t xml:space="preserve">. Beethoven lo cambia para que diga: </w:t>
      </w:r>
      <w:r w:rsidR="00CC3A90" w:rsidRPr="0045174F">
        <w:rPr>
          <w:i/>
          <w:iCs/>
        </w:rPr>
        <w:t>“</w:t>
      </w:r>
      <w:r w:rsidRPr="0045174F">
        <w:rPr>
          <w:i/>
          <w:iCs/>
        </w:rPr>
        <w:t xml:space="preserve">No dejes que ningún interés egoísta </w:t>
      </w:r>
      <w:r w:rsidRPr="0045174F">
        <w:rPr>
          <w:rStyle w:val="0Text"/>
          <w:i w:val="0"/>
          <w:iCs w:val="0"/>
        </w:rPr>
        <w:t>te anime</w:t>
      </w:r>
      <w:r w:rsidR="00CC3A90" w:rsidRPr="0045174F">
        <w:rPr>
          <w:i/>
          <w:iCs/>
        </w:rPr>
        <w:t>”</w:t>
      </w:r>
      <w:r>
        <w:t>, es decir, el propio Beethoven. El compositor, nada menos que un rey, era un benefactor de la humanidad con la obligación de servirla.</w:t>
      </w:r>
    </w:p>
    <w:p w14:paraId="7D99B376" w14:textId="77777777" w:rsidR="000E791B" w:rsidRDefault="000E791B" w:rsidP="0058470B">
      <w:pPr>
        <w:spacing w:after="0"/>
      </w:pPr>
      <w:r>
        <w:t xml:space="preserve">De ahí que tengamos dos pasajes sucesivos en el Diario en los que Beethoven señala su significado alterándolos. El primer pasaje esboza un llamado solitario a la </w:t>
      </w:r>
      <w:proofErr w:type="spellStart"/>
      <w:r>
        <w:t>autopurificación</w:t>
      </w:r>
      <w:proofErr w:type="spellEnd"/>
      <w:r>
        <w:t>; el segundo ordena a los grandes que sirvan a los que están debajo de ellos. En conjunto, resumen las creencias gemelas de Beethoven en la necesidad de volverse hacia adentro y hacia afuera, purificándose a través de la dedicación a su arte y compartiendo sus riquezas internas con la humanidad.</w:t>
      </w:r>
    </w:p>
    <w:p w14:paraId="0D23F86D" w14:textId="77777777" w:rsidR="0045174F" w:rsidRDefault="0045174F" w:rsidP="0045174F">
      <w:pPr>
        <w:spacing w:after="0"/>
        <w:ind w:firstLine="708"/>
      </w:pPr>
    </w:p>
    <w:p w14:paraId="0CEB0053" w14:textId="63108F66" w:rsidR="005A336C" w:rsidRPr="005A336C" w:rsidRDefault="009A2A9F" w:rsidP="0045174F">
      <w:pPr>
        <w:spacing w:after="0"/>
        <w:ind w:left="708"/>
        <w:rPr>
          <w:i/>
          <w:iCs/>
        </w:rPr>
      </w:pPr>
      <w:r w:rsidRPr="005A336C">
        <w:rPr>
          <w:i/>
          <w:iCs/>
        </w:rPr>
        <w:t xml:space="preserve">"Bienaventurado el hombre, se dice, que ha suprimido todas las pasiones y luego con todas sus fuerzas realiza todos los asuntos de la vida, sin preocuparse por el éxito". </w:t>
      </w:r>
      <w:r w:rsidR="00662A94">
        <w:rPr>
          <w:rStyle w:val="FootnoteReference"/>
          <w:i/>
          <w:iCs/>
        </w:rPr>
        <w:footnoteReference w:id="8"/>
      </w:r>
    </w:p>
    <w:p w14:paraId="345C7EF5" w14:textId="77777777" w:rsidR="00896554" w:rsidRDefault="00896554" w:rsidP="0045174F">
      <w:pPr>
        <w:spacing w:after="0"/>
        <w:ind w:firstLine="708"/>
      </w:pPr>
    </w:p>
    <w:p w14:paraId="4610EB94" w14:textId="77777777" w:rsidR="0020122D" w:rsidRDefault="009A2A9F" w:rsidP="0045174F">
      <w:pPr>
        <w:spacing w:after="0"/>
        <w:ind w:firstLine="708"/>
      </w:pPr>
      <w:r w:rsidRPr="009A2A9F">
        <w:t>El desapego interior es la clave: las pasiones personales desaparecen y se actúa con mucha más fuerza. La frase también contiene otra enseñanza importante cuando termina en desprecio por el éxito mundano. Uno emprende acciones porque son correctas en sí mismas; la acción autónoma conduce al cumplimiento del deber. El desapego interior y la dedicación a su arte era lo que también buscaba Beethoven; Este pasaje también encaja con su insistencia en la acción y su eficacia para resolver dilemas morales</w:t>
      </w:r>
      <w:r w:rsidR="0020122D">
        <w:t>:</w:t>
      </w:r>
    </w:p>
    <w:p w14:paraId="73C3A655" w14:textId="77777777" w:rsidR="0045174F" w:rsidRDefault="0045174F" w:rsidP="0020122D">
      <w:pPr>
        <w:ind w:left="708"/>
        <w:rPr>
          <w:i/>
          <w:iCs/>
        </w:rPr>
      </w:pPr>
    </w:p>
    <w:p w14:paraId="7E75C813" w14:textId="5D612B36" w:rsidR="0020122D" w:rsidRPr="0020122D" w:rsidRDefault="0020122D" w:rsidP="0045174F">
      <w:pPr>
        <w:spacing w:after="0"/>
        <w:ind w:left="708"/>
        <w:rPr>
          <w:i/>
          <w:iCs/>
        </w:rPr>
      </w:pPr>
      <w:r>
        <w:rPr>
          <w:i/>
          <w:iCs/>
        </w:rPr>
        <w:t>“</w:t>
      </w:r>
      <w:r w:rsidRPr="0020122D">
        <w:rPr>
          <w:i/>
          <w:iCs/>
        </w:rPr>
        <w:t xml:space="preserve">No dejes que tu vida pase en la inacción. </w:t>
      </w:r>
      <w:r w:rsidR="004267DF">
        <w:rPr>
          <w:i/>
          <w:iCs/>
        </w:rPr>
        <w:t>Fijado en el Yoga</w:t>
      </w:r>
      <w:r w:rsidRPr="0020122D">
        <w:rPr>
          <w:i/>
          <w:iCs/>
        </w:rPr>
        <w:t xml:space="preserve">, cumple con tu deber, abandona todo pensamiento de las consecuencias y haz que </w:t>
      </w:r>
      <w:r w:rsidR="004556EC">
        <w:rPr>
          <w:i/>
          <w:iCs/>
        </w:rPr>
        <w:t>la acción sea</w:t>
      </w:r>
      <w:r w:rsidRPr="0020122D">
        <w:rPr>
          <w:i/>
          <w:iCs/>
        </w:rPr>
        <w:t xml:space="preserve"> igual,</w:t>
      </w:r>
      <w:r w:rsidR="007D36D0" w:rsidRPr="007D36D0">
        <w:t xml:space="preserve"> </w:t>
      </w:r>
      <w:r w:rsidR="007D36D0" w:rsidRPr="007D36D0">
        <w:rPr>
          <w:i/>
          <w:iCs/>
        </w:rPr>
        <w:t>abandona el apego, con una mente serena en el éxito y el fracaso</w:t>
      </w:r>
      <w:r w:rsidRPr="0020122D">
        <w:rPr>
          <w:i/>
          <w:iCs/>
        </w:rPr>
        <w:t xml:space="preserve">; porque tal </w:t>
      </w:r>
      <w:r w:rsidR="00F93E6D">
        <w:rPr>
          <w:i/>
          <w:iCs/>
        </w:rPr>
        <w:t>uniformidad de mente</w:t>
      </w:r>
      <w:r w:rsidRPr="0020122D">
        <w:rPr>
          <w:i/>
          <w:iCs/>
        </w:rPr>
        <w:t xml:space="preserve"> se llama Yoga, atención a lo espiritual.</w:t>
      </w:r>
      <w:r>
        <w:rPr>
          <w:i/>
          <w:iCs/>
        </w:rPr>
        <w:t>”</w:t>
      </w:r>
      <w:r w:rsidR="00CC2AE4">
        <w:rPr>
          <w:i/>
          <w:iCs/>
        </w:rPr>
        <w:t xml:space="preserve"> </w:t>
      </w:r>
      <w:r w:rsidR="00CC2AE4">
        <w:rPr>
          <w:rStyle w:val="FootnoteReference"/>
          <w:i/>
          <w:iCs/>
        </w:rPr>
        <w:footnoteReference w:id="9"/>
      </w:r>
    </w:p>
    <w:p w14:paraId="2CD212B0" w14:textId="77777777" w:rsidR="0020122D" w:rsidRDefault="009A2A9F" w:rsidP="0045174F">
      <w:pPr>
        <w:spacing w:after="0"/>
        <w:ind w:firstLine="708"/>
      </w:pPr>
      <w:r w:rsidRPr="009A2A9F">
        <w:t xml:space="preserve"> </w:t>
      </w:r>
    </w:p>
    <w:p w14:paraId="48EBAB07" w14:textId="24E97FA1" w:rsidR="009A2A9F" w:rsidRPr="009A2A9F" w:rsidRDefault="009A2A9F" w:rsidP="0045174F">
      <w:pPr>
        <w:spacing w:after="0"/>
        <w:ind w:firstLine="708"/>
      </w:pPr>
      <w:r w:rsidRPr="009A2A9F">
        <w:t xml:space="preserve">Esta pieza de sabiduría del </w:t>
      </w:r>
      <w:proofErr w:type="spellStart"/>
      <w:r w:rsidRPr="009A2A9F">
        <w:t>Bhagavad</w:t>
      </w:r>
      <w:proofErr w:type="spellEnd"/>
      <w:r w:rsidRPr="009A2A9F">
        <w:t xml:space="preserve"> Gita no sólo muestra, sino que le dice al oyente qué hacer, exigiendo una disciplina que forme el ser interior. Pero esta preocupación por uno mismo no iba a ser un acto privado de superación personal. Zimmermann deja claro a lo largo de su texto que la disciplina está al servicio de un orden más amplio y socialmente formado. La ética del deber de Krishna era diferente de la de </w:t>
      </w:r>
      <w:proofErr w:type="spellStart"/>
      <w:r w:rsidRPr="009A2A9F">
        <w:t>Sakuntala</w:t>
      </w:r>
      <w:proofErr w:type="spellEnd"/>
      <w:r w:rsidRPr="009A2A9F">
        <w:t xml:space="preserve">. Su diálogo recomienda una acción desinteresada dentro del mundo, pero conduce más allá de él hacia fines espirituales; mientras que la conclusión de la obra remite desde una escena celestial al mundo con la fundación de una dinastía real. Cada una de estas obras, a su manera, hablaba de las tensiones entre el yo y el altruismo, el sufrimiento y el deber hacia la propia vocación, que Beethoven experimentó personalmente y reflexionó en su Diario. </w:t>
      </w:r>
    </w:p>
    <w:p w14:paraId="59691EFA" w14:textId="2C1D7DA1" w:rsidR="00A75650" w:rsidRDefault="009A2A9F" w:rsidP="00704701">
      <w:pPr>
        <w:spacing w:after="0"/>
      </w:pPr>
      <w:r w:rsidRPr="009A2A9F">
        <w:t xml:space="preserve">La devoción ascética al arte y la satisfacción del anhelo de compromiso social no eran mutuamente excluyentes. </w:t>
      </w:r>
      <w:r w:rsidR="00592B0D">
        <w:t>Se</w:t>
      </w:r>
      <w:r w:rsidRPr="009A2A9F">
        <w:t xml:space="preserve"> retiró a partir de entonces a un círculo de conocedores capaces de seguir la enrarecida aventura espiritual de sus últimos cuartetos de cuerda y sonatas para </w:t>
      </w:r>
      <w:r w:rsidRPr="009A2A9F">
        <w:lastRenderedPageBreak/>
        <w:t>piano. Incluso mientras hacía un retiro interior y luchaba por desapegarse del mundo, Beethoven permaneció leal al ideal revolucionario de la hermandad universal. Ya a finales de la década de 1790, había comenzado a esbozar la música para la Oda a la alegría de Schiller, la máxima expresión de este ideal; volvió a ella nuevamente en 1805 y 1812 antes de colocarla finalmente en la conclusión triunfal de la Novena Sinfonía, que se estrenó en 1824</w:t>
      </w:r>
      <w:r w:rsidR="00E81DCE">
        <w:t>.</w:t>
      </w:r>
    </w:p>
    <w:p w14:paraId="221C7ED0" w14:textId="77777777" w:rsidR="00B24586" w:rsidRDefault="00B24586" w:rsidP="00B24586">
      <w:pPr>
        <w:spacing w:after="0"/>
        <w:ind w:firstLine="708"/>
      </w:pPr>
    </w:p>
    <w:p w14:paraId="5CB261DA" w14:textId="765E7E34" w:rsidR="00B2784B" w:rsidRDefault="00BC57B1" w:rsidP="00B24586">
      <w:pPr>
        <w:spacing w:after="0"/>
        <w:ind w:firstLine="708"/>
      </w:pPr>
      <w:r>
        <w:t xml:space="preserve">En </w:t>
      </w:r>
      <w:r w:rsidR="00860EC9">
        <w:t>resumen,</w:t>
      </w:r>
      <w:r>
        <w:t xml:space="preserve"> para Beethoven, la música era la</w:t>
      </w:r>
      <w:r w:rsidR="0015444B">
        <w:t xml:space="preserve"> canalización de lo divino hacia la humanidad:</w:t>
      </w:r>
    </w:p>
    <w:p w14:paraId="532F2344" w14:textId="77777777" w:rsidR="00B24586" w:rsidRDefault="00B24586" w:rsidP="00B24586">
      <w:pPr>
        <w:spacing w:after="0"/>
        <w:ind w:firstLine="708"/>
      </w:pPr>
    </w:p>
    <w:p w14:paraId="0D3F8CA9" w14:textId="77777777" w:rsidR="00B24586" w:rsidRDefault="0015444B" w:rsidP="00D528B8">
      <w:pPr>
        <w:ind w:left="708"/>
        <w:rPr>
          <w:i/>
          <w:iCs/>
        </w:rPr>
      </w:pPr>
      <w:r w:rsidRPr="00CE47E3">
        <w:rPr>
          <w:i/>
          <w:iCs/>
        </w:rPr>
        <w:t>“</w:t>
      </w:r>
      <w:r w:rsidR="00E042CC" w:rsidRPr="00CE47E3">
        <w:rPr>
          <w:i/>
          <w:iCs/>
        </w:rPr>
        <w:t xml:space="preserve">Cuando abro los ojos, suspiro, pues todo lo que veo es contrario a mi culto, me veo forzado a despreciar a este mundo incapaz de comprender que la </w:t>
      </w:r>
      <w:r w:rsidR="008E624E" w:rsidRPr="00CE47E3">
        <w:rPr>
          <w:i/>
          <w:iCs/>
        </w:rPr>
        <w:t>música</w:t>
      </w:r>
      <w:r w:rsidR="00E042CC" w:rsidRPr="00CE47E3">
        <w:rPr>
          <w:i/>
          <w:iCs/>
        </w:rPr>
        <w:t xml:space="preserve"> es una revelación superior a toda sapiencia y toda filosofía. Sí</w:t>
      </w:r>
      <w:r w:rsidR="00534005" w:rsidRPr="00CE47E3">
        <w:rPr>
          <w:i/>
          <w:iCs/>
        </w:rPr>
        <w:t xml:space="preserve">, como un vino generoso, la música da la inspiración, y yo </w:t>
      </w:r>
      <w:r w:rsidR="00380AD2" w:rsidRPr="00CE47E3">
        <w:rPr>
          <w:i/>
          <w:iCs/>
        </w:rPr>
        <w:t>s</w:t>
      </w:r>
      <w:r w:rsidR="00534005" w:rsidRPr="00CE47E3">
        <w:rPr>
          <w:i/>
          <w:iCs/>
        </w:rPr>
        <w:t xml:space="preserve">oy el </w:t>
      </w:r>
      <w:r w:rsidR="00380AD2" w:rsidRPr="00CE47E3">
        <w:rPr>
          <w:i/>
          <w:iCs/>
        </w:rPr>
        <w:t>B</w:t>
      </w:r>
      <w:r w:rsidR="00534005" w:rsidRPr="00CE47E3">
        <w:rPr>
          <w:i/>
          <w:iCs/>
        </w:rPr>
        <w:t>aco que vendimia el vino con que la humanidad se embriaga. Una vez en ayu</w:t>
      </w:r>
      <w:r w:rsidR="00380AD2" w:rsidRPr="00CE47E3">
        <w:rPr>
          <w:i/>
          <w:iCs/>
        </w:rPr>
        <w:t>n</w:t>
      </w:r>
      <w:r w:rsidR="00534005" w:rsidRPr="00CE47E3">
        <w:rPr>
          <w:i/>
          <w:iCs/>
        </w:rPr>
        <w:t>as, no hay en ella m</w:t>
      </w:r>
      <w:r w:rsidR="00380AD2" w:rsidRPr="00CE47E3">
        <w:rPr>
          <w:i/>
          <w:iCs/>
        </w:rPr>
        <w:t>á</w:t>
      </w:r>
      <w:r w:rsidR="00534005" w:rsidRPr="00CE47E3">
        <w:rPr>
          <w:i/>
          <w:iCs/>
        </w:rPr>
        <w:t>s que una mezcla indigesta de ideas con</w:t>
      </w:r>
      <w:r w:rsidR="00380AD2" w:rsidRPr="00CE47E3">
        <w:rPr>
          <w:i/>
          <w:iCs/>
        </w:rPr>
        <w:t>f</w:t>
      </w:r>
      <w:r w:rsidR="00534005" w:rsidRPr="00CE47E3">
        <w:rPr>
          <w:i/>
          <w:iCs/>
        </w:rPr>
        <w:t>usas. No tengo amigos, mi vida debe trans</w:t>
      </w:r>
      <w:r w:rsidR="00380AD2" w:rsidRPr="00CE47E3">
        <w:rPr>
          <w:i/>
          <w:iCs/>
        </w:rPr>
        <w:t>c</w:t>
      </w:r>
      <w:r w:rsidR="00534005" w:rsidRPr="00CE47E3">
        <w:rPr>
          <w:i/>
          <w:iCs/>
        </w:rPr>
        <w:t xml:space="preserve">urrir solitaria, pero sé que </w:t>
      </w:r>
      <w:r w:rsidR="00380AD2" w:rsidRPr="00CE47E3">
        <w:rPr>
          <w:i/>
          <w:iCs/>
        </w:rPr>
        <w:t>D</w:t>
      </w:r>
      <w:r w:rsidR="00534005" w:rsidRPr="00CE47E3">
        <w:rPr>
          <w:i/>
          <w:iCs/>
        </w:rPr>
        <w:t>ios está más cerca de mí en mi arte que de los demás. Marcho sin temor con él, pues siempre le he reconocido y comprendido. En cuanto a mi música, no siento ninguna inquietud por ella, nada malo puede sucederle</w:t>
      </w:r>
      <w:r w:rsidR="008E624E" w:rsidRPr="00CE47E3">
        <w:rPr>
          <w:i/>
          <w:iCs/>
        </w:rPr>
        <w:t>. El que la ha comprendido una vez debe sentirse libre de todas las miserias en que los demás se debaten.”</w:t>
      </w:r>
    </w:p>
    <w:p w14:paraId="3E2C6020" w14:textId="1D1D6F32" w:rsidR="0015444B" w:rsidRPr="00CE47E3" w:rsidRDefault="008E624E" w:rsidP="00D528B8">
      <w:pPr>
        <w:ind w:left="708"/>
        <w:rPr>
          <w:i/>
          <w:iCs/>
        </w:rPr>
      </w:pPr>
      <w:r w:rsidRPr="00CE47E3">
        <w:rPr>
          <w:i/>
          <w:iCs/>
        </w:rPr>
        <w:t xml:space="preserve"> </w:t>
      </w:r>
    </w:p>
    <w:p w14:paraId="607418EC" w14:textId="77777777" w:rsidR="005A6BD7" w:rsidRDefault="005A6BD7" w:rsidP="00985822">
      <w:pPr>
        <w:rPr>
          <w:b/>
          <w:bCs/>
        </w:rPr>
      </w:pPr>
    </w:p>
    <w:p w14:paraId="738555E8" w14:textId="0D9ED8C8" w:rsidR="00985822" w:rsidRDefault="00985822" w:rsidP="00B24586">
      <w:pPr>
        <w:pStyle w:val="Heading1"/>
        <w:spacing w:before="0"/>
      </w:pPr>
      <w:bookmarkStart w:id="4" w:name="_Toc161071308"/>
      <w:r w:rsidRPr="00F342E2">
        <w:lastRenderedPageBreak/>
        <w:t xml:space="preserve">Influencia </w:t>
      </w:r>
      <w:r w:rsidR="000479BA">
        <w:t>en su música</w:t>
      </w:r>
      <w:bookmarkEnd w:id="4"/>
    </w:p>
    <w:p w14:paraId="19067576" w14:textId="77777777" w:rsidR="00B24586" w:rsidRDefault="00B24586" w:rsidP="00B24586">
      <w:pPr>
        <w:ind w:firstLine="708"/>
      </w:pPr>
    </w:p>
    <w:p w14:paraId="6ADF2D36" w14:textId="3AD76850" w:rsidR="005A6BD7" w:rsidRDefault="000863BB" w:rsidP="00B24586">
      <w:pPr>
        <w:spacing w:after="0"/>
        <w:ind w:firstLine="708"/>
      </w:pPr>
      <w:r>
        <w:t>Es posible que l</w:t>
      </w:r>
      <w:r w:rsidR="005A6BD7" w:rsidRPr="005A6BD7">
        <w:t xml:space="preserve">a función </w:t>
      </w:r>
      <w:r w:rsidR="008E0A63">
        <w:t xml:space="preserve">de </w:t>
      </w:r>
      <w:r w:rsidR="00BC5C40">
        <w:t xml:space="preserve">la </w:t>
      </w:r>
      <w:r w:rsidR="005A6BD7" w:rsidRPr="005A6BD7">
        <w:t xml:space="preserve">música </w:t>
      </w:r>
      <w:r w:rsidR="00D5530E">
        <w:t xml:space="preserve">de </w:t>
      </w:r>
      <w:r w:rsidR="00F765C6">
        <w:t xml:space="preserve">la etapa más profunda y reflexiva de </w:t>
      </w:r>
      <w:r w:rsidR="00EB3A38">
        <w:t>Beethoven</w:t>
      </w:r>
      <w:r w:rsidR="002F4027">
        <w:t xml:space="preserve"> sea</w:t>
      </w:r>
      <w:r>
        <w:t xml:space="preserve"> </w:t>
      </w:r>
      <w:r w:rsidR="005A6BD7" w:rsidRPr="005A6BD7">
        <w:t xml:space="preserve">comunicar estados espirituales valiosos, y estos estados dan testimonio de la profundidad de la naturaleza del artista y de la calidad de su experiencia de vida. Por lo general, estos estados no pueden correlacionarse con situaciones </w:t>
      </w:r>
      <w:r w:rsidR="004B2EE9">
        <w:t>específicas</w:t>
      </w:r>
      <w:r w:rsidR="005A6BD7" w:rsidRPr="005A6BD7">
        <w:t xml:space="preserve"> y, por esta razón, no se puede dar ning</w:t>
      </w:r>
      <w:r w:rsidR="004B2EE9">
        <w:t xml:space="preserve">una </w:t>
      </w:r>
      <w:r w:rsidR="002F4027">
        <w:t xml:space="preserve">interpretación concreta </w:t>
      </w:r>
      <w:r w:rsidR="005A6BD7" w:rsidRPr="005A6BD7">
        <w:t xml:space="preserve">para ellos. Son frutos de innumerables experiencias </w:t>
      </w:r>
      <w:r w:rsidR="002F4027">
        <w:t>del</w:t>
      </w:r>
      <w:r w:rsidR="005A6BD7" w:rsidRPr="005A6BD7">
        <w:t xml:space="preserve"> artista, y entran en la textura misma de su ser espiritual.</w:t>
      </w:r>
    </w:p>
    <w:p w14:paraId="19FE212F" w14:textId="77777777" w:rsidR="00B24586" w:rsidRDefault="00B24586" w:rsidP="00B24586">
      <w:pPr>
        <w:spacing w:after="0"/>
        <w:ind w:firstLine="708"/>
      </w:pPr>
    </w:p>
    <w:p w14:paraId="79AF1FE7" w14:textId="11817EC7" w:rsidR="008907D4" w:rsidRDefault="002E414E" w:rsidP="005A6BD7">
      <w:pPr>
        <w:ind w:firstLine="708"/>
      </w:pPr>
      <w:r>
        <w:t>Beethoven, como los artistas que dominan la Maestría del Poder de la Voluntad sobre la materia</w:t>
      </w:r>
      <w:r w:rsidR="00EC1E6F">
        <w:t xml:space="preserve">, se sitúa frente al silencio, Inicio </w:t>
      </w:r>
      <w:r w:rsidR="00C42D1C">
        <w:t>en donde la Idea pura, libre de la</w:t>
      </w:r>
      <w:r w:rsidR="00AA4C1C">
        <w:t xml:space="preserve"> </w:t>
      </w:r>
      <w:r w:rsidR="00C42D1C">
        <w:t>cárcel de materia va a fecundar el mundo de indefinida forma par</w:t>
      </w:r>
      <w:r w:rsidR="00AA4C1C">
        <w:t>a</w:t>
      </w:r>
      <w:r w:rsidR="00C42D1C">
        <w:t xml:space="preserve"> “dar a luz” la Obra de arte, fiel criatura de la Divina Inspiración. </w:t>
      </w:r>
      <w:r w:rsidR="00AA4C1C">
        <w:t xml:space="preserve">Así se reúne en </w:t>
      </w:r>
      <w:r w:rsidR="00EE47AE">
        <w:t xml:space="preserve">él una serie de características que responden a esos dos aspectos fundamentales del arte: el elemento formal y el elemento </w:t>
      </w:r>
      <w:r w:rsidR="00A13794">
        <w:t>interno</w:t>
      </w:r>
      <w:r w:rsidR="009D2308">
        <w:t xml:space="preserve"> </w:t>
      </w:r>
      <w:r w:rsidR="00A13794">
        <w:t>(</w:t>
      </w:r>
      <w:r w:rsidR="001E26E8">
        <w:t>Padilla, 2006)</w:t>
      </w:r>
      <w:r w:rsidR="009D2308">
        <w:t>.</w:t>
      </w:r>
    </w:p>
    <w:p w14:paraId="16B4DAAB" w14:textId="44727FC1" w:rsidR="004812D9" w:rsidRDefault="00E60755" w:rsidP="0057004B">
      <w:pPr>
        <w:spacing w:after="0"/>
        <w:ind w:firstLine="708"/>
      </w:pPr>
      <w:r w:rsidRPr="00985822">
        <w:t xml:space="preserve">Con </w:t>
      </w:r>
      <w:r w:rsidR="00B3359C">
        <w:t xml:space="preserve">el </w:t>
      </w:r>
      <w:r w:rsidRPr="00985822">
        <w:t>panteísmo</w:t>
      </w:r>
      <w:r w:rsidR="00B3359C">
        <w:t xml:space="preserve"> </w:t>
      </w:r>
      <w:r>
        <w:t xml:space="preserve">inspirando </w:t>
      </w:r>
      <w:r w:rsidRPr="00985822">
        <w:t xml:space="preserve">su alma, y con su natural elevación metafísica y amor al conocimiento, es lógico que la lectura de los </w:t>
      </w:r>
      <w:proofErr w:type="spellStart"/>
      <w:r w:rsidRPr="00985822">
        <w:t>Upanishads</w:t>
      </w:r>
      <w:proofErr w:type="spellEnd"/>
      <w:r w:rsidRPr="00985822">
        <w:t xml:space="preserve"> le dejase </w:t>
      </w:r>
      <w:r>
        <w:t>maravillado</w:t>
      </w:r>
      <w:r w:rsidRPr="00985822">
        <w:t>.</w:t>
      </w:r>
      <w:r w:rsidR="00C62860">
        <w:t xml:space="preserve"> </w:t>
      </w:r>
      <w:r w:rsidR="00845515">
        <w:t>Esta comunicación, vivida a través de l</w:t>
      </w:r>
      <w:r w:rsidR="004812D9" w:rsidRPr="004812D9">
        <w:t xml:space="preserve">a música, como arte expresivo, </w:t>
      </w:r>
      <w:r w:rsidR="00C62860">
        <w:t>debería evocar</w:t>
      </w:r>
      <w:r w:rsidR="004812D9" w:rsidRPr="004812D9">
        <w:t xml:space="preserve"> estados de conciencia en el </w:t>
      </w:r>
      <w:r w:rsidR="00491EFB">
        <w:t>oyente</w:t>
      </w:r>
      <w:r w:rsidR="00816D36">
        <w:t xml:space="preserve">. </w:t>
      </w:r>
      <w:r w:rsidR="00727562">
        <w:t xml:space="preserve">En palabras de </w:t>
      </w:r>
      <w:r w:rsidR="00816D36">
        <w:t>Teresa Berganza</w:t>
      </w:r>
      <w:r w:rsidR="00727562">
        <w:t xml:space="preserve">: </w:t>
      </w:r>
    </w:p>
    <w:p w14:paraId="727A1308" w14:textId="77777777" w:rsidR="0057004B" w:rsidRDefault="0057004B" w:rsidP="0057004B">
      <w:pPr>
        <w:spacing w:after="0"/>
        <w:ind w:firstLine="708"/>
      </w:pPr>
    </w:p>
    <w:p w14:paraId="2125CA10" w14:textId="6B128542" w:rsidR="00BA5B59" w:rsidRPr="00BA5B59" w:rsidRDefault="00727562" w:rsidP="00CF4D9D">
      <w:pPr>
        <w:spacing w:after="0"/>
        <w:ind w:left="708"/>
        <w:rPr>
          <w:i/>
          <w:iCs/>
        </w:rPr>
      </w:pPr>
      <w:r w:rsidRPr="00C65DB6">
        <w:rPr>
          <w:i/>
          <w:iCs/>
        </w:rPr>
        <w:t>“</w:t>
      </w:r>
      <w:r w:rsidR="00C81BA5" w:rsidRPr="00C65DB6">
        <w:rPr>
          <w:i/>
          <w:iCs/>
        </w:rPr>
        <w:t>El artista, el verdadero artista, lleva sobre sí el peso del sacerdocio que con exigencias ineludibles le esclaviza al trabajo de servir de puente entre el dios que es la Belleza y los hombres siempre hambrientos de divinidad”.</w:t>
      </w:r>
    </w:p>
    <w:p w14:paraId="4EFB2E6C" w14:textId="77777777" w:rsidR="00BA5B59" w:rsidRDefault="00BA5B59" w:rsidP="00CF4D9D">
      <w:pPr>
        <w:spacing w:after="0"/>
        <w:ind w:firstLine="708"/>
      </w:pPr>
    </w:p>
    <w:p w14:paraId="28FFEE05" w14:textId="408F27EB" w:rsidR="00CE4347" w:rsidRDefault="00EA1AB4" w:rsidP="00195409">
      <w:pPr>
        <w:spacing w:after="0"/>
        <w:ind w:firstLine="708"/>
      </w:pPr>
      <w:r w:rsidRPr="00122424">
        <w:lastRenderedPageBreak/>
        <w:t>La actitud de Beethoven ante la vida estuvo condicionada en gran medida por determinadas experiencias fundamentales</w:t>
      </w:r>
      <w:r w:rsidR="00AD6449">
        <w:t xml:space="preserve">. </w:t>
      </w:r>
      <w:r w:rsidR="00915DAC" w:rsidRPr="00122424">
        <w:t xml:space="preserve">Es muy posible </w:t>
      </w:r>
      <w:r w:rsidRPr="00122424">
        <w:t>que el desarrollo y la transformación de la actitud de Beethoven ante la vida, resultado de ciertas experiencias fundamentales, se pueden rastrear en su música.</w:t>
      </w:r>
      <w:r w:rsidR="00267C3F" w:rsidRPr="00122424">
        <w:t xml:space="preserve"> (Sullivan, </w:t>
      </w:r>
      <w:r w:rsidR="00F74864" w:rsidRPr="00122424">
        <w:t>1927)</w:t>
      </w:r>
    </w:p>
    <w:p w14:paraId="0B448A02" w14:textId="77777777" w:rsidR="00195409" w:rsidRDefault="00195409" w:rsidP="00195409">
      <w:pPr>
        <w:spacing w:after="0"/>
        <w:ind w:firstLine="708"/>
      </w:pPr>
    </w:p>
    <w:p w14:paraId="1EE48F11" w14:textId="7BD3E6A7" w:rsidR="00B03801" w:rsidRPr="00122424" w:rsidRDefault="00B03801" w:rsidP="00195409">
      <w:pPr>
        <w:spacing w:after="0"/>
        <w:ind w:firstLine="708"/>
      </w:pPr>
      <w:r>
        <w:t>A continuación</w:t>
      </w:r>
      <w:r w:rsidR="008A56B6">
        <w:t>,</w:t>
      </w:r>
      <w:r>
        <w:t xml:space="preserve"> se mencionan algunas piezas escritas por Beethoven en la etapa </w:t>
      </w:r>
      <w:r w:rsidR="00981424">
        <w:t xml:space="preserve">de su búsqueda espiritual </w:t>
      </w:r>
      <w:r w:rsidR="008A56B6">
        <w:t xml:space="preserve">a través de la filosofía india. Esta etapa realmente tiene un cambio </w:t>
      </w:r>
      <w:r w:rsidR="00941708">
        <w:t xml:space="preserve">significativo respecto de sus etapas anteriores en el enfoque espiritual </w:t>
      </w:r>
      <w:r w:rsidR="00E575A5">
        <w:t>de su música</w:t>
      </w:r>
      <w:r w:rsidR="00941708">
        <w:t>.</w:t>
      </w:r>
    </w:p>
    <w:p w14:paraId="20C07C78" w14:textId="77777777" w:rsidR="00195409" w:rsidRDefault="00195409" w:rsidP="00195409">
      <w:pPr>
        <w:spacing w:after="0"/>
        <w:ind w:firstLine="708"/>
      </w:pPr>
    </w:p>
    <w:p w14:paraId="6B62FEF5" w14:textId="77777777" w:rsidR="00AC0194" w:rsidRDefault="00794FF8" w:rsidP="00AC0194">
      <w:pPr>
        <w:spacing w:after="0"/>
        <w:ind w:firstLine="708"/>
      </w:pPr>
      <w:r w:rsidRPr="00122424">
        <w:t>La primera pieza musical que compuso</w:t>
      </w:r>
      <w:r w:rsidR="00925EFF">
        <w:t xml:space="preserve"> Beethoven,</w:t>
      </w:r>
      <w:r w:rsidRPr="00122424">
        <w:t xml:space="preserve"> que tiene un contenido espiritual realmente profundo e importante es la sinfonía </w:t>
      </w:r>
      <w:r w:rsidR="00925EFF">
        <w:t>H</w:t>
      </w:r>
      <w:r w:rsidR="00925EFF" w:rsidRPr="00122424">
        <w:t>eroica</w:t>
      </w:r>
      <w:r w:rsidRPr="00122424">
        <w:t xml:space="preserve">. De hecho, la diferencia con la música anterior es tan sorprendente que apunta a un cambio casi catastrófico, o una aceleración extremadamente rápida en su desarrollo espiritual. </w:t>
      </w:r>
      <w:r w:rsidR="006E28A8">
        <w:t>E</w:t>
      </w:r>
      <w:r w:rsidRPr="00122424">
        <w:t xml:space="preserve">l Testamento de </w:t>
      </w:r>
      <w:proofErr w:type="spellStart"/>
      <w:r w:rsidRPr="00122424">
        <w:t>Heiligenstadt</w:t>
      </w:r>
      <w:proofErr w:type="spellEnd"/>
      <w:r w:rsidR="007E1649" w:rsidRPr="00122424">
        <w:rPr>
          <w:rStyle w:val="FootnoteReference"/>
        </w:rPr>
        <w:footnoteReference w:id="10"/>
      </w:r>
      <w:r w:rsidRPr="00122424">
        <w:t xml:space="preserve"> es testigo </w:t>
      </w:r>
      <w:r w:rsidR="00945327">
        <w:t xml:space="preserve">de este </w:t>
      </w:r>
      <w:r w:rsidRPr="00122424">
        <w:t xml:space="preserve">cambio, y veremos que la sinfonía </w:t>
      </w:r>
      <w:r w:rsidR="00925EFF">
        <w:t>H</w:t>
      </w:r>
      <w:r w:rsidR="00925EFF" w:rsidRPr="00122424">
        <w:t>eroica</w:t>
      </w:r>
      <w:r w:rsidRPr="00122424">
        <w:t xml:space="preserve"> es una expresión asombrosamente realizada y coordinada de las experiencias espirituales que subyacen a ese documento.</w:t>
      </w:r>
    </w:p>
    <w:p w14:paraId="2FC5DEEA" w14:textId="0866D0C0" w:rsidR="005377A7" w:rsidRDefault="00985822" w:rsidP="00AC0194">
      <w:pPr>
        <w:spacing w:after="0"/>
        <w:ind w:firstLine="708"/>
      </w:pPr>
      <w:r w:rsidRPr="00985822">
        <w:lastRenderedPageBreak/>
        <w:t xml:space="preserve">Hay estudiosos que dicen que los </w:t>
      </w:r>
      <w:proofErr w:type="spellStart"/>
      <w:r w:rsidR="00476B81">
        <w:t>Upanishads</w:t>
      </w:r>
      <w:proofErr w:type="spellEnd"/>
      <w:r w:rsidRPr="00985822">
        <w:t xml:space="preserve"> tuvieron gran influencia en la concepción de su </w:t>
      </w:r>
      <w:proofErr w:type="spellStart"/>
      <w:r w:rsidRPr="00D178E5">
        <w:rPr>
          <w:i/>
          <w:iCs/>
        </w:rPr>
        <w:t>Missa</w:t>
      </w:r>
      <w:proofErr w:type="spellEnd"/>
      <w:r w:rsidRPr="00D178E5">
        <w:rPr>
          <w:i/>
          <w:iCs/>
        </w:rPr>
        <w:t xml:space="preserve"> </w:t>
      </w:r>
      <w:proofErr w:type="spellStart"/>
      <w:r w:rsidRPr="00D178E5">
        <w:rPr>
          <w:i/>
          <w:iCs/>
        </w:rPr>
        <w:t>solemnis</w:t>
      </w:r>
      <w:proofErr w:type="spellEnd"/>
      <w:r w:rsidR="001176F4">
        <w:rPr>
          <w:rStyle w:val="FootnoteReference"/>
          <w:i/>
          <w:iCs/>
        </w:rPr>
        <w:footnoteReference w:id="11"/>
      </w:r>
      <w:r w:rsidR="003502D9">
        <w:t xml:space="preserve">. </w:t>
      </w:r>
      <w:r w:rsidR="00B34409">
        <w:t>Sullivan menciona que “</w:t>
      </w:r>
      <w:r w:rsidR="00B34409" w:rsidRPr="00B34409">
        <w:t xml:space="preserve">Sólo un espíritu muy grande podría haber escrito la </w:t>
      </w:r>
      <w:proofErr w:type="spellStart"/>
      <w:r w:rsidR="00B34409" w:rsidRPr="00B34409">
        <w:t>Missa</w:t>
      </w:r>
      <w:proofErr w:type="spellEnd"/>
      <w:r w:rsidR="00B34409" w:rsidRPr="00B34409">
        <w:t xml:space="preserve"> </w:t>
      </w:r>
      <w:proofErr w:type="spellStart"/>
      <w:r w:rsidR="00B34409" w:rsidRPr="00B34409">
        <w:t>Solemnis</w:t>
      </w:r>
      <w:proofErr w:type="spellEnd"/>
      <w:r w:rsidR="00B34409">
        <w:t>”.</w:t>
      </w:r>
      <w:r w:rsidR="004E27B3">
        <w:rPr>
          <w:rStyle w:val="FootnoteReference"/>
        </w:rPr>
        <w:footnoteReference w:id="12"/>
      </w:r>
    </w:p>
    <w:p w14:paraId="792A5C6C" w14:textId="77777777" w:rsidR="00E81191" w:rsidRPr="00AC0194" w:rsidRDefault="00E81191" w:rsidP="00AC0194">
      <w:pPr>
        <w:spacing w:after="0"/>
      </w:pPr>
    </w:p>
    <w:p w14:paraId="4F1718FB" w14:textId="1A0FD42F" w:rsidR="00985822" w:rsidRDefault="00C375F5" w:rsidP="00154D92">
      <w:pPr>
        <w:ind w:firstLine="708"/>
      </w:pPr>
      <w:r>
        <w:t>L</w:t>
      </w:r>
      <w:r w:rsidR="00985822" w:rsidRPr="00985822">
        <w:t>a matemática y música de</w:t>
      </w:r>
      <w:r w:rsidR="007B4BDC">
        <w:t xml:space="preserve">l mundo de las </w:t>
      </w:r>
      <w:r w:rsidR="00985822" w:rsidRPr="00985822">
        <w:t>ideas, con enseñanzas tan vitales y abstractas de estos textos védicos es muy fácil compararla a la de los últimos cuartetos</w:t>
      </w:r>
      <w:r w:rsidR="00AC0194">
        <w:t xml:space="preserve"> de cuerdas</w:t>
      </w:r>
      <w:r w:rsidR="00985822" w:rsidRPr="00985822">
        <w:t xml:space="preserve">, ya que es en esta época cuando más meditaría Beethoven sobre esta religión-matemática-filosofía-música que son los diferentes </w:t>
      </w:r>
      <w:proofErr w:type="spellStart"/>
      <w:r w:rsidR="00985822" w:rsidRPr="00985822">
        <w:t>Upanishads</w:t>
      </w:r>
      <w:proofErr w:type="spellEnd"/>
      <w:r w:rsidR="00985822" w:rsidRPr="00985822">
        <w:t>, y en donde, más allá de un Dios personal, simple foco de irradiación de la luz divina, se respira eternidad, ley, Orden Perfecto</w:t>
      </w:r>
      <w:r w:rsidR="00160E76">
        <w:t xml:space="preserve"> – </w:t>
      </w:r>
      <w:r w:rsidR="00160E76" w:rsidRPr="00985822">
        <w:t>Dharma</w:t>
      </w:r>
      <w:r w:rsidR="00160E76">
        <w:t xml:space="preserve"> -  </w:t>
      </w:r>
      <w:r w:rsidR="00985822" w:rsidRPr="00985822">
        <w:t>y responsabilidad y pugna del hombre contra el destino y la muerte</w:t>
      </w:r>
      <w:r w:rsidR="00160E76">
        <w:t xml:space="preserve"> – Karma -</w:t>
      </w:r>
      <w:r w:rsidR="00D178E5">
        <w:t xml:space="preserve"> (</w:t>
      </w:r>
      <w:r w:rsidR="00F342E2">
        <w:t>Fernández, 2021)</w:t>
      </w:r>
    </w:p>
    <w:p w14:paraId="26927262" w14:textId="77777777" w:rsidR="008C1832" w:rsidRDefault="00A95694" w:rsidP="008C1832">
      <w:pPr>
        <w:pStyle w:val="ListParagraph"/>
        <w:spacing w:after="0"/>
        <w:ind w:left="0"/>
      </w:pPr>
      <w:r>
        <w:t>Justamente, u</w:t>
      </w:r>
      <w:r w:rsidR="005D5849" w:rsidRPr="005D5849">
        <w:t xml:space="preserve">nos años después de la última entrada del </w:t>
      </w:r>
      <w:r w:rsidR="005D5849">
        <w:t xml:space="preserve">Diario </w:t>
      </w:r>
      <w:r w:rsidR="005D5849" w:rsidRPr="005D5849">
        <w:t xml:space="preserve">en 1818, Beethoven escribiría </w:t>
      </w:r>
      <w:r>
        <w:t xml:space="preserve">estos cuartetos para cuerda, </w:t>
      </w:r>
      <w:r w:rsidR="005D5849" w:rsidRPr="005D5849">
        <w:t xml:space="preserve">que con razón se consideran sus mejores composiciones musicales y muy probablemente unas de las obras más sublimes de todo el repertorio de la música clásica occidental. En su época, </w:t>
      </w:r>
      <w:r w:rsidR="00160E76">
        <w:t xml:space="preserve">estos </w:t>
      </w:r>
      <w:r w:rsidR="005D5849" w:rsidRPr="005D5849">
        <w:t xml:space="preserve">últimos </w:t>
      </w:r>
      <w:r w:rsidR="002C7330">
        <w:t>cuartetos</w:t>
      </w:r>
      <w:r w:rsidR="005D5849" w:rsidRPr="005D5849">
        <w:t xml:space="preserve"> (números 12-16 y la </w:t>
      </w:r>
      <w:proofErr w:type="spellStart"/>
      <w:r w:rsidR="005D5849" w:rsidRPr="00295D1A">
        <w:rPr>
          <w:i/>
          <w:iCs/>
        </w:rPr>
        <w:t>Grosse</w:t>
      </w:r>
      <w:proofErr w:type="spellEnd"/>
      <w:r w:rsidR="005D5849" w:rsidRPr="00295D1A">
        <w:rPr>
          <w:i/>
          <w:iCs/>
        </w:rPr>
        <w:t xml:space="preserve"> Fuge</w:t>
      </w:r>
      <w:r w:rsidR="00295D1A">
        <w:t xml:space="preserve"> o Gran Fuga</w:t>
      </w:r>
      <w:r w:rsidR="00B83620">
        <w:rPr>
          <w:rStyle w:val="FootnoteReference"/>
        </w:rPr>
        <w:footnoteReference w:id="13"/>
      </w:r>
      <w:r w:rsidR="005D5849" w:rsidRPr="005D5849">
        <w:t xml:space="preserve">) fueron vistos con recelo, como obras casi incomprensibles y confusas. El contemporáneo de Beethoven, el compositor Franz Schubert, </w:t>
      </w:r>
      <w:r w:rsidR="00B508FC">
        <w:t>fue especial</w:t>
      </w:r>
      <w:r w:rsidR="005D5849" w:rsidRPr="005D5849">
        <w:t xml:space="preserve"> al reconocer que los últimos cuartetos de cuerda eran quizás una expresión de lo inefable de la existencia humana y la búsqueda del alma de lo trascendente. Al escuchar el Cuarteto de cuerda </w:t>
      </w:r>
      <w:r w:rsidR="009846DC">
        <w:t>No.</w:t>
      </w:r>
      <w:r w:rsidR="005D5849" w:rsidRPr="005D5849">
        <w:t xml:space="preserve"> 14 en </w:t>
      </w:r>
      <w:r w:rsidR="009846DC">
        <w:t>D</w:t>
      </w:r>
      <w:r w:rsidR="005D5849" w:rsidRPr="005D5849">
        <w:t xml:space="preserve">o </w:t>
      </w:r>
      <w:r w:rsidR="005D5849" w:rsidRPr="005D5849">
        <w:lastRenderedPageBreak/>
        <w:t>menor (</w:t>
      </w:r>
      <w:proofErr w:type="spellStart"/>
      <w:r w:rsidR="005D5849" w:rsidRPr="005D5849">
        <w:t>Op</w:t>
      </w:r>
      <w:proofErr w:type="spellEnd"/>
      <w:r w:rsidR="008C1832">
        <w:t>.</w:t>
      </w:r>
      <w:r w:rsidR="005D5849" w:rsidRPr="005D5849">
        <w:t xml:space="preserve"> 131) por última vez, justo antes de su propia muerte, un año después del fallecimiento de Beethoven, Schubert exclamó: “Después de esto, </w:t>
      </w:r>
      <w:r w:rsidR="005309F1">
        <w:t>¿</w:t>
      </w:r>
      <w:r w:rsidR="005D5849" w:rsidRPr="005D5849">
        <w:t>que nos queda por escribir</w:t>
      </w:r>
      <w:r w:rsidR="005309F1">
        <w:t>?</w:t>
      </w:r>
      <w:r w:rsidR="005D5849" w:rsidRPr="005D5849">
        <w:t xml:space="preserve">”. </w:t>
      </w:r>
    </w:p>
    <w:p w14:paraId="1DF0DE33" w14:textId="77777777" w:rsidR="009F2C0B" w:rsidRDefault="009F2C0B" w:rsidP="008C1832">
      <w:pPr>
        <w:pStyle w:val="ListParagraph"/>
        <w:spacing w:after="0"/>
        <w:ind w:left="0"/>
      </w:pPr>
    </w:p>
    <w:p w14:paraId="1E7AF7E1" w14:textId="77777777" w:rsidR="00B96429" w:rsidRDefault="009F2C0B" w:rsidP="00687A71">
      <w:pPr>
        <w:pStyle w:val="ListParagraph"/>
        <w:spacing w:after="0"/>
        <w:ind w:left="0" w:firstLine="708"/>
      </w:pPr>
      <w:r w:rsidRPr="009F2C0B">
        <w:t xml:space="preserve">El poeta y filósofo T. S. Eliot quizás se haya inspirado en estos cuartetos para escribir luego en poesía, y asociados a los cuatro elementos (tierra, agua, aire y fuego), su </w:t>
      </w:r>
      <w:proofErr w:type="spellStart"/>
      <w:r w:rsidRPr="009F2C0B">
        <w:rPr>
          <w:i/>
          <w:iCs/>
        </w:rPr>
        <w:t>Last</w:t>
      </w:r>
      <w:proofErr w:type="spellEnd"/>
      <w:r w:rsidRPr="009F2C0B">
        <w:rPr>
          <w:i/>
          <w:iCs/>
        </w:rPr>
        <w:t xml:space="preserve"> </w:t>
      </w:r>
      <w:proofErr w:type="spellStart"/>
      <w:r w:rsidRPr="009F2C0B">
        <w:rPr>
          <w:i/>
          <w:iCs/>
        </w:rPr>
        <w:t>Quartets</w:t>
      </w:r>
      <w:proofErr w:type="spellEnd"/>
      <w:r w:rsidRPr="009F2C0B">
        <w:t xml:space="preserve">, poema con el que obtuvo el premio Nobel de Literatura en 1948. Se piensa que es en relación con el n.º 15, </w:t>
      </w:r>
      <w:proofErr w:type="spellStart"/>
      <w:r w:rsidR="00B96429">
        <w:t>O</w:t>
      </w:r>
      <w:r w:rsidRPr="009F2C0B">
        <w:t>p</w:t>
      </w:r>
      <w:proofErr w:type="spellEnd"/>
      <w:r w:rsidR="00B96429">
        <w:t>.</w:t>
      </w:r>
      <w:r w:rsidRPr="009F2C0B">
        <w:t xml:space="preserve"> 132, que escribió, en una carta:</w:t>
      </w:r>
    </w:p>
    <w:p w14:paraId="627532B7" w14:textId="77777777" w:rsidR="00B96429" w:rsidRDefault="00B96429" w:rsidP="008C1832">
      <w:pPr>
        <w:pStyle w:val="ListParagraph"/>
        <w:spacing w:after="0"/>
        <w:ind w:left="0"/>
      </w:pPr>
    </w:p>
    <w:p w14:paraId="6FBE8FF0" w14:textId="76A745D0" w:rsidR="009F2C0B" w:rsidRPr="00687A71" w:rsidRDefault="00B96429" w:rsidP="00167871">
      <w:pPr>
        <w:pStyle w:val="ListParagraph"/>
        <w:spacing w:after="0"/>
        <w:ind w:left="708"/>
      </w:pPr>
      <w:r w:rsidRPr="00167871">
        <w:rPr>
          <w:i/>
          <w:iCs/>
        </w:rPr>
        <w:t>“</w:t>
      </w:r>
      <w:r w:rsidR="009F2C0B" w:rsidRPr="00167871">
        <w:rPr>
          <w:i/>
          <w:iCs/>
        </w:rPr>
        <w:t>Su estudio es absolutamente inagotable. Hay una especie de alegría celestial, o al menos, más que humana, en algunos de los últimos pasajes, tal que uno podría imaginarse como el fruto de la reconciliación y el alivio después de inmenso sufrimiento. Me gustaría poder poner algo de esto en verso antes de morir</w:t>
      </w:r>
      <w:r w:rsidRPr="00167871">
        <w:rPr>
          <w:i/>
          <w:iCs/>
        </w:rPr>
        <w:t>”</w:t>
      </w:r>
      <w:r w:rsidR="009F2C0B" w:rsidRPr="00167871">
        <w:rPr>
          <w:i/>
          <w:iCs/>
        </w:rPr>
        <w:t>.</w:t>
      </w:r>
      <w:r w:rsidR="00687A71">
        <w:rPr>
          <w:i/>
          <w:iCs/>
        </w:rPr>
        <w:t xml:space="preserve"> </w:t>
      </w:r>
      <w:r w:rsidR="00687A71">
        <w:t>(Fernández, 2020)</w:t>
      </w:r>
    </w:p>
    <w:p w14:paraId="7A16A738" w14:textId="77777777" w:rsidR="008C1832" w:rsidRDefault="008C1832" w:rsidP="008C1832">
      <w:pPr>
        <w:pStyle w:val="ListParagraph"/>
        <w:spacing w:after="0"/>
        <w:ind w:left="0"/>
      </w:pPr>
    </w:p>
    <w:p w14:paraId="2C64EB5D" w14:textId="2C054E8E" w:rsidR="00687A71" w:rsidRDefault="0091453B" w:rsidP="0091453B">
      <w:pPr>
        <w:pStyle w:val="ListParagraph"/>
        <w:spacing w:after="0"/>
        <w:ind w:left="0" w:firstLine="708"/>
      </w:pPr>
      <w:r w:rsidRPr="0091453B">
        <w:t xml:space="preserve">El Cuarteto de cuerda n.º 16, </w:t>
      </w:r>
      <w:proofErr w:type="spellStart"/>
      <w:r>
        <w:t>Op</w:t>
      </w:r>
      <w:proofErr w:type="spellEnd"/>
      <w:r>
        <w:t>.</w:t>
      </w:r>
      <w:r w:rsidRPr="0091453B">
        <w:t xml:space="preserve"> 135 es la última obra importante de Beethoven. Su título es </w:t>
      </w:r>
      <w:r w:rsidRPr="0091453B">
        <w:rPr>
          <w:i/>
          <w:iCs/>
        </w:rPr>
        <w:t>La difícil decisión</w:t>
      </w:r>
      <w:r w:rsidRPr="0091453B">
        <w:t xml:space="preserve">, por la anotación que hay en el inicio del último movimiento, con los primeros acordes, graves, lentos y sombríos, que preguntan: </w:t>
      </w:r>
      <w:r>
        <w:t>“</w:t>
      </w:r>
      <w:r w:rsidRPr="0091453B">
        <w:t>¿Debe ser?</w:t>
      </w:r>
      <w:r>
        <w:t>”</w:t>
      </w:r>
      <w:r w:rsidRPr="0091453B">
        <w:t xml:space="preserve">, y a los que responde el tema principal, veloz y alegre, imperativo: </w:t>
      </w:r>
      <w:r w:rsidR="00CB441C">
        <w:t>“</w:t>
      </w:r>
      <w:r w:rsidRPr="0091453B">
        <w:t>¡Debe ser!</w:t>
      </w:r>
      <w:r w:rsidR="00CB441C">
        <w:t>”</w:t>
      </w:r>
      <w:r w:rsidRPr="0091453B">
        <w:t>. Representa la aceptación final del destino, de la muerte, el héroe se entrega a ella, la obra ha concluido</w:t>
      </w:r>
      <w:r w:rsidR="00581612">
        <w:t>.</w:t>
      </w:r>
    </w:p>
    <w:p w14:paraId="4500F764" w14:textId="77777777" w:rsidR="0091453B" w:rsidRDefault="0091453B" w:rsidP="008C1832">
      <w:pPr>
        <w:pStyle w:val="ListParagraph"/>
        <w:spacing w:after="0"/>
        <w:ind w:left="0"/>
      </w:pPr>
    </w:p>
    <w:p w14:paraId="431B4E7B" w14:textId="7A6676CA" w:rsidR="00EB31D4" w:rsidRDefault="00687A71" w:rsidP="008C1832">
      <w:pPr>
        <w:pStyle w:val="ListParagraph"/>
        <w:spacing w:after="0"/>
        <w:ind w:left="0" w:firstLine="708"/>
      </w:pPr>
      <w:r>
        <w:t>Resulta</w:t>
      </w:r>
      <w:r w:rsidR="005D5849" w:rsidRPr="005D5849">
        <w:t xml:space="preserve"> sorprendente </w:t>
      </w:r>
      <w:r>
        <w:t>pero necesario mencionar,</w:t>
      </w:r>
      <w:r w:rsidR="005D5849" w:rsidRPr="005D5849">
        <w:t xml:space="preserve"> que </w:t>
      </w:r>
      <w:r w:rsidR="00CA4C65">
        <w:t>ciertos</w:t>
      </w:r>
      <w:r w:rsidR="005D5849" w:rsidRPr="005D5849">
        <w:t xml:space="preserve"> musicólogos se han mostrado </w:t>
      </w:r>
      <w:r w:rsidR="00AF1012">
        <w:t xml:space="preserve">inclinados </w:t>
      </w:r>
      <w:r w:rsidR="005D5849" w:rsidRPr="005D5849">
        <w:t>a considerar cómo la filosofía india puede haber contribuido a crear</w:t>
      </w:r>
      <w:r w:rsidR="00AF1012">
        <w:t>,</w:t>
      </w:r>
      <w:r w:rsidR="005D5849" w:rsidRPr="005D5849">
        <w:t xml:space="preserve"> en el marco del pensamiento de Beethoven</w:t>
      </w:r>
      <w:r w:rsidR="00AF1012">
        <w:t>,</w:t>
      </w:r>
      <w:r w:rsidR="005D5849" w:rsidRPr="005D5849">
        <w:t xml:space="preserve"> un espacio para el melancólico anhelo de liberación</w:t>
      </w:r>
      <w:r w:rsidR="00AF1012">
        <w:t>,</w:t>
      </w:r>
      <w:r w:rsidR="005D5849" w:rsidRPr="005D5849">
        <w:t xml:space="preserve"> que </w:t>
      </w:r>
      <w:r w:rsidR="005D5849" w:rsidRPr="005D5849">
        <w:lastRenderedPageBreak/>
        <w:t xml:space="preserve">los budistas describen como </w:t>
      </w:r>
      <w:r w:rsidR="00AF1012">
        <w:t>N</w:t>
      </w:r>
      <w:r w:rsidR="005D5849" w:rsidRPr="005D5849">
        <w:t xml:space="preserve">irvana y los hindúes como </w:t>
      </w:r>
      <w:r w:rsidR="00AF1012">
        <w:t>M</w:t>
      </w:r>
      <w:r w:rsidR="005D5849" w:rsidRPr="005D5849">
        <w:t xml:space="preserve">oksha. </w:t>
      </w:r>
      <w:r w:rsidR="00721CCE">
        <w:t>“</w:t>
      </w:r>
      <w:r w:rsidR="005D5849" w:rsidRPr="005D5849">
        <w:t xml:space="preserve">Después de los </w:t>
      </w:r>
      <w:proofErr w:type="spellStart"/>
      <w:r w:rsidR="005D5849" w:rsidRPr="005D5849">
        <w:t>Upanishads</w:t>
      </w:r>
      <w:proofErr w:type="spellEnd"/>
      <w:r w:rsidR="005D5849" w:rsidRPr="005D5849">
        <w:t xml:space="preserve">, la India debe reconocer que Beethoven nos ha dado la música del </w:t>
      </w:r>
      <w:proofErr w:type="spellStart"/>
      <w:r w:rsidR="005D5849" w:rsidRPr="003E5D4A">
        <w:rPr>
          <w:i/>
          <w:iCs/>
        </w:rPr>
        <w:t>advaita</w:t>
      </w:r>
      <w:proofErr w:type="spellEnd"/>
      <w:r w:rsidR="00721CCE" w:rsidRPr="00DC295B">
        <w:t>”</w:t>
      </w:r>
      <w:r w:rsidR="003E5D4A">
        <w:rPr>
          <w:i/>
          <w:iCs/>
        </w:rPr>
        <w:t xml:space="preserve"> </w:t>
      </w:r>
      <w:r w:rsidR="003E5D4A">
        <w:rPr>
          <w:rStyle w:val="FootnoteReference"/>
          <w:i/>
          <w:iCs/>
        </w:rPr>
        <w:footnoteReference w:id="14"/>
      </w:r>
      <w:r w:rsidR="00E41D46">
        <w:t xml:space="preserve"> (</w:t>
      </w:r>
      <w:proofErr w:type="spellStart"/>
      <w:r w:rsidR="00E41D46">
        <w:t>Lal</w:t>
      </w:r>
      <w:proofErr w:type="spellEnd"/>
      <w:r w:rsidR="00E41D46">
        <w:t>, 2021)</w:t>
      </w:r>
    </w:p>
    <w:p w14:paraId="63EA54C6" w14:textId="77777777" w:rsidR="008C1832" w:rsidRDefault="008C1832" w:rsidP="008C1832">
      <w:pPr>
        <w:pStyle w:val="ListParagraph"/>
        <w:spacing w:after="0"/>
        <w:ind w:left="0" w:firstLine="708"/>
      </w:pPr>
    </w:p>
    <w:p w14:paraId="297F4F14" w14:textId="230D6616" w:rsidR="002B4035" w:rsidRDefault="003B3B56" w:rsidP="003115FB">
      <w:pPr>
        <w:pStyle w:val="ListParagraph"/>
        <w:ind w:left="0" w:firstLine="708"/>
      </w:pPr>
      <w:r w:rsidRPr="003B3B56">
        <w:t xml:space="preserve">La capacidad de Beethoven para comprender el carácter fundamental de la vida en sus dos aspectos de </w:t>
      </w:r>
      <w:r w:rsidR="00AF3F50">
        <w:t>dolor</w:t>
      </w:r>
      <w:r w:rsidRPr="003B3B56">
        <w:t xml:space="preserve"> y </w:t>
      </w:r>
      <w:r w:rsidR="00AF3F50">
        <w:t>placer</w:t>
      </w:r>
      <w:r w:rsidRPr="003B3B56">
        <w:t xml:space="preserve">, combinada con su falta de flexibilidad, fue la condición necesaria para el desarrollo de su actitud hacia la vida. Ese desarrollo toma la forma de una síntesis. El Beethoven de la sinfonía en </w:t>
      </w:r>
      <w:r w:rsidR="008C1832">
        <w:t>D</w:t>
      </w:r>
      <w:r w:rsidRPr="003B3B56">
        <w:t xml:space="preserve">o menor encuentra el sentido de la vida en los logros a pesar del </w:t>
      </w:r>
      <w:r w:rsidR="00AF3F50">
        <w:t>dolor</w:t>
      </w:r>
      <w:r w:rsidRPr="003B3B56">
        <w:t>. El destino es un enemigo al que hay que desafiar. El Beethoven de los últimos cuartetos encuentra que el logro más elevado se alcanza a través del sufrimiento. Se acepta e</w:t>
      </w:r>
      <w:r w:rsidR="00AF3F50">
        <w:t xml:space="preserve">ste dolor </w:t>
      </w:r>
      <w:r w:rsidRPr="003B3B56">
        <w:t xml:space="preserve">como condición necesaria de la vida, como poder iluminador. </w:t>
      </w:r>
      <w:r w:rsidR="00AF3F50">
        <w:t>Su</w:t>
      </w:r>
      <w:r w:rsidRPr="003B3B56">
        <w:t xml:space="preserve"> música hace evidente que la reconciliación fue genuina y completa, ya </w:t>
      </w:r>
      <w:r w:rsidR="00AF3F50">
        <w:t xml:space="preserve">estos ejemplos </w:t>
      </w:r>
      <w:r w:rsidRPr="003B3B56">
        <w:t xml:space="preserve">de las </w:t>
      </w:r>
      <w:r w:rsidR="00AF3F50">
        <w:t xml:space="preserve">piezas </w:t>
      </w:r>
      <w:r w:rsidRPr="003B3B56">
        <w:t xml:space="preserve">de Beethoven </w:t>
      </w:r>
      <w:r w:rsidR="00AF3F50">
        <w:t>son la</w:t>
      </w:r>
      <w:r w:rsidRPr="003B3B56">
        <w:t xml:space="preserve"> expresión de una experiencia auténtica. La calidad de esta experiencia ha llevado a muchos escritores a llamar a esta música “mística” o “metafísica”. </w:t>
      </w:r>
    </w:p>
    <w:p w14:paraId="1001C557" w14:textId="77777777" w:rsidR="003115FB" w:rsidRDefault="003115FB" w:rsidP="003115FB">
      <w:pPr>
        <w:pStyle w:val="ListParagraph"/>
        <w:ind w:left="0" w:firstLine="708"/>
      </w:pPr>
    </w:p>
    <w:p w14:paraId="5769FA6C" w14:textId="5A4C56DD" w:rsidR="003115FB" w:rsidRDefault="003115FB" w:rsidP="003115FB">
      <w:pPr>
        <w:pStyle w:val="ListParagraph"/>
        <w:ind w:left="0" w:firstLine="708"/>
      </w:pPr>
      <w:r w:rsidRPr="003115FB">
        <w:t xml:space="preserve">Como dice Michael </w:t>
      </w:r>
      <w:proofErr w:type="spellStart"/>
      <w:r w:rsidRPr="003115FB">
        <w:t>Parloff</w:t>
      </w:r>
      <w:proofErr w:type="spellEnd"/>
      <w:r w:rsidRPr="003115FB">
        <w:t xml:space="preserve"> en su ciclo de conferencias sobre los últimos cuartetos, este último movimiento, el cuarto, de su última composición, va precedido, en el tercero, por una especie de oración que hace ondular la música generando una sensación de infinitud. Desde ahí surgirá la pregunta fatal después cinco veces, y después de responder jovial que sí, que “debe ser”, en ella se sumergirá, al final, en el silencio.</w:t>
      </w:r>
      <w:r>
        <w:t xml:space="preserve"> (Fernández, 2020)</w:t>
      </w:r>
    </w:p>
    <w:p w14:paraId="70DE0714" w14:textId="0D337180" w:rsidR="00A75650" w:rsidRDefault="002B4035" w:rsidP="00A0795E">
      <w:pPr>
        <w:pStyle w:val="Heading1"/>
      </w:pPr>
      <w:bookmarkStart w:id="5" w:name="_Toc161071309"/>
      <w:r>
        <w:lastRenderedPageBreak/>
        <w:t>Conclusiones</w:t>
      </w:r>
      <w:bookmarkEnd w:id="5"/>
    </w:p>
    <w:p w14:paraId="1B71BFEE" w14:textId="77777777" w:rsidR="00AF6622" w:rsidRDefault="00AF6622" w:rsidP="00ED4020">
      <w:pPr>
        <w:spacing w:after="0"/>
        <w:ind w:firstLine="708"/>
      </w:pPr>
    </w:p>
    <w:p w14:paraId="6E7E2D52" w14:textId="73A1A632" w:rsidR="002B4035" w:rsidRDefault="00484CD3" w:rsidP="00ED4020">
      <w:pPr>
        <w:spacing w:after="0"/>
        <w:ind w:firstLine="708"/>
      </w:pPr>
      <w:r>
        <w:t xml:space="preserve">En este trabajo monográfico se ofreció </w:t>
      </w:r>
      <w:r w:rsidR="002B4035">
        <w:t xml:space="preserve">una reflexión profunda sobre cómo </w:t>
      </w:r>
      <w:proofErr w:type="gramStart"/>
      <w:r w:rsidR="002B4035">
        <w:t>la inmersión de Ludwig van</w:t>
      </w:r>
      <w:proofErr w:type="gramEnd"/>
      <w:r w:rsidR="002B4035">
        <w:t xml:space="preserve"> Beethoven en la filosofía india no solo enriqueció su vida personal en tiempos de crisis, sino que también infundió una nueva dimensión de espiritualidad y profundidad en su obra musical. A través de este estudio, se revela que el interés de Beethoven por la India trasciende la mera curiosidad, convirtiéndose en una influencia vital que permeó tanto su pensamiento como su creación artística.</w:t>
      </w:r>
    </w:p>
    <w:p w14:paraId="799D840C" w14:textId="77777777" w:rsidR="002B4035" w:rsidRDefault="002B4035" w:rsidP="00ED4020">
      <w:pPr>
        <w:spacing w:after="0"/>
      </w:pPr>
    </w:p>
    <w:p w14:paraId="2ADFA870" w14:textId="28E0B8D3" w:rsidR="002B4035" w:rsidRDefault="000D5613" w:rsidP="00ED4020">
      <w:pPr>
        <w:spacing w:after="0"/>
        <w:ind w:firstLine="708"/>
      </w:pPr>
      <w:r>
        <w:t xml:space="preserve">El estudio a su </w:t>
      </w:r>
      <w:proofErr w:type="spellStart"/>
      <w:r w:rsidR="002B4035">
        <w:t>Tagebuch</w:t>
      </w:r>
      <w:proofErr w:type="spellEnd"/>
      <w:r w:rsidR="00D3401D">
        <w:t xml:space="preserve"> (diario)</w:t>
      </w:r>
      <w:r w:rsidR="002B4035">
        <w:t>, junto con la exploración de sus composiciones musicales durante este período, ilustra cómo los conceptos de dharma, desapego y la búsqueda de unión con lo divino se reflejan en su música, ofreciendo una perspectiva más profunda y universal de la condición humana. La obra de Beethoven, marcada por estas influencias, no solo es un testamento de su genialidad musical, sino también de su incansable búsqueda de significado y consuelo en la sabiduría de culturas distantes.</w:t>
      </w:r>
    </w:p>
    <w:p w14:paraId="614D8FB3" w14:textId="77777777" w:rsidR="002B4035" w:rsidRDefault="002B4035" w:rsidP="00ED4020">
      <w:pPr>
        <w:spacing w:after="0"/>
      </w:pPr>
    </w:p>
    <w:p w14:paraId="485E4051" w14:textId="77777777" w:rsidR="00D8733E" w:rsidRDefault="00AF6622" w:rsidP="00D8733E">
      <w:pPr>
        <w:ind w:firstLine="708"/>
      </w:pPr>
      <w:r>
        <w:t>La</w:t>
      </w:r>
      <w:r w:rsidR="002B4035">
        <w:t xml:space="preserve"> fascinación y el respeto de Beethoven por la India constituyen un ejemplo emblemático de cómo el arte puede servir de puente entre diferentes mundos, culturas y épocas, demostrando la universalidad del deseo humano por entender la esencia de nuestra existencia</w:t>
      </w:r>
      <w:r w:rsidR="003115FB">
        <w:t xml:space="preserve"> </w:t>
      </w:r>
      <w:r w:rsidR="002B4035">
        <w:t>en su forma más elevada, es una manifestación de la búsqueda humana compartida de trascendencia y conexión espiritual.</w:t>
      </w:r>
    </w:p>
    <w:p w14:paraId="501E89B1" w14:textId="77777777" w:rsidR="00D8733E" w:rsidRDefault="00D8733E">
      <w:pPr>
        <w:spacing w:line="259" w:lineRule="auto"/>
        <w:jc w:val="left"/>
      </w:pPr>
      <w:r>
        <w:br w:type="page"/>
      </w:r>
    </w:p>
    <w:p w14:paraId="1810F464" w14:textId="62D63E3D" w:rsidR="00A75650" w:rsidRPr="00D8733E" w:rsidRDefault="00A75650" w:rsidP="00D8733E">
      <w:pPr>
        <w:pStyle w:val="Heading1"/>
        <w:rPr>
          <w:lang w:val="es-ES"/>
        </w:rPr>
      </w:pPr>
      <w:bookmarkStart w:id="6" w:name="_Toc161071310"/>
      <w:r w:rsidRPr="000E791B">
        <w:rPr>
          <w:lang w:val="en-US"/>
        </w:rPr>
        <w:lastRenderedPageBreak/>
        <w:t>B</w:t>
      </w:r>
      <w:proofErr w:type="spellStart"/>
      <w:r w:rsidRPr="00D8733E">
        <w:rPr>
          <w:lang w:val="es-ES"/>
        </w:rPr>
        <w:t>ibliografía</w:t>
      </w:r>
      <w:bookmarkEnd w:id="6"/>
      <w:proofErr w:type="spellEnd"/>
    </w:p>
    <w:p w14:paraId="7CDA6D5F" w14:textId="77777777" w:rsidR="001C1A3C" w:rsidRPr="00D8733E" w:rsidRDefault="001C1A3C" w:rsidP="00B3340F">
      <w:pPr>
        <w:ind w:left="636"/>
        <w:rPr>
          <w:lang w:val="es-ES"/>
        </w:rPr>
      </w:pPr>
    </w:p>
    <w:p w14:paraId="0B745022" w14:textId="5DB44265" w:rsidR="00452376" w:rsidRPr="0057004B" w:rsidRDefault="00452376" w:rsidP="0057004B">
      <w:pPr>
        <w:pStyle w:val="ListParagraph"/>
        <w:numPr>
          <w:ilvl w:val="0"/>
          <w:numId w:val="1"/>
        </w:numPr>
        <w:spacing w:after="0"/>
        <w:jc w:val="left"/>
        <w:rPr>
          <w:lang w:val="en-US"/>
        </w:rPr>
      </w:pPr>
      <w:proofErr w:type="spellStart"/>
      <w:r w:rsidRPr="0057004B">
        <w:rPr>
          <w:lang w:val="en-US"/>
        </w:rPr>
        <w:t>Liebersohn</w:t>
      </w:r>
      <w:proofErr w:type="spellEnd"/>
      <w:r w:rsidRPr="0057004B">
        <w:rPr>
          <w:lang w:val="en-US"/>
        </w:rPr>
        <w:t xml:space="preserve">, H. </w:t>
      </w:r>
      <w:r w:rsidR="00FE75F7" w:rsidRPr="0057004B">
        <w:rPr>
          <w:lang w:val="en-US"/>
        </w:rPr>
        <w:t>(</w:t>
      </w:r>
      <w:r w:rsidRPr="0057004B">
        <w:rPr>
          <w:lang w:val="en-US"/>
        </w:rPr>
        <w:t>2023</w:t>
      </w:r>
      <w:r w:rsidR="00FE75F7" w:rsidRPr="0057004B">
        <w:rPr>
          <w:lang w:val="en-US"/>
        </w:rPr>
        <w:t>)</w:t>
      </w:r>
      <w:r w:rsidR="00D30E63" w:rsidRPr="0057004B">
        <w:rPr>
          <w:lang w:val="en-US"/>
        </w:rPr>
        <w:t>.</w:t>
      </w:r>
      <w:r w:rsidRPr="0057004B">
        <w:rPr>
          <w:lang w:val="en-US"/>
        </w:rPr>
        <w:t xml:space="preserve"> </w:t>
      </w:r>
      <w:r w:rsidRPr="0057004B">
        <w:rPr>
          <w:i/>
          <w:iCs/>
          <w:lang w:val="en-US"/>
        </w:rPr>
        <w:t>Beethoven imagines India: Personal calling and social duties, 1815–1816</w:t>
      </w:r>
      <w:r w:rsidR="00D30E63" w:rsidRPr="0057004B">
        <w:rPr>
          <w:lang w:val="en-US"/>
        </w:rPr>
        <w:t>.</w:t>
      </w:r>
      <w:r w:rsidRPr="0057004B">
        <w:rPr>
          <w:lang w:val="en-US"/>
        </w:rPr>
        <w:t xml:space="preserve"> Global Intellectual History</w:t>
      </w:r>
      <w:r w:rsidR="0087636A" w:rsidRPr="0057004B">
        <w:rPr>
          <w:lang w:val="en-US"/>
        </w:rPr>
        <w:t>:</w:t>
      </w:r>
      <w:r w:rsidRPr="0057004B">
        <w:rPr>
          <w:lang w:val="en-US"/>
        </w:rPr>
        <w:t xml:space="preserve"> </w:t>
      </w:r>
      <w:hyperlink r:id="rId8" w:history="1">
        <w:r w:rsidRPr="0057004B">
          <w:rPr>
            <w:rStyle w:val="Hyperlink"/>
            <w:lang w:val="en-US"/>
          </w:rPr>
          <w:t>https://doi.org/10.1080/23801883.2023.2260575</w:t>
        </w:r>
      </w:hyperlink>
    </w:p>
    <w:p w14:paraId="22A0C78E" w14:textId="77777777" w:rsidR="005C0B69" w:rsidRPr="00FA2166" w:rsidRDefault="005C0B69" w:rsidP="000274A4">
      <w:pPr>
        <w:spacing w:after="0"/>
        <w:jc w:val="left"/>
        <w:rPr>
          <w:lang w:val="en-US"/>
        </w:rPr>
      </w:pPr>
    </w:p>
    <w:p w14:paraId="6E8544C1" w14:textId="03E98F12" w:rsidR="00993FB7" w:rsidRPr="0057004B" w:rsidRDefault="00993FB7" w:rsidP="0057004B">
      <w:pPr>
        <w:pStyle w:val="ListParagraph"/>
        <w:numPr>
          <w:ilvl w:val="0"/>
          <w:numId w:val="1"/>
        </w:numPr>
        <w:spacing w:after="0"/>
        <w:jc w:val="left"/>
        <w:rPr>
          <w:rFonts w:eastAsia="Times New Roman" w:cs="Arial"/>
          <w:lang w:val="en-US" w:eastAsia="es-US"/>
        </w:rPr>
      </w:pPr>
      <w:r w:rsidRPr="0057004B">
        <w:rPr>
          <w:rFonts w:eastAsia="Times New Roman" w:cs="Arial"/>
          <w:lang w:val="en-US" w:eastAsia="es-US"/>
        </w:rPr>
        <w:t>Tusa, M. C.</w:t>
      </w:r>
      <w:r w:rsidR="00D30E63" w:rsidRPr="0057004B">
        <w:rPr>
          <w:rFonts w:eastAsia="Times New Roman" w:cs="Arial"/>
          <w:lang w:val="en-US" w:eastAsia="es-US"/>
        </w:rPr>
        <w:t xml:space="preserve"> </w:t>
      </w:r>
      <w:r w:rsidR="00FE75F7" w:rsidRPr="0057004B">
        <w:rPr>
          <w:rFonts w:eastAsia="Times New Roman" w:cs="Arial"/>
          <w:lang w:val="en-US" w:eastAsia="es-US"/>
        </w:rPr>
        <w:t>(</w:t>
      </w:r>
      <w:r w:rsidRPr="0057004B">
        <w:rPr>
          <w:rFonts w:eastAsia="Times New Roman" w:cs="Arial"/>
          <w:lang w:val="en-US" w:eastAsia="es-US"/>
        </w:rPr>
        <w:t>2005</w:t>
      </w:r>
      <w:r w:rsidR="00FE75F7" w:rsidRPr="0057004B">
        <w:rPr>
          <w:rFonts w:eastAsia="Times New Roman" w:cs="Arial"/>
          <w:lang w:val="en-US" w:eastAsia="es-US"/>
        </w:rPr>
        <w:t>)</w:t>
      </w:r>
      <w:r w:rsidRPr="0057004B">
        <w:rPr>
          <w:rFonts w:eastAsia="Times New Roman" w:cs="Arial"/>
          <w:lang w:val="en-US" w:eastAsia="es-US"/>
        </w:rPr>
        <w:t xml:space="preserve">. </w:t>
      </w:r>
      <w:r w:rsidRPr="0057004B">
        <w:rPr>
          <w:rFonts w:eastAsia="Times New Roman" w:cs="Arial"/>
          <w:i/>
          <w:iCs/>
          <w:lang w:val="en-US" w:eastAsia="es-US"/>
        </w:rPr>
        <w:t>Review of Late Beethoven: Music, Thought, Imagination, by M. Solomon</w:t>
      </w:r>
      <w:r w:rsidRPr="0057004B">
        <w:rPr>
          <w:rFonts w:eastAsia="Times New Roman" w:cs="Arial"/>
          <w:lang w:val="en-US" w:eastAsia="es-US"/>
        </w:rPr>
        <w:t>. Notes, 61(3), 769–772. http://www.jstor.org/stable/4487455</w:t>
      </w:r>
    </w:p>
    <w:p w14:paraId="37F91108" w14:textId="77777777" w:rsidR="00A75650" w:rsidRPr="000E791B" w:rsidRDefault="00A75650" w:rsidP="000274A4">
      <w:pPr>
        <w:spacing w:after="0"/>
        <w:jc w:val="left"/>
        <w:rPr>
          <w:lang w:val="en-US"/>
        </w:rPr>
      </w:pPr>
    </w:p>
    <w:p w14:paraId="223DA189" w14:textId="799ECEE0" w:rsidR="00FC1CC4" w:rsidRPr="00840E56" w:rsidRDefault="001E116E" w:rsidP="0057004B">
      <w:pPr>
        <w:pStyle w:val="ListParagraph"/>
        <w:numPr>
          <w:ilvl w:val="0"/>
          <w:numId w:val="1"/>
        </w:numPr>
        <w:spacing w:after="0"/>
        <w:jc w:val="left"/>
        <w:rPr>
          <w:lang w:val="es-ES"/>
        </w:rPr>
      </w:pPr>
      <w:r w:rsidRPr="001E116E">
        <w:rPr>
          <w:lang w:val="en-US"/>
        </w:rPr>
        <w:t xml:space="preserve">Appel, B. R. (2016). Beethoven und die </w:t>
      </w:r>
      <w:proofErr w:type="spellStart"/>
      <w:r w:rsidRPr="001E116E">
        <w:rPr>
          <w:lang w:val="en-US"/>
        </w:rPr>
        <w:t>indische</w:t>
      </w:r>
      <w:proofErr w:type="spellEnd"/>
      <w:r w:rsidRPr="001E116E">
        <w:rPr>
          <w:lang w:val="en-US"/>
        </w:rPr>
        <w:t xml:space="preserve"> </w:t>
      </w:r>
      <w:proofErr w:type="spellStart"/>
      <w:r w:rsidRPr="001E116E">
        <w:rPr>
          <w:lang w:val="en-US"/>
        </w:rPr>
        <w:t>Geisteswelt</w:t>
      </w:r>
      <w:proofErr w:type="spellEnd"/>
      <w:r w:rsidR="00401C77">
        <w:rPr>
          <w:lang w:val="en-US"/>
        </w:rPr>
        <w:t xml:space="preserve"> [</w:t>
      </w:r>
      <w:r w:rsidR="00401C77" w:rsidRPr="00401C77">
        <w:rPr>
          <w:lang w:val="en-US"/>
        </w:rPr>
        <w:t xml:space="preserve">Beethoven y </w:t>
      </w:r>
      <w:proofErr w:type="spellStart"/>
      <w:r w:rsidR="00401C77" w:rsidRPr="00401C77">
        <w:rPr>
          <w:lang w:val="en-US"/>
        </w:rPr>
        <w:t>el</w:t>
      </w:r>
      <w:proofErr w:type="spellEnd"/>
      <w:r w:rsidR="00401C77" w:rsidRPr="00401C77">
        <w:rPr>
          <w:lang w:val="en-US"/>
        </w:rPr>
        <w:t xml:space="preserve"> </w:t>
      </w:r>
      <w:proofErr w:type="spellStart"/>
      <w:r w:rsidR="00401C77" w:rsidRPr="00401C77">
        <w:rPr>
          <w:lang w:val="en-US"/>
        </w:rPr>
        <w:t>mundo</w:t>
      </w:r>
      <w:proofErr w:type="spellEnd"/>
      <w:r w:rsidR="00401C77" w:rsidRPr="00401C77">
        <w:rPr>
          <w:lang w:val="en-US"/>
        </w:rPr>
        <w:t xml:space="preserve"> </w:t>
      </w:r>
      <w:proofErr w:type="spellStart"/>
      <w:r w:rsidR="00401C77" w:rsidRPr="00401C77">
        <w:rPr>
          <w:lang w:val="en-US"/>
        </w:rPr>
        <w:t>intelectual</w:t>
      </w:r>
      <w:proofErr w:type="spellEnd"/>
      <w:r w:rsidR="00401C77" w:rsidRPr="00401C77">
        <w:rPr>
          <w:lang w:val="en-US"/>
        </w:rPr>
        <w:t xml:space="preserve"> </w:t>
      </w:r>
      <w:proofErr w:type="spellStart"/>
      <w:r w:rsidR="00401C77" w:rsidRPr="00401C77">
        <w:rPr>
          <w:lang w:val="en-US"/>
        </w:rPr>
        <w:t>indio</w:t>
      </w:r>
      <w:proofErr w:type="spellEnd"/>
      <w:r w:rsidR="00401C77">
        <w:rPr>
          <w:lang w:val="en-US"/>
        </w:rPr>
        <w:t>]</w:t>
      </w:r>
      <w:r w:rsidRPr="001E116E">
        <w:rPr>
          <w:lang w:val="en-US"/>
        </w:rPr>
        <w:t xml:space="preserve">. En B. R. Appel &amp; J. Ronge (Eds.), </w:t>
      </w:r>
      <w:r w:rsidRPr="001E116E">
        <w:rPr>
          <w:i/>
          <w:iCs/>
          <w:lang w:val="en-US"/>
        </w:rPr>
        <w:t xml:space="preserve">Beethoven </w:t>
      </w:r>
      <w:proofErr w:type="spellStart"/>
      <w:r w:rsidRPr="001E116E">
        <w:rPr>
          <w:i/>
          <w:iCs/>
          <w:lang w:val="en-US"/>
        </w:rPr>
        <w:t>liest</w:t>
      </w:r>
      <w:proofErr w:type="spellEnd"/>
      <w:r w:rsidRPr="00401C77">
        <w:rPr>
          <w:i/>
          <w:iCs/>
          <w:lang w:val="en-US"/>
        </w:rPr>
        <w:t xml:space="preserve"> [Beethoven lee]</w:t>
      </w:r>
      <w:r w:rsidRPr="001E116E">
        <w:rPr>
          <w:lang w:val="en-US"/>
        </w:rPr>
        <w:t xml:space="preserve"> (pp. 35–58). </w:t>
      </w:r>
      <w:r w:rsidRPr="00840E56">
        <w:rPr>
          <w:lang w:val="es-ES"/>
        </w:rPr>
        <w:t>Beethoven-</w:t>
      </w:r>
      <w:proofErr w:type="spellStart"/>
      <w:r w:rsidRPr="00840E56">
        <w:rPr>
          <w:lang w:val="es-ES"/>
        </w:rPr>
        <w:t>Haus</w:t>
      </w:r>
      <w:proofErr w:type="spellEnd"/>
      <w:r w:rsidRPr="00840E56">
        <w:rPr>
          <w:lang w:val="es-ES"/>
        </w:rPr>
        <w:t>.</w:t>
      </w:r>
    </w:p>
    <w:p w14:paraId="3B7743B0" w14:textId="77777777" w:rsidR="001E116E" w:rsidRPr="00840E56" w:rsidRDefault="001E116E" w:rsidP="000274A4">
      <w:pPr>
        <w:pStyle w:val="ListParagraph"/>
        <w:spacing w:after="0"/>
        <w:ind w:left="0"/>
        <w:jc w:val="left"/>
        <w:rPr>
          <w:lang w:val="es-ES"/>
        </w:rPr>
      </w:pPr>
    </w:p>
    <w:p w14:paraId="5625DA26" w14:textId="0A6A8345" w:rsidR="00B94A42" w:rsidRPr="00840E56" w:rsidRDefault="006B35D4" w:rsidP="0057004B">
      <w:pPr>
        <w:pStyle w:val="ListParagraph"/>
        <w:numPr>
          <w:ilvl w:val="0"/>
          <w:numId w:val="1"/>
        </w:numPr>
        <w:spacing w:after="0"/>
        <w:jc w:val="left"/>
        <w:rPr>
          <w:i/>
          <w:iCs/>
          <w:lang w:val="es-ES"/>
        </w:rPr>
      </w:pPr>
      <w:r w:rsidRPr="00840E56">
        <w:rPr>
          <w:lang w:val="es-ES"/>
        </w:rPr>
        <w:t xml:space="preserve">Zimmermann, E. A. </w:t>
      </w:r>
      <w:proofErr w:type="spellStart"/>
      <w:r w:rsidRPr="00840E56">
        <w:rPr>
          <w:lang w:val="es-ES"/>
        </w:rPr>
        <w:t>von</w:t>
      </w:r>
      <w:proofErr w:type="spellEnd"/>
      <w:r w:rsidRPr="00840E56">
        <w:rPr>
          <w:lang w:val="es-ES"/>
        </w:rPr>
        <w:t>. (1806</w:t>
      </w:r>
      <w:r w:rsidRPr="00840E56">
        <w:rPr>
          <w:i/>
          <w:iCs/>
          <w:lang w:val="es-ES"/>
        </w:rPr>
        <w:t xml:space="preserve">). </w:t>
      </w:r>
      <w:proofErr w:type="spellStart"/>
      <w:r w:rsidRPr="00840E56">
        <w:rPr>
          <w:i/>
          <w:iCs/>
          <w:lang w:val="es-ES"/>
        </w:rPr>
        <w:t>Taschenbuch</w:t>
      </w:r>
      <w:proofErr w:type="spellEnd"/>
      <w:r w:rsidRPr="00840E56">
        <w:rPr>
          <w:i/>
          <w:iCs/>
          <w:lang w:val="es-ES"/>
        </w:rPr>
        <w:t xml:space="preserve"> </w:t>
      </w:r>
      <w:proofErr w:type="spellStart"/>
      <w:r w:rsidRPr="00840E56">
        <w:rPr>
          <w:i/>
          <w:iCs/>
          <w:lang w:val="es-ES"/>
        </w:rPr>
        <w:t>der</w:t>
      </w:r>
      <w:proofErr w:type="spellEnd"/>
      <w:r w:rsidRPr="00840E56">
        <w:rPr>
          <w:i/>
          <w:iCs/>
          <w:lang w:val="es-ES"/>
        </w:rPr>
        <w:t xml:space="preserve"> </w:t>
      </w:r>
      <w:proofErr w:type="spellStart"/>
      <w:r w:rsidRPr="00840E56">
        <w:rPr>
          <w:i/>
          <w:iCs/>
          <w:lang w:val="es-ES"/>
        </w:rPr>
        <w:t>Reisen</w:t>
      </w:r>
      <w:proofErr w:type="spellEnd"/>
      <w:r w:rsidRPr="00840E56">
        <w:rPr>
          <w:i/>
          <w:iCs/>
          <w:lang w:val="es-ES"/>
        </w:rPr>
        <w:t xml:space="preserve">, </w:t>
      </w:r>
      <w:proofErr w:type="spellStart"/>
      <w:r w:rsidRPr="00840E56">
        <w:rPr>
          <w:i/>
          <w:iCs/>
          <w:lang w:val="es-ES"/>
        </w:rPr>
        <w:t>oder</w:t>
      </w:r>
      <w:proofErr w:type="spellEnd"/>
      <w:r w:rsidRPr="00840E56">
        <w:rPr>
          <w:i/>
          <w:iCs/>
          <w:lang w:val="es-ES"/>
        </w:rPr>
        <w:t xml:space="preserve"> </w:t>
      </w:r>
      <w:proofErr w:type="spellStart"/>
      <w:r w:rsidRPr="00840E56">
        <w:rPr>
          <w:i/>
          <w:iCs/>
          <w:lang w:val="es-ES"/>
        </w:rPr>
        <w:t>Unterhaltende</w:t>
      </w:r>
      <w:proofErr w:type="spellEnd"/>
      <w:r w:rsidRPr="00840E56">
        <w:rPr>
          <w:i/>
          <w:iCs/>
          <w:lang w:val="es-ES"/>
        </w:rPr>
        <w:t xml:space="preserve"> </w:t>
      </w:r>
      <w:proofErr w:type="spellStart"/>
      <w:r w:rsidRPr="00840E56">
        <w:rPr>
          <w:i/>
          <w:iCs/>
          <w:lang w:val="es-ES"/>
        </w:rPr>
        <w:t>Darstellung</w:t>
      </w:r>
      <w:proofErr w:type="spellEnd"/>
      <w:r w:rsidRPr="00840E56">
        <w:rPr>
          <w:i/>
          <w:iCs/>
          <w:lang w:val="es-ES"/>
        </w:rPr>
        <w:t xml:space="preserve"> </w:t>
      </w:r>
      <w:proofErr w:type="spellStart"/>
      <w:r w:rsidRPr="00840E56">
        <w:rPr>
          <w:i/>
          <w:iCs/>
          <w:lang w:val="es-ES"/>
        </w:rPr>
        <w:t>der</w:t>
      </w:r>
      <w:proofErr w:type="spellEnd"/>
      <w:r w:rsidRPr="00840E56">
        <w:rPr>
          <w:i/>
          <w:iCs/>
          <w:lang w:val="es-ES"/>
        </w:rPr>
        <w:t xml:space="preserve"> </w:t>
      </w:r>
      <w:proofErr w:type="spellStart"/>
      <w:r w:rsidRPr="00840E56">
        <w:rPr>
          <w:i/>
          <w:iCs/>
          <w:lang w:val="es-ES"/>
        </w:rPr>
        <w:t>Entdeckungen</w:t>
      </w:r>
      <w:proofErr w:type="spellEnd"/>
      <w:r w:rsidRPr="00840E56">
        <w:rPr>
          <w:i/>
          <w:iCs/>
          <w:lang w:val="es-ES"/>
        </w:rPr>
        <w:t xml:space="preserve"> des 18ten </w:t>
      </w:r>
      <w:proofErr w:type="spellStart"/>
      <w:r w:rsidRPr="00840E56">
        <w:rPr>
          <w:i/>
          <w:iCs/>
          <w:lang w:val="es-ES"/>
        </w:rPr>
        <w:t>Jahrhunderts</w:t>
      </w:r>
      <w:proofErr w:type="spellEnd"/>
      <w:r w:rsidRPr="00840E56">
        <w:rPr>
          <w:i/>
          <w:iCs/>
          <w:lang w:val="es-ES"/>
        </w:rPr>
        <w:t xml:space="preserve">, in </w:t>
      </w:r>
      <w:proofErr w:type="spellStart"/>
      <w:r w:rsidRPr="00840E56">
        <w:rPr>
          <w:i/>
          <w:iCs/>
          <w:lang w:val="es-ES"/>
        </w:rPr>
        <w:t>Rücksicht</w:t>
      </w:r>
      <w:proofErr w:type="spellEnd"/>
      <w:r w:rsidRPr="00840E56">
        <w:rPr>
          <w:i/>
          <w:iCs/>
          <w:lang w:val="es-ES"/>
        </w:rPr>
        <w:t xml:space="preserve"> </w:t>
      </w:r>
      <w:proofErr w:type="spellStart"/>
      <w:r w:rsidRPr="00840E56">
        <w:rPr>
          <w:i/>
          <w:iCs/>
          <w:lang w:val="es-ES"/>
        </w:rPr>
        <w:t>der</w:t>
      </w:r>
      <w:proofErr w:type="spellEnd"/>
      <w:r w:rsidRPr="00840E56">
        <w:rPr>
          <w:i/>
          <w:iCs/>
          <w:lang w:val="es-ES"/>
        </w:rPr>
        <w:t xml:space="preserve"> </w:t>
      </w:r>
      <w:proofErr w:type="spellStart"/>
      <w:r w:rsidRPr="00840E56">
        <w:rPr>
          <w:i/>
          <w:iCs/>
          <w:lang w:val="es-ES"/>
        </w:rPr>
        <w:t>Länder-Menschen-und</w:t>
      </w:r>
      <w:proofErr w:type="spellEnd"/>
      <w:r w:rsidRPr="00840E56">
        <w:rPr>
          <w:i/>
          <w:iCs/>
          <w:lang w:val="es-ES"/>
        </w:rPr>
        <w:t xml:space="preserve"> </w:t>
      </w:r>
      <w:proofErr w:type="spellStart"/>
      <w:r w:rsidRPr="00840E56">
        <w:rPr>
          <w:i/>
          <w:iCs/>
          <w:lang w:val="es-ES"/>
        </w:rPr>
        <w:t>Productenkunde</w:t>
      </w:r>
      <w:proofErr w:type="spellEnd"/>
      <w:r w:rsidRPr="00840E56">
        <w:rPr>
          <w:i/>
          <w:iCs/>
          <w:lang w:val="es-ES"/>
        </w:rPr>
        <w:t xml:space="preserve">, Vol. 5: </w:t>
      </w:r>
      <w:proofErr w:type="spellStart"/>
      <w:r w:rsidRPr="00840E56">
        <w:rPr>
          <w:i/>
          <w:iCs/>
          <w:lang w:val="es-ES"/>
        </w:rPr>
        <w:t>Für</w:t>
      </w:r>
      <w:proofErr w:type="spellEnd"/>
      <w:r w:rsidRPr="00840E56">
        <w:rPr>
          <w:i/>
          <w:iCs/>
          <w:lang w:val="es-ES"/>
        </w:rPr>
        <w:t xml:space="preserve"> jede </w:t>
      </w:r>
      <w:proofErr w:type="spellStart"/>
      <w:r w:rsidRPr="00840E56">
        <w:rPr>
          <w:i/>
          <w:iCs/>
          <w:lang w:val="es-ES"/>
        </w:rPr>
        <w:t>Klasse</w:t>
      </w:r>
      <w:proofErr w:type="spellEnd"/>
      <w:r w:rsidRPr="00840E56">
        <w:rPr>
          <w:i/>
          <w:iCs/>
          <w:lang w:val="es-ES"/>
        </w:rPr>
        <w:t xml:space="preserve"> </w:t>
      </w:r>
      <w:proofErr w:type="spellStart"/>
      <w:r w:rsidRPr="00840E56">
        <w:rPr>
          <w:i/>
          <w:iCs/>
          <w:lang w:val="es-ES"/>
        </w:rPr>
        <w:t>von</w:t>
      </w:r>
      <w:proofErr w:type="spellEnd"/>
      <w:r w:rsidRPr="00840E56">
        <w:rPr>
          <w:i/>
          <w:iCs/>
          <w:lang w:val="es-ES"/>
        </w:rPr>
        <w:t xml:space="preserve"> </w:t>
      </w:r>
      <w:proofErr w:type="spellStart"/>
      <w:r w:rsidRPr="00840E56">
        <w:rPr>
          <w:i/>
          <w:iCs/>
          <w:lang w:val="es-ES"/>
        </w:rPr>
        <w:t>Lesern</w:t>
      </w:r>
      <w:proofErr w:type="spellEnd"/>
      <w:r w:rsidR="00B3340F" w:rsidRPr="00840E56">
        <w:rPr>
          <w:i/>
          <w:iCs/>
          <w:lang w:val="es-ES"/>
        </w:rPr>
        <w:t xml:space="preserve"> [</w:t>
      </w:r>
      <w:r w:rsidR="00B3340F" w:rsidRPr="00B3340F">
        <w:rPr>
          <w:i/>
          <w:iCs/>
        </w:rPr>
        <w:t>Libro en rústica de viajes o presentación entretenida de los descubrimientos del siglo XVIII, en lo que respecta al estudio de países, personas y productos, para todas las clases</w:t>
      </w:r>
      <w:r w:rsidR="00B3340F" w:rsidRPr="00840E56">
        <w:rPr>
          <w:i/>
          <w:iCs/>
          <w:lang w:val="es-ES"/>
        </w:rPr>
        <w:t>].</w:t>
      </w:r>
    </w:p>
    <w:p w14:paraId="26E0945E" w14:textId="77777777" w:rsidR="001453CA" w:rsidRPr="00840E56" w:rsidRDefault="001453CA" w:rsidP="000274A4">
      <w:pPr>
        <w:pStyle w:val="ListParagraph"/>
        <w:spacing w:after="0"/>
        <w:ind w:left="0"/>
        <w:jc w:val="left"/>
        <w:rPr>
          <w:lang w:val="es-ES"/>
        </w:rPr>
      </w:pPr>
    </w:p>
    <w:p w14:paraId="0B6E961B" w14:textId="6EBEDA60" w:rsidR="00FA324F" w:rsidRPr="0057004B" w:rsidRDefault="00FA324F" w:rsidP="0057004B">
      <w:pPr>
        <w:pStyle w:val="ListParagraph"/>
        <w:numPr>
          <w:ilvl w:val="0"/>
          <w:numId w:val="1"/>
        </w:numPr>
        <w:spacing w:after="0"/>
        <w:jc w:val="left"/>
        <w:rPr>
          <w:lang w:val="en-US"/>
        </w:rPr>
      </w:pPr>
      <w:r w:rsidRPr="0057004B">
        <w:rPr>
          <w:lang w:val="en-US"/>
        </w:rPr>
        <w:t xml:space="preserve">Beethoven, L. van. (1926). </w:t>
      </w:r>
      <w:r w:rsidRPr="0057004B">
        <w:rPr>
          <w:i/>
          <w:iCs/>
          <w:lang w:val="en-US"/>
        </w:rPr>
        <w:t>Beethoven’s letters</w:t>
      </w:r>
      <w:r w:rsidR="00DF67AE" w:rsidRPr="0057004B">
        <w:rPr>
          <w:i/>
          <w:iCs/>
          <w:lang w:val="en-US"/>
        </w:rPr>
        <w:t xml:space="preserve"> [Cartas de </w:t>
      </w:r>
      <w:proofErr w:type="gramStart"/>
      <w:r w:rsidR="00DF67AE" w:rsidRPr="0057004B">
        <w:rPr>
          <w:i/>
          <w:iCs/>
          <w:lang w:val="en-US"/>
        </w:rPr>
        <w:t>Beethoven]</w:t>
      </w:r>
      <w:r w:rsidR="00DF67AE" w:rsidRPr="0057004B">
        <w:rPr>
          <w:lang w:val="en-US"/>
        </w:rPr>
        <w:t xml:space="preserve"> </w:t>
      </w:r>
      <w:r w:rsidRPr="0057004B">
        <w:rPr>
          <w:lang w:val="en-US"/>
        </w:rPr>
        <w:t xml:space="preserve"> (</w:t>
      </w:r>
      <w:proofErr w:type="gramEnd"/>
      <w:r w:rsidRPr="0057004B">
        <w:rPr>
          <w:lang w:val="en-US"/>
        </w:rPr>
        <w:t xml:space="preserve">A.C. </w:t>
      </w:r>
      <w:proofErr w:type="spellStart"/>
      <w:r w:rsidRPr="0057004B">
        <w:rPr>
          <w:lang w:val="en-US"/>
        </w:rPr>
        <w:t>Kalischer</w:t>
      </w:r>
      <w:proofErr w:type="spellEnd"/>
      <w:r w:rsidRPr="0057004B">
        <w:rPr>
          <w:lang w:val="en-US"/>
        </w:rPr>
        <w:t>, Ed). J.M. Dent &amp; Sons, Ltd.</w:t>
      </w:r>
    </w:p>
    <w:p w14:paraId="74509849" w14:textId="77777777" w:rsidR="001453CA" w:rsidRPr="00840E56" w:rsidRDefault="001453CA" w:rsidP="000274A4">
      <w:pPr>
        <w:spacing w:after="0"/>
        <w:jc w:val="left"/>
        <w:rPr>
          <w:lang w:val="en-US"/>
        </w:rPr>
      </w:pPr>
    </w:p>
    <w:p w14:paraId="56E1D7E1" w14:textId="261A1292" w:rsidR="009A2486" w:rsidRDefault="00FA2D10" w:rsidP="0057004B">
      <w:pPr>
        <w:pStyle w:val="ListParagraph"/>
        <w:numPr>
          <w:ilvl w:val="0"/>
          <w:numId w:val="1"/>
        </w:numPr>
        <w:spacing w:after="0"/>
        <w:jc w:val="left"/>
      </w:pPr>
      <w:r w:rsidRPr="00FA2D10">
        <w:t xml:space="preserve">Fernández, J. C. (2021). Beethoven y los </w:t>
      </w:r>
      <w:proofErr w:type="spellStart"/>
      <w:r w:rsidRPr="00FA2D10">
        <w:t>Upanishads</w:t>
      </w:r>
      <w:proofErr w:type="spellEnd"/>
      <w:r w:rsidRPr="00FA2D10">
        <w:t xml:space="preserve">. </w:t>
      </w:r>
      <w:r w:rsidRPr="0057004B">
        <w:rPr>
          <w:i/>
          <w:iCs/>
        </w:rPr>
        <w:t>Revista Esfinge</w:t>
      </w:r>
      <w:r w:rsidRPr="00FA2D10">
        <w:t xml:space="preserve">. </w:t>
      </w:r>
      <w:hyperlink r:id="rId9" w:history="1">
        <w:r w:rsidR="00853210">
          <w:rPr>
            <w:rStyle w:val="Hyperlink"/>
          </w:rPr>
          <w:t>https://www.revistaesfinge.com/2021/03/beethoven-y-los-upanishads</w:t>
        </w:r>
      </w:hyperlink>
    </w:p>
    <w:p w14:paraId="4E20E7AB" w14:textId="77777777" w:rsidR="00FA2D10" w:rsidRDefault="00FA2D10" w:rsidP="000274A4">
      <w:pPr>
        <w:spacing w:after="0"/>
        <w:jc w:val="left"/>
      </w:pPr>
    </w:p>
    <w:p w14:paraId="22BDDB32" w14:textId="0EC4523F" w:rsidR="009A2486" w:rsidRDefault="003B6793" w:rsidP="0057004B">
      <w:pPr>
        <w:pStyle w:val="ListParagraph"/>
        <w:numPr>
          <w:ilvl w:val="0"/>
          <w:numId w:val="1"/>
        </w:numPr>
        <w:spacing w:after="0"/>
        <w:jc w:val="left"/>
      </w:pPr>
      <w:proofErr w:type="spellStart"/>
      <w:r w:rsidRPr="003B6793">
        <w:t>Lal</w:t>
      </w:r>
      <w:proofErr w:type="spellEnd"/>
      <w:r w:rsidRPr="003B6793">
        <w:t xml:space="preserve">, V. (2020). </w:t>
      </w:r>
      <w:proofErr w:type="spellStart"/>
      <w:r w:rsidRPr="0057004B">
        <w:rPr>
          <w:i/>
          <w:iCs/>
        </w:rPr>
        <w:t>Imagining</w:t>
      </w:r>
      <w:proofErr w:type="spellEnd"/>
      <w:r w:rsidRPr="0057004B">
        <w:rPr>
          <w:i/>
          <w:iCs/>
        </w:rPr>
        <w:t xml:space="preserve"> Beethoven in </w:t>
      </w:r>
      <w:proofErr w:type="gramStart"/>
      <w:r w:rsidRPr="0057004B">
        <w:rPr>
          <w:i/>
          <w:iCs/>
        </w:rPr>
        <w:t>India</w:t>
      </w:r>
      <w:proofErr w:type="gramEnd"/>
      <w:r w:rsidR="0022262E" w:rsidRPr="0057004B">
        <w:rPr>
          <w:i/>
          <w:iCs/>
        </w:rPr>
        <w:t xml:space="preserve"> [Imaginando a Beethoven en India]</w:t>
      </w:r>
      <w:r w:rsidRPr="003B6793">
        <w:t xml:space="preserve">. [Blog post]. </w:t>
      </w:r>
      <w:hyperlink r:id="rId10" w:history="1">
        <w:r w:rsidR="0022262E" w:rsidRPr="00C706BC">
          <w:rPr>
            <w:rStyle w:val="Hyperlink"/>
          </w:rPr>
          <w:t>https://vinaylal.wordpress.com/2020/12/30/imagining-beethoven-in-india/</w:t>
        </w:r>
      </w:hyperlink>
    </w:p>
    <w:p w14:paraId="61C8EC3C" w14:textId="77777777" w:rsidR="0022262E" w:rsidRDefault="0022262E" w:rsidP="000274A4">
      <w:pPr>
        <w:spacing w:after="0"/>
        <w:jc w:val="left"/>
      </w:pPr>
    </w:p>
    <w:p w14:paraId="174AE214" w14:textId="632FBCC8" w:rsidR="00E85BDE" w:rsidRDefault="00E85BDE" w:rsidP="0057004B">
      <w:pPr>
        <w:pStyle w:val="ListParagraph"/>
        <w:numPr>
          <w:ilvl w:val="0"/>
          <w:numId w:val="1"/>
        </w:numPr>
        <w:spacing w:after="0"/>
        <w:jc w:val="left"/>
      </w:pPr>
      <w:r w:rsidRPr="0057004B">
        <w:rPr>
          <w:lang w:val="en-US"/>
        </w:rPr>
        <w:t xml:space="preserve">Sullivan, J. W. N. (1927). </w:t>
      </w:r>
      <w:r w:rsidRPr="0057004B">
        <w:rPr>
          <w:i/>
          <w:iCs/>
          <w:lang w:val="en-US"/>
        </w:rPr>
        <w:t xml:space="preserve">Beethoven: His spiritual development [Beethoven: </w:t>
      </w:r>
      <w:r w:rsidR="006437A1" w:rsidRPr="0057004B">
        <w:rPr>
          <w:i/>
          <w:iCs/>
          <w:lang w:val="en-US"/>
        </w:rPr>
        <w:t xml:space="preserve">Su </w:t>
      </w:r>
      <w:proofErr w:type="spellStart"/>
      <w:r w:rsidR="006437A1" w:rsidRPr="0057004B">
        <w:rPr>
          <w:i/>
          <w:iCs/>
          <w:lang w:val="en-US"/>
        </w:rPr>
        <w:t>desarrollo</w:t>
      </w:r>
      <w:proofErr w:type="spellEnd"/>
      <w:r w:rsidR="006437A1" w:rsidRPr="0057004B">
        <w:rPr>
          <w:i/>
          <w:iCs/>
          <w:lang w:val="en-US"/>
        </w:rPr>
        <w:t xml:space="preserve"> </w:t>
      </w:r>
      <w:proofErr w:type="spellStart"/>
      <w:r w:rsidR="006437A1" w:rsidRPr="0057004B">
        <w:rPr>
          <w:i/>
          <w:iCs/>
          <w:lang w:val="en-US"/>
        </w:rPr>
        <w:t>espiritual</w:t>
      </w:r>
      <w:proofErr w:type="spellEnd"/>
      <w:r w:rsidRPr="0057004B">
        <w:rPr>
          <w:i/>
          <w:iCs/>
          <w:lang w:val="en-US"/>
        </w:rPr>
        <w:t>]</w:t>
      </w:r>
      <w:r w:rsidRPr="0057004B">
        <w:rPr>
          <w:lang w:val="en-US"/>
        </w:rPr>
        <w:t xml:space="preserve">. Read Books Ltd. </w:t>
      </w:r>
      <w:r w:rsidRPr="00E85BDE">
        <w:t xml:space="preserve">(Kindle </w:t>
      </w:r>
      <w:proofErr w:type="spellStart"/>
      <w:r w:rsidRPr="00E85BDE">
        <w:t>Edition</w:t>
      </w:r>
      <w:proofErr w:type="spellEnd"/>
      <w:r w:rsidRPr="00E85BDE">
        <w:t>).</w:t>
      </w:r>
    </w:p>
    <w:p w14:paraId="0C1D0CB5" w14:textId="4B477392" w:rsidR="000B3112" w:rsidRDefault="000B3112" w:rsidP="000274A4">
      <w:pPr>
        <w:spacing w:after="0"/>
        <w:jc w:val="left"/>
      </w:pPr>
    </w:p>
    <w:p w14:paraId="1DF70F94" w14:textId="77777777" w:rsidR="00875907" w:rsidRPr="00875907" w:rsidRDefault="00875907" w:rsidP="0057004B">
      <w:pPr>
        <w:pStyle w:val="ListParagraph"/>
        <w:numPr>
          <w:ilvl w:val="0"/>
          <w:numId w:val="1"/>
        </w:numPr>
        <w:spacing w:after="0"/>
      </w:pPr>
      <w:r w:rsidRPr="00875907">
        <w:t xml:space="preserve">Berganza, T. (1984). </w:t>
      </w:r>
      <w:r w:rsidRPr="0057004B">
        <w:rPr>
          <w:i/>
          <w:iCs/>
        </w:rPr>
        <w:t>Flor de soledad y silencio. Meditaciones de una cantante</w:t>
      </w:r>
      <w:r w:rsidRPr="00875907">
        <w:t>. Real Musical.</w:t>
      </w:r>
    </w:p>
    <w:p w14:paraId="1106CB82" w14:textId="77777777" w:rsidR="009A2486" w:rsidRDefault="009A2486" w:rsidP="000274A4">
      <w:pPr>
        <w:spacing w:after="0"/>
        <w:jc w:val="left"/>
      </w:pPr>
    </w:p>
    <w:p w14:paraId="7BA4E13E" w14:textId="03706C14" w:rsidR="009A2486" w:rsidRDefault="00145674" w:rsidP="0057004B">
      <w:pPr>
        <w:pStyle w:val="ListParagraph"/>
        <w:numPr>
          <w:ilvl w:val="0"/>
          <w:numId w:val="1"/>
        </w:numPr>
        <w:spacing w:after="0"/>
        <w:jc w:val="left"/>
      </w:pPr>
      <w:r w:rsidRPr="00145674">
        <w:t xml:space="preserve">Sanahuja, M. D., &amp; </w:t>
      </w:r>
      <w:proofErr w:type="spellStart"/>
      <w:r w:rsidRPr="00145674">
        <w:t>Farraces</w:t>
      </w:r>
      <w:proofErr w:type="spellEnd"/>
      <w:r w:rsidRPr="00145674">
        <w:t xml:space="preserve">, C. (2011). </w:t>
      </w:r>
      <w:r w:rsidRPr="0057004B">
        <w:rPr>
          <w:i/>
          <w:iCs/>
        </w:rPr>
        <w:t>Filosofía del arte, citas y reflexiones</w:t>
      </w:r>
      <w:r w:rsidRPr="00145674">
        <w:t>. Boletín no. 7 del Instituto Tristán.</w:t>
      </w:r>
    </w:p>
    <w:p w14:paraId="4FA97896" w14:textId="77777777" w:rsidR="00FD55DB" w:rsidRDefault="00FD55DB" w:rsidP="000274A4">
      <w:pPr>
        <w:spacing w:after="0"/>
        <w:jc w:val="left"/>
      </w:pPr>
    </w:p>
    <w:p w14:paraId="12B8DE98" w14:textId="0E3B9079" w:rsidR="006D0AFE" w:rsidRDefault="006D0AFE" w:rsidP="0057004B">
      <w:pPr>
        <w:pStyle w:val="ListParagraph"/>
        <w:numPr>
          <w:ilvl w:val="0"/>
          <w:numId w:val="1"/>
        </w:numPr>
        <w:spacing w:after="0"/>
        <w:jc w:val="left"/>
      </w:pPr>
      <w:r>
        <w:t xml:space="preserve">Padilla, Miguel A., (2006). </w:t>
      </w:r>
      <w:r w:rsidRPr="008F3B17">
        <w:rPr>
          <w:i/>
          <w:iCs/>
        </w:rPr>
        <w:t>El arte y la belleza</w:t>
      </w:r>
      <w:r>
        <w:t>. Editorial Nueva Acrópolis.</w:t>
      </w:r>
    </w:p>
    <w:p w14:paraId="42F9480E" w14:textId="77777777" w:rsidR="008F3B17" w:rsidRDefault="008F3B17" w:rsidP="008F3B17">
      <w:pPr>
        <w:pStyle w:val="ListParagraph"/>
      </w:pPr>
    </w:p>
    <w:p w14:paraId="2B144073" w14:textId="350EB5FE" w:rsidR="008F3B17" w:rsidRDefault="008F3B17" w:rsidP="0057004B">
      <w:pPr>
        <w:pStyle w:val="ListParagraph"/>
        <w:numPr>
          <w:ilvl w:val="0"/>
          <w:numId w:val="1"/>
        </w:numPr>
        <w:spacing w:after="0"/>
        <w:jc w:val="left"/>
      </w:pPr>
      <w:r>
        <w:t xml:space="preserve">Fernández, J.C. (2020), </w:t>
      </w:r>
      <w:r w:rsidR="00651CE6" w:rsidRPr="00651CE6">
        <w:rPr>
          <w:i/>
          <w:iCs/>
        </w:rPr>
        <w:t>Los últimos cuartetos de Beethoven</w:t>
      </w:r>
      <w:r w:rsidR="00651CE6">
        <w:t xml:space="preserve">. Revista Esfinge. </w:t>
      </w:r>
      <w:hyperlink r:id="rId11" w:history="1">
        <w:r w:rsidR="00651CE6" w:rsidRPr="007F236C">
          <w:rPr>
            <w:rStyle w:val="Hyperlink"/>
          </w:rPr>
          <w:t>https://www.revistaesfinge.com/2020/09/4476-revision-v1/</w:t>
        </w:r>
      </w:hyperlink>
    </w:p>
    <w:p w14:paraId="5333DDD5" w14:textId="77777777" w:rsidR="0072613D" w:rsidRDefault="0072613D" w:rsidP="009B0D49">
      <w:pPr>
        <w:jc w:val="left"/>
      </w:pPr>
    </w:p>
    <w:sectPr w:rsidR="0072613D" w:rsidSect="009F391E">
      <w:headerReference w:type="even" r:id="rId12"/>
      <w:headerReference w:type="default" r:id="rId13"/>
      <w:footerReference w:type="even" r:id="rId14"/>
      <w:footerReference w:type="default" r:id="rId15"/>
      <w:headerReference w:type="first" r:id="rId16"/>
      <w:footerReference w:type="first" r:id="rId17"/>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19E9E" w14:textId="77777777" w:rsidR="009F391E" w:rsidRDefault="009F391E" w:rsidP="004D6FB0">
      <w:pPr>
        <w:spacing w:after="0" w:line="240" w:lineRule="auto"/>
      </w:pPr>
      <w:r>
        <w:separator/>
      </w:r>
    </w:p>
  </w:endnote>
  <w:endnote w:type="continuationSeparator" w:id="0">
    <w:p w14:paraId="593C786B" w14:textId="77777777" w:rsidR="009F391E" w:rsidRDefault="009F391E" w:rsidP="004D6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49304" w14:textId="77777777" w:rsidR="004C412B" w:rsidRDefault="004C41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7379271"/>
      <w:docPartObj>
        <w:docPartGallery w:val="Page Numbers (Bottom of Page)"/>
        <w:docPartUnique/>
      </w:docPartObj>
    </w:sdtPr>
    <w:sdtEndPr>
      <w:rPr>
        <w:noProof/>
        <w:sz w:val="20"/>
        <w:szCs w:val="18"/>
      </w:rPr>
    </w:sdtEndPr>
    <w:sdtContent>
      <w:p w14:paraId="34CCC61F" w14:textId="65A2F6F8" w:rsidR="004C412B" w:rsidRPr="004C412B" w:rsidRDefault="004C412B">
        <w:pPr>
          <w:pStyle w:val="Footer"/>
          <w:jc w:val="right"/>
          <w:rPr>
            <w:sz w:val="20"/>
            <w:szCs w:val="18"/>
          </w:rPr>
        </w:pPr>
        <w:r w:rsidRPr="004C412B">
          <w:rPr>
            <w:sz w:val="20"/>
            <w:szCs w:val="18"/>
          </w:rPr>
          <w:fldChar w:fldCharType="begin"/>
        </w:r>
        <w:r w:rsidRPr="004C412B">
          <w:rPr>
            <w:sz w:val="20"/>
            <w:szCs w:val="18"/>
          </w:rPr>
          <w:instrText xml:space="preserve"> PAGE   \* MERGEFORMAT </w:instrText>
        </w:r>
        <w:r w:rsidRPr="004C412B">
          <w:rPr>
            <w:sz w:val="20"/>
            <w:szCs w:val="18"/>
          </w:rPr>
          <w:fldChar w:fldCharType="separate"/>
        </w:r>
        <w:r w:rsidRPr="004C412B">
          <w:rPr>
            <w:noProof/>
            <w:sz w:val="20"/>
            <w:szCs w:val="18"/>
          </w:rPr>
          <w:t>2</w:t>
        </w:r>
        <w:r w:rsidRPr="004C412B">
          <w:rPr>
            <w:noProof/>
            <w:sz w:val="20"/>
            <w:szCs w:val="18"/>
          </w:rPr>
          <w:fldChar w:fldCharType="end"/>
        </w:r>
      </w:p>
    </w:sdtContent>
  </w:sdt>
  <w:p w14:paraId="011C3FD5" w14:textId="77777777" w:rsidR="004C412B" w:rsidRDefault="004C41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7E5E9" w14:textId="77777777" w:rsidR="004C412B" w:rsidRDefault="004C41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27BBD" w14:textId="77777777" w:rsidR="009F391E" w:rsidRDefault="009F391E" w:rsidP="004D6FB0">
      <w:pPr>
        <w:spacing w:after="0" w:line="240" w:lineRule="auto"/>
      </w:pPr>
      <w:r>
        <w:separator/>
      </w:r>
    </w:p>
  </w:footnote>
  <w:footnote w:type="continuationSeparator" w:id="0">
    <w:p w14:paraId="7D1BD4A8" w14:textId="77777777" w:rsidR="009F391E" w:rsidRDefault="009F391E" w:rsidP="004D6FB0">
      <w:pPr>
        <w:spacing w:after="0" w:line="240" w:lineRule="auto"/>
      </w:pPr>
      <w:r>
        <w:continuationSeparator/>
      </w:r>
    </w:p>
  </w:footnote>
  <w:footnote w:id="1">
    <w:p w14:paraId="453D759D" w14:textId="55FA3B91" w:rsidR="004D6FB0" w:rsidRPr="004D6FB0" w:rsidRDefault="004D6FB0">
      <w:pPr>
        <w:pStyle w:val="FootnoteText"/>
        <w:rPr>
          <w:lang w:val="es-GT"/>
        </w:rPr>
      </w:pPr>
      <w:r>
        <w:rPr>
          <w:rStyle w:val="FootnoteReference"/>
        </w:rPr>
        <w:footnoteRef/>
      </w:r>
      <w:r>
        <w:t xml:space="preserve"> </w:t>
      </w:r>
      <w:r>
        <w:rPr>
          <w:lang w:bidi="en"/>
        </w:rPr>
        <w:t>Hay un valioso relato de los problemas de Beethoven durante estos años en “Beethoven, Ludwig van”</w:t>
      </w:r>
      <w:r w:rsidR="00803156">
        <w:rPr>
          <w:lang w:bidi="en"/>
        </w:rPr>
        <w:t xml:space="preserve"> de Drabkin, Kerman y Tyson.</w:t>
      </w:r>
    </w:p>
  </w:footnote>
  <w:footnote w:id="2">
    <w:p w14:paraId="267CD632" w14:textId="32091633" w:rsidR="00BC50A7" w:rsidRDefault="00E55CD8" w:rsidP="00A11E5B">
      <w:pPr>
        <w:pStyle w:val="FootnoteText"/>
        <w:tabs>
          <w:tab w:val="left" w:pos="676"/>
        </w:tabs>
      </w:pPr>
      <w:r>
        <w:rPr>
          <w:rStyle w:val="FootnoteReference"/>
        </w:rPr>
        <w:footnoteRef/>
      </w:r>
      <w:r>
        <w:t xml:space="preserve"> </w:t>
      </w:r>
      <w:r w:rsidR="00A11E5B" w:rsidRPr="00A11E5B">
        <w:t xml:space="preserve">Para conocer algunas de las otras fuentes de inspiración de Beethoven, </w:t>
      </w:r>
      <w:r w:rsidR="00437AED">
        <w:t>se puede consultar</w:t>
      </w:r>
      <w:r w:rsidR="00A11E5B" w:rsidRPr="00A11E5B">
        <w:t xml:space="preserve"> </w:t>
      </w:r>
      <w:r w:rsidR="00A11E5B" w:rsidRPr="0010569C">
        <w:rPr>
          <w:i/>
          <w:iCs/>
        </w:rPr>
        <w:t>Beethoven liest</w:t>
      </w:r>
      <w:r w:rsidR="00A11E5B" w:rsidRPr="00A11E5B">
        <w:t xml:space="preserve"> </w:t>
      </w:r>
      <w:r w:rsidR="0010569C">
        <w:t xml:space="preserve">(Bethoveen </w:t>
      </w:r>
      <w:r w:rsidR="00F67CBE">
        <w:t>lee</w:t>
      </w:r>
      <w:r w:rsidR="0010569C">
        <w:t xml:space="preserve">) </w:t>
      </w:r>
      <w:r w:rsidR="00437AED">
        <w:t xml:space="preserve">de </w:t>
      </w:r>
      <w:r w:rsidR="00437AED" w:rsidRPr="00A11E5B">
        <w:t xml:space="preserve">Appel y Ronge </w:t>
      </w:r>
      <w:r w:rsidR="00A11E5B" w:rsidRPr="00A11E5B">
        <w:t xml:space="preserve">y </w:t>
      </w:r>
      <w:r w:rsidR="00A11E5B" w:rsidRPr="0010569C">
        <w:rPr>
          <w:i/>
          <w:iCs/>
        </w:rPr>
        <w:t>The Masonic Thread</w:t>
      </w:r>
      <w:r w:rsidR="00F67CBE">
        <w:rPr>
          <w:i/>
          <w:iCs/>
        </w:rPr>
        <w:t xml:space="preserve"> </w:t>
      </w:r>
      <w:r w:rsidR="00F67CBE">
        <w:t>(El Hilo Masónico)</w:t>
      </w:r>
      <w:r w:rsidR="00A11E5B" w:rsidRPr="00A11E5B">
        <w:t xml:space="preserve">, en </w:t>
      </w:r>
      <w:r w:rsidR="00A11E5B" w:rsidRPr="00E95752">
        <w:rPr>
          <w:i/>
          <w:iCs/>
        </w:rPr>
        <w:t>Late Beethoven</w:t>
      </w:r>
      <w:r w:rsidR="00E95752">
        <w:t xml:space="preserve"> (Bethoven tardío)</w:t>
      </w:r>
      <w:r w:rsidR="00A11E5B" w:rsidRPr="00A11E5B">
        <w:t xml:space="preserve"> </w:t>
      </w:r>
      <w:r w:rsidR="00E95752">
        <w:t xml:space="preserve">de </w:t>
      </w:r>
      <w:r w:rsidR="00BE16E7">
        <w:t xml:space="preserve">Maynard </w:t>
      </w:r>
      <w:r w:rsidR="00437AED">
        <w:t>Solomon</w:t>
      </w:r>
      <w:r w:rsidR="00A11E5B" w:rsidRPr="00A11E5B">
        <w:t>.</w:t>
      </w:r>
      <w:r w:rsidR="00405512">
        <w:t>..</w:t>
      </w:r>
      <w:r w:rsidR="00A11E5B" w:rsidRPr="00A11E5B">
        <w:t xml:space="preserve"> </w:t>
      </w:r>
    </w:p>
    <w:p w14:paraId="564F8820" w14:textId="53D38550" w:rsidR="008246B0" w:rsidRDefault="00A11E5B" w:rsidP="00A11E5B">
      <w:pPr>
        <w:pStyle w:val="FootnoteText"/>
        <w:tabs>
          <w:tab w:val="left" w:pos="676"/>
        </w:tabs>
      </w:pPr>
      <w:r w:rsidRPr="00A11E5B">
        <w:t>Al igual que con la literatura y el pensamiento indios, Beethoven recurrió a la Odisea en busca de sabiduría para la vida y encontró en Odiseo un modelo de las virtudes de la persistencia heroica frente a un destino cruel.</w:t>
      </w:r>
      <w:r>
        <w:tab/>
      </w:r>
      <w:r w:rsidR="008F5CC8" w:rsidRPr="008F5CC8">
        <w:t xml:space="preserve">. </w:t>
      </w:r>
    </w:p>
    <w:p w14:paraId="13C3D82C" w14:textId="3C0D39EC" w:rsidR="00E55CD8" w:rsidRDefault="00AF3BB9" w:rsidP="00A11E5B">
      <w:pPr>
        <w:pStyle w:val="FootnoteText"/>
        <w:tabs>
          <w:tab w:val="left" w:pos="676"/>
        </w:tabs>
      </w:pPr>
      <w:r>
        <w:t>Para profundizar en este sendito, puede leerse</w:t>
      </w:r>
      <w:r w:rsidR="008F5CC8" w:rsidRPr="008F5CC8">
        <w:t xml:space="preserve"> </w:t>
      </w:r>
      <w:r w:rsidR="008F5CC8" w:rsidRPr="001B2B20">
        <w:rPr>
          <w:i/>
          <w:iCs/>
        </w:rPr>
        <w:t>Die Odyssee , Leitbild für Kunst und Leben</w:t>
      </w:r>
      <w:r w:rsidR="001B2B20">
        <w:t xml:space="preserve"> (</w:t>
      </w:r>
      <w:r w:rsidR="001B2B20" w:rsidRPr="001B2B20">
        <w:t>La Odisea, modelo para el arte y la vida</w:t>
      </w:r>
      <w:r w:rsidR="001B2B20">
        <w:t>)</w:t>
      </w:r>
      <w:r w:rsidR="00A3564C">
        <w:t xml:space="preserve"> de </w:t>
      </w:r>
      <w:r w:rsidR="00A3564C" w:rsidRPr="00A3564C">
        <w:t>Friederike Grigat</w:t>
      </w:r>
      <w:r w:rsidR="008F5CC8" w:rsidRPr="008F5CC8">
        <w:t>.</w:t>
      </w:r>
      <w:r>
        <w:t xml:space="preserve"> También </w:t>
      </w:r>
      <w:r w:rsidR="008F5CC8" w:rsidRPr="00AF3BB9">
        <w:rPr>
          <w:i/>
          <w:iCs/>
        </w:rPr>
        <w:t>Beethoven y la Antigüedad grecorromana</w:t>
      </w:r>
      <w:r w:rsidR="008F5CC8" w:rsidRPr="008F5CC8">
        <w:t xml:space="preserve"> </w:t>
      </w:r>
      <w:r>
        <w:t xml:space="preserve">de </w:t>
      </w:r>
      <w:r w:rsidRPr="008F5CC8">
        <w:t>Van der Zanden</w:t>
      </w:r>
      <w:r w:rsidR="008F5CC8" w:rsidRPr="008F5CC8">
        <w:t>, examina sistemáticamente el interés de Beethoven por las fuentes clásicas, destacando el lugar que ocupan las Vidas de Plutarco y la Odisea entre sus favoritas. Se sintió atraído por muchos de los mismos temas que encontró dignos de mención en las fuentes indias: la virtud moral, la aceptación del destino junto con el esfuerzo heroico por lograr los propios fines, y la firmeza y fidelidad femenina al cónyuge. Su receptividad hacia las fuentes indias y su presentación idiomática de estos temas familiares demuestra cuán sincera fue su búsqueda de sabiduría de "las mejores y más sabias de cada época".</w:t>
      </w:r>
    </w:p>
    <w:p w14:paraId="4FF448F6" w14:textId="232175AB" w:rsidR="002B6948" w:rsidRPr="00E55CD8" w:rsidRDefault="002B6948" w:rsidP="00A11E5B">
      <w:pPr>
        <w:pStyle w:val="FootnoteText"/>
        <w:tabs>
          <w:tab w:val="left" w:pos="676"/>
        </w:tabs>
        <w:rPr>
          <w:lang w:val="es-GT"/>
        </w:rPr>
      </w:pPr>
    </w:p>
  </w:footnote>
  <w:footnote w:id="3">
    <w:p w14:paraId="6D44B2E4" w14:textId="297139F6" w:rsidR="0033383A" w:rsidRPr="0033383A" w:rsidRDefault="0033383A">
      <w:pPr>
        <w:pStyle w:val="FootnoteText"/>
        <w:rPr>
          <w:lang w:val="es-GT"/>
        </w:rPr>
      </w:pPr>
      <w:r>
        <w:rPr>
          <w:rStyle w:val="FootnoteReference"/>
        </w:rPr>
        <w:footnoteRef/>
      </w:r>
      <w:r>
        <w:t xml:space="preserve"> </w:t>
      </w:r>
      <w:r w:rsidR="00154A81" w:rsidRPr="00154A81">
        <w:t>Se embarcó en un viaje espiritual a través de numerosas religiones del mundo (oriental, egipcia, mediterránea y también diversas formas cristianas), cuyos detalles se pueden leer en su Tagebuch. En ese diario íntimo estuvo en comunión con una amplia variedad de deidades y expresó libremente tanto sus anhelos de consuelo como sus sentimientos de dependencia de un ser sobrenatural.</w:t>
      </w:r>
    </w:p>
  </w:footnote>
  <w:footnote w:id="4">
    <w:p w14:paraId="264A6CBB" w14:textId="4BB6A43A" w:rsidR="006107A6" w:rsidRPr="006107A6" w:rsidRDefault="006107A6">
      <w:pPr>
        <w:pStyle w:val="FootnoteText"/>
        <w:rPr>
          <w:lang w:val="es-GT"/>
        </w:rPr>
      </w:pPr>
      <w:r>
        <w:rPr>
          <w:rStyle w:val="FootnoteReference"/>
        </w:rPr>
        <w:footnoteRef/>
      </w:r>
      <w:r>
        <w:t xml:space="preserve"> </w:t>
      </w:r>
      <w:r w:rsidR="00D03DD4" w:rsidRPr="00CC37E9">
        <w:rPr>
          <w:i/>
          <w:iCs/>
        </w:rPr>
        <w:t>Beethoven und die indische Geisteswelt</w:t>
      </w:r>
      <w:r w:rsidR="00D03DD4">
        <w:t xml:space="preserve"> (</w:t>
      </w:r>
      <w:r w:rsidR="00D03DD4" w:rsidRPr="00D03DD4">
        <w:t>Beethoven y el mundo intelectual indio</w:t>
      </w:r>
      <w:r w:rsidR="00D03DD4">
        <w:t>)</w:t>
      </w:r>
      <w:r w:rsidR="00CC37E9">
        <w:t>,</w:t>
      </w:r>
      <w:r w:rsidR="00D03DD4" w:rsidRPr="00D03DD4">
        <w:t xml:space="preserve"> </w:t>
      </w:r>
      <w:r w:rsidR="00CC37E9">
        <w:t>e</w:t>
      </w:r>
      <w:r w:rsidR="00D03DD4" w:rsidRPr="00D03DD4">
        <w:t xml:space="preserve">n </w:t>
      </w:r>
      <w:r w:rsidR="00D03DD4" w:rsidRPr="00453F2A">
        <w:rPr>
          <w:i/>
          <w:iCs/>
        </w:rPr>
        <w:t>Beethoven Liest</w:t>
      </w:r>
      <w:r w:rsidR="00453F2A">
        <w:t xml:space="preserve"> (Beethoven lee)</w:t>
      </w:r>
      <w:r w:rsidR="00D03DD4" w:rsidRPr="00D03DD4">
        <w:t>, editado por Bernhard R. Appel y Julia Ronge</w:t>
      </w:r>
      <w:r w:rsidR="00BF025F">
        <w:t xml:space="preserve">, en </w:t>
      </w:r>
      <w:r w:rsidR="00D03DD4" w:rsidRPr="00D03DD4">
        <w:t>Bon</w:t>
      </w:r>
      <w:r w:rsidR="00BF025F">
        <w:t xml:space="preserve"> (</w:t>
      </w:r>
      <w:r w:rsidR="00D03DD4" w:rsidRPr="00D03DD4">
        <w:t>Casa Beethoven</w:t>
      </w:r>
      <w:r w:rsidR="00BF025F">
        <w:t>)</w:t>
      </w:r>
      <w:r w:rsidR="00D03DD4" w:rsidRPr="00D03DD4">
        <w:t>, 2016.</w:t>
      </w:r>
      <w:r w:rsidR="00453F2A">
        <w:t xml:space="preserve"> </w:t>
      </w:r>
      <w:r w:rsidR="000E6425" w:rsidRPr="000E6425">
        <w:t>El libro, publicado por la Casa Beethoven en colaboración con la Sociedad de Lectura y Recreación de Bonn, que existe desde diciembre de 1787, se basa en una serie de conferencias. Sus actores se han propuesto investigar los volúmenes encontrados en el último apartamento de Beethoven en la Schwarzspanierhaus de Viena.</w:t>
      </w:r>
    </w:p>
  </w:footnote>
  <w:footnote w:id="5">
    <w:p w14:paraId="667A9559" w14:textId="7675635E" w:rsidR="009D19F5" w:rsidRPr="009D19F5" w:rsidRDefault="00A03AF0" w:rsidP="009D19F5">
      <w:pPr>
        <w:pStyle w:val="FootnoteText"/>
        <w:rPr>
          <w:lang w:val="es-GT"/>
        </w:rPr>
      </w:pPr>
      <w:r>
        <w:rPr>
          <w:rStyle w:val="FootnoteReference"/>
        </w:rPr>
        <w:footnoteRef/>
      </w:r>
      <w:r>
        <w:t xml:space="preserve"> </w:t>
      </w:r>
      <w:r w:rsidR="00542C1D">
        <w:rPr>
          <w:lang w:val="es-GT"/>
        </w:rPr>
        <w:t>En el Diario original, estas tres palabras aparecen subrayadas</w:t>
      </w:r>
      <w:r w:rsidR="00B2014B">
        <w:rPr>
          <w:lang w:val="es-GT"/>
        </w:rPr>
        <w:t xml:space="preserve"> (Kalischer,19</w:t>
      </w:r>
      <w:r w:rsidR="00F04ED4">
        <w:rPr>
          <w:lang w:val="es-GT"/>
        </w:rPr>
        <w:t>26</w:t>
      </w:r>
      <w:r w:rsidR="00B2014B">
        <w:rPr>
          <w:lang w:val="es-GT"/>
        </w:rPr>
        <w:t>)</w:t>
      </w:r>
      <w:r w:rsidR="00544E2F">
        <w:rPr>
          <w:lang w:val="es-GT"/>
        </w:rPr>
        <w:t xml:space="preserve">. Originalmente no se sabía </w:t>
      </w:r>
      <w:r w:rsidR="00CF1CB6">
        <w:rPr>
          <w:lang w:val="es-GT"/>
        </w:rPr>
        <w:t>el origen de estos textos</w:t>
      </w:r>
      <w:r w:rsidR="004D7E5C">
        <w:rPr>
          <w:lang w:val="es-GT"/>
        </w:rPr>
        <w:t xml:space="preserve">, hasta que </w:t>
      </w:r>
      <w:r w:rsidR="009D19F5" w:rsidRPr="009D19F5">
        <w:rPr>
          <w:lang w:val="es-GT"/>
        </w:rPr>
        <w:t xml:space="preserve">Lionel D. Barnett, </w:t>
      </w:r>
      <w:r w:rsidR="009D19F5">
        <w:rPr>
          <w:lang w:val="es-GT"/>
        </w:rPr>
        <w:t>Superintendente del Departamento Orienta</w:t>
      </w:r>
      <w:r w:rsidR="00350922">
        <w:rPr>
          <w:lang w:val="es-GT"/>
        </w:rPr>
        <w:t xml:space="preserve">l del Museo Británico leyó </w:t>
      </w:r>
      <w:proofErr w:type="spellStart"/>
      <w:r w:rsidR="00350922" w:rsidRPr="00732B14">
        <w:rPr>
          <w:i/>
          <w:iCs/>
          <w:lang w:val="es-GT"/>
        </w:rPr>
        <w:t>Bethoveen</w:t>
      </w:r>
      <w:r w:rsidR="00C15F90" w:rsidRPr="00732B14">
        <w:rPr>
          <w:i/>
          <w:iCs/>
          <w:lang w:val="es-GT"/>
        </w:rPr>
        <w:t>’s</w:t>
      </w:r>
      <w:proofErr w:type="spellEnd"/>
      <w:r w:rsidR="00350922" w:rsidRPr="00732B14">
        <w:rPr>
          <w:i/>
          <w:iCs/>
          <w:lang w:val="es-GT"/>
        </w:rPr>
        <w:t xml:space="preserve"> </w:t>
      </w:r>
      <w:proofErr w:type="spellStart"/>
      <w:r w:rsidR="00350922" w:rsidRPr="00732B14">
        <w:rPr>
          <w:i/>
          <w:iCs/>
          <w:lang w:val="es-GT"/>
        </w:rPr>
        <w:t>Letters</w:t>
      </w:r>
      <w:proofErr w:type="spellEnd"/>
      <w:r w:rsidR="00C15F90" w:rsidRPr="00732B14">
        <w:rPr>
          <w:i/>
          <w:iCs/>
          <w:lang w:val="es-GT"/>
        </w:rPr>
        <w:t xml:space="preserve"> </w:t>
      </w:r>
      <w:proofErr w:type="spellStart"/>
      <w:r w:rsidR="00C15F90" w:rsidRPr="00732B14">
        <w:rPr>
          <w:i/>
          <w:iCs/>
          <w:lang w:val="es-GT"/>
        </w:rPr>
        <w:t>with</w:t>
      </w:r>
      <w:proofErr w:type="spellEnd"/>
      <w:r w:rsidR="00C15F90" w:rsidRPr="00732B14">
        <w:rPr>
          <w:i/>
          <w:iCs/>
          <w:lang w:val="es-GT"/>
        </w:rPr>
        <w:t xml:space="preserve"> </w:t>
      </w:r>
      <w:proofErr w:type="spellStart"/>
      <w:r w:rsidR="00C15F90" w:rsidRPr="00732B14">
        <w:rPr>
          <w:i/>
          <w:iCs/>
          <w:lang w:val="es-GT"/>
        </w:rPr>
        <w:t>explanatory</w:t>
      </w:r>
      <w:proofErr w:type="spellEnd"/>
      <w:r w:rsidR="00C15F90" w:rsidRPr="00732B14">
        <w:rPr>
          <w:i/>
          <w:iCs/>
          <w:lang w:val="es-GT"/>
        </w:rPr>
        <w:t xml:space="preserve"> notes </w:t>
      </w:r>
      <w:proofErr w:type="spellStart"/>
      <w:r w:rsidR="00C15F90" w:rsidRPr="00732B14">
        <w:rPr>
          <w:i/>
          <w:iCs/>
          <w:lang w:val="es-GT"/>
        </w:rPr>
        <w:t>by</w:t>
      </w:r>
      <w:proofErr w:type="spellEnd"/>
      <w:r w:rsidR="00C15F90" w:rsidRPr="00732B14">
        <w:rPr>
          <w:i/>
          <w:iCs/>
          <w:lang w:val="es-GT"/>
        </w:rPr>
        <w:t xml:space="preserve"> Dr. A.C. </w:t>
      </w:r>
      <w:r w:rsidR="00E418BB" w:rsidRPr="00732B14">
        <w:rPr>
          <w:i/>
          <w:iCs/>
          <w:lang w:val="es-GT"/>
        </w:rPr>
        <w:t>Kalischer</w:t>
      </w:r>
      <w:r w:rsidR="00E418BB">
        <w:rPr>
          <w:lang w:val="es-GT"/>
        </w:rPr>
        <w:t xml:space="preserve"> (Cartas de Bethoveen con notas expli</w:t>
      </w:r>
      <w:r w:rsidR="00732B14">
        <w:rPr>
          <w:lang w:val="es-GT"/>
        </w:rPr>
        <w:t xml:space="preserve">cativas por Dr. A.C. Kalischer). Barnett identificó los textos y aconsejó a Kalischer que leyera </w:t>
      </w:r>
      <w:r w:rsidR="00E57F08" w:rsidRPr="00E57F08">
        <w:rPr>
          <w:lang w:val="es-GT"/>
        </w:rPr>
        <w:t xml:space="preserve">“Upanishads” </w:t>
      </w:r>
      <w:r w:rsidR="00E57F08">
        <w:rPr>
          <w:lang w:val="es-GT"/>
        </w:rPr>
        <w:t xml:space="preserve">en el </w:t>
      </w:r>
      <w:r w:rsidR="00E57F08" w:rsidRPr="00E57F08">
        <w:rPr>
          <w:lang w:val="es-GT"/>
        </w:rPr>
        <w:t xml:space="preserve">vol. xv. </w:t>
      </w:r>
      <w:r w:rsidR="00E57F08">
        <w:rPr>
          <w:lang w:val="es-GT"/>
        </w:rPr>
        <w:t xml:space="preserve">de </w:t>
      </w:r>
      <w:r w:rsidR="00E57F08" w:rsidRPr="002C65E5">
        <w:rPr>
          <w:i/>
          <w:iCs/>
          <w:lang w:val="es-GT"/>
        </w:rPr>
        <w:t>Sacred Books of the East</w:t>
      </w:r>
      <w:r w:rsidR="002C65E5">
        <w:rPr>
          <w:lang w:val="es-GT"/>
        </w:rPr>
        <w:t xml:space="preserve"> (Libros Sagrados de Oriente)</w:t>
      </w:r>
      <w:r w:rsidR="00E57F08" w:rsidRPr="00E57F08">
        <w:rPr>
          <w:lang w:val="es-GT"/>
        </w:rPr>
        <w:t xml:space="preserve">, </w:t>
      </w:r>
      <w:r w:rsidR="002C65E5">
        <w:rPr>
          <w:lang w:val="es-GT"/>
        </w:rPr>
        <w:t>editado por</w:t>
      </w:r>
      <w:r w:rsidR="00E57F08" w:rsidRPr="00E57F08">
        <w:rPr>
          <w:lang w:val="es-GT"/>
        </w:rPr>
        <w:t xml:space="preserve"> Max Muller</w:t>
      </w:r>
      <w:r w:rsidR="002C65E5">
        <w:rPr>
          <w:lang w:val="es-GT"/>
        </w:rPr>
        <w:t xml:space="preserve">; ahí encontró Kalischar los textos </w:t>
      </w:r>
      <w:r w:rsidR="000B3FAA">
        <w:rPr>
          <w:lang w:val="es-GT"/>
        </w:rPr>
        <w:t>del diario de Bethoveen.</w:t>
      </w:r>
    </w:p>
    <w:p w14:paraId="2E2EB94A" w14:textId="4A8292EC" w:rsidR="00A03AF0" w:rsidRPr="00A03AF0" w:rsidRDefault="00A03AF0" w:rsidP="009D19F5">
      <w:pPr>
        <w:pStyle w:val="FootnoteText"/>
        <w:rPr>
          <w:lang w:val="es-GT"/>
        </w:rPr>
      </w:pPr>
    </w:p>
  </w:footnote>
  <w:footnote w:id="6">
    <w:p w14:paraId="4CA63859" w14:textId="43228E0B" w:rsidR="00C77EDE" w:rsidRPr="00BB157F" w:rsidRDefault="00C77EDE" w:rsidP="00E44A7B">
      <w:pPr>
        <w:pStyle w:val="FootnoteText"/>
        <w:rPr>
          <w:lang w:val="es-ES"/>
        </w:rPr>
      </w:pPr>
      <w:r>
        <w:rPr>
          <w:rStyle w:val="FootnoteReference"/>
        </w:rPr>
        <w:footnoteRef/>
      </w:r>
      <w:r>
        <w:t xml:space="preserve"> </w:t>
      </w:r>
      <w:r w:rsidRPr="00C77EDE">
        <w:t xml:space="preserve">Beethoven realiza dos cambios </w:t>
      </w:r>
      <w:r w:rsidR="00132EF6">
        <w:t xml:space="preserve">propios </w:t>
      </w:r>
      <w:r w:rsidRPr="00C77EDE">
        <w:t xml:space="preserve">que </w:t>
      </w:r>
      <w:r w:rsidR="00132EF6">
        <w:t>hacen suyo el texto</w:t>
      </w:r>
      <w:r w:rsidRPr="00C77EDE">
        <w:t xml:space="preserve"> Zimmermann. Además de añadir la frase sobre el regreso a su arte (</w:t>
      </w:r>
      <w:r w:rsidR="004661ED">
        <w:t>“</w:t>
      </w:r>
      <w:r w:rsidRPr="00C77EDE">
        <w:t>zu Deiner Kunst</w:t>
      </w:r>
      <w:r w:rsidR="004661ED">
        <w:t>”</w:t>
      </w:r>
      <w:r w:rsidRPr="00C77EDE">
        <w:t xml:space="preserve">), Beethoven hace del giro hacia el mal un pasaje sobre sí mismo: </w:t>
      </w:r>
      <w:r w:rsidR="00163A9F">
        <w:t>“</w:t>
      </w:r>
      <w:r w:rsidRPr="00C77EDE">
        <w:t>Werd' ich nochmals durch Leidenschaft verdunkelt</w:t>
      </w:r>
      <w:r w:rsidR="00163A9F">
        <w:t xml:space="preserve">” </w:t>
      </w:r>
      <w:r w:rsidR="00163A9F" w:rsidRPr="00163A9F">
        <w:t>(</w:t>
      </w:r>
      <w:r w:rsidR="002067A9">
        <w:t>S</w:t>
      </w:r>
      <w:r w:rsidR="00163A9F" w:rsidRPr="00163A9F">
        <w:t>i la pasión me oscureciera una vez más)</w:t>
      </w:r>
      <w:r w:rsidR="000E61D0">
        <w:t xml:space="preserve">, </w:t>
      </w:r>
      <w:r w:rsidRPr="00C77EDE">
        <w:t>en lugar de la afirmación general de Zimmermann sobre la corrupción de lo divino</w:t>
      </w:r>
      <w:r w:rsidR="00F301F7">
        <w:t>:</w:t>
      </w:r>
      <w:r w:rsidRPr="00C77EDE">
        <w:t xml:space="preserve"> </w:t>
      </w:r>
      <w:r w:rsidR="00F301F7">
        <w:t>“</w:t>
      </w:r>
      <w:r w:rsidRPr="00C77EDE">
        <w:t>ward nur nachmals durch Leidenschaft zum Bösen verdunkelt.</w:t>
      </w:r>
      <w:r w:rsidR="00F301F7">
        <w:t>” (</w:t>
      </w:r>
      <w:r w:rsidR="002067A9">
        <w:t>M</w:t>
      </w:r>
      <w:r w:rsidR="00F301F7" w:rsidRPr="00F301F7">
        <w:t>ás tarde se vio oscurecido por la pasión por el mal</w:t>
      </w:r>
      <w:r w:rsidR="00F301F7">
        <w:t>)</w:t>
      </w:r>
      <w:r w:rsidR="002067A9">
        <w:t>.</w:t>
      </w:r>
    </w:p>
  </w:footnote>
  <w:footnote w:id="7">
    <w:p w14:paraId="055E0B46" w14:textId="0E6316EC" w:rsidR="00083B54" w:rsidRPr="00083B54" w:rsidRDefault="00083B54" w:rsidP="00E44A7B">
      <w:pPr>
        <w:pStyle w:val="FootnoteText"/>
        <w:rPr>
          <w:lang w:val="es-ES"/>
        </w:rPr>
      </w:pPr>
      <w:r>
        <w:rPr>
          <w:rStyle w:val="FootnoteReference"/>
        </w:rPr>
        <w:footnoteRef/>
      </w:r>
      <w:r>
        <w:t xml:space="preserve"> </w:t>
      </w:r>
      <w:r w:rsidR="00BB157F">
        <w:t>“</w:t>
      </w:r>
      <w:r w:rsidRPr="00083B54">
        <w:t>Una granja campesina, entonces escaparás de tu miseria!</w:t>
      </w:r>
      <w:r w:rsidR="00BB157F">
        <w:t>”</w:t>
      </w:r>
      <w:r w:rsidR="00BB157F" w:rsidRPr="00BB157F">
        <w:rPr>
          <w:lang w:val="es-ES"/>
        </w:rPr>
        <w:t>.</w:t>
      </w:r>
      <w:r w:rsidR="00BB157F">
        <w:rPr>
          <w:lang w:val="es-ES"/>
        </w:rPr>
        <w:t xml:space="preserve"> </w:t>
      </w:r>
      <w:r w:rsidRPr="00083B54">
        <w:t xml:space="preserve">La soledad de Beethoven </w:t>
      </w:r>
      <w:r w:rsidR="00BB157F">
        <w:t xml:space="preserve">salpica </w:t>
      </w:r>
      <w:r w:rsidRPr="00083B54">
        <w:t>la primera entrada del Tagebuch.</w:t>
      </w:r>
    </w:p>
  </w:footnote>
  <w:footnote w:id="8">
    <w:p w14:paraId="0D5A264E" w14:textId="01E2CDB5" w:rsidR="00662A94" w:rsidRPr="00840E56" w:rsidRDefault="00662A94">
      <w:pPr>
        <w:pStyle w:val="FootnoteText"/>
        <w:rPr>
          <w:lang w:val="es-ES"/>
        </w:rPr>
      </w:pPr>
      <w:r>
        <w:rPr>
          <w:rStyle w:val="FootnoteReference"/>
        </w:rPr>
        <w:footnoteRef/>
      </w:r>
      <w:r w:rsidRPr="00662A94">
        <w:rPr>
          <w:lang w:val="en-US"/>
        </w:rPr>
        <w:t xml:space="preserve"> “Selig heißt es, ist der Mann, der alle Leidenschaften unterdrückt hat, und dann mit seiner Thatkraft alle Angelegenheiten des Lebens, unbesorgt um den Erfolg verrichtet.” </w:t>
      </w:r>
      <w:r w:rsidRPr="00662A94">
        <w:t>Zimmermann,</w:t>
      </w:r>
      <w:r w:rsidR="00D6731E">
        <w:t xml:space="preserve"> en</w:t>
      </w:r>
      <w:r w:rsidRPr="00662A94">
        <w:t xml:space="preserve"> </w:t>
      </w:r>
      <w:r w:rsidRPr="00D16888">
        <w:rPr>
          <w:i/>
          <w:iCs/>
        </w:rPr>
        <w:t>Taschenbuch</w:t>
      </w:r>
      <w:r w:rsidRPr="00662A94">
        <w:t xml:space="preserve">. Zimmermann identifica este pasaje como proveniente del </w:t>
      </w:r>
      <w:r w:rsidRPr="00E323C8">
        <w:rPr>
          <w:i/>
          <w:iCs/>
        </w:rPr>
        <w:t>Mahabharata</w:t>
      </w:r>
      <w:r w:rsidRPr="00662A94">
        <w:t xml:space="preserve">. Brandeburgo lo localiza en el </w:t>
      </w:r>
      <w:r w:rsidRPr="00C330A7">
        <w:rPr>
          <w:i/>
          <w:iCs/>
        </w:rPr>
        <w:t>Bhagavad Gita</w:t>
      </w:r>
      <w:r w:rsidRPr="00662A94">
        <w:t>, Tercer Discurso, versículo 7.</w:t>
      </w:r>
    </w:p>
  </w:footnote>
  <w:footnote w:id="9">
    <w:p w14:paraId="3DBF2A67" w14:textId="0D102690" w:rsidR="00CC2AE4" w:rsidRPr="00CC2AE4" w:rsidRDefault="00CC2AE4">
      <w:pPr>
        <w:pStyle w:val="FootnoteText"/>
        <w:rPr>
          <w:lang w:val="es-GT"/>
        </w:rPr>
      </w:pPr>
      <w:r>
        <w:rPr>
          <w:rStyle w:val="FootnoteReference"/>
        </w:rPr>
        <w:footnoteRef/>
      </w:r>
      <w:r>
        <w:t xml:space="preserve"> </w:t>
      </w:r>
      <w:r w:rsidRPr="00CC2AE4">
        <w:t xml:space="preserve">Fue de </w:t>
      </w:r>
      <w:r w:rsidR="005566DC" w:rsidRPr="005566DC">
        <w:t>William Robertson</w:t>
      </w:r>
      <w:r w:rsidR="005566DC">
        <w:t>, célebre historiador</w:t>
      </w:r>
      <w:r w:rsidR="007D015F">
        <w:t xml:space="preserve">, del que, gracias a la traducción de </w:t>
      </w:r>
      <w:r w:rsidR="00F044B9" w:rsidRPr="00F044B9">
        <w:t xml:space="preserve">Georg </w:t>
      </w:r>
      <w:proofErr w:type="spellStart"/>
      <w:r w:rsidR="00F044B9" w:rsidRPr="00F044B9">
        <w:t>Forster</w:t>
      </w:r>
      <w:proofErr w:type="spellEnd"/>
      <w:r w:rsidR="002D67D3">
        <w:t xml:space="preserve"> de la </w:t>
      </w:r>
      <w:proofErr w:type="spellStart"/>
      <w:r w:rsidR="002D67D3" w:rsidRPr="00A84BBE">
        <w:rPr>
          <w:i/>
          <w:iCs/>
        </w:rPr>
        <w:t>Historische</w:t>
      </w:r>
      <w:proofErr w:type="spellEnd"/>
      <w:r w:rsidR="002D67D3" w:rsidRPr="00A84BBE">
        <w:rPr>
          <w:i/>
          <w:iCs/>
        </w:rPr>
        <w:t xml:space="preserve"> </w:t>
      </w:r>
      <w:proofErr w:type="spellStart"/>
      <w:r w:rsidR="002D67D3" w:rsidRPr="00A84BBE">
        <w:rPr>
          <w:i/>
          <w:iCs/>
        </w:rPr>
        <w:t>Untersuchung</w:t>
      </w:r>
      <w:proofErr w:type="spellEnd"/>
      <w:r w:rsidR="00A84BBE">
        <w:t xml:space="preserve"> (Investigación Histórica), de un apéndice acerca de la India</w:t>
      </w:r>
      <w:r w:rsidR="00F044B9">
        <w:t>,</w:t>
      </w:r>
      <w:r w:rsidR="006C605F">
        <w:t xml:space="preserve"> del que</w:t>
      </w:r>
      <w:r w:rsidR="00F044B9">
        <w:t xml:space="preserve"> </w:t>
      </w:r>
      <w:r w:rsidR="00173DDE">
        <w:t xml:space="preserve">Zimmermann </w:t>
      </w:r>
      <w:r w:rsidRPr="00CC2AE4">
        <w:t xml:space="preserve">tomó el pasaje del </w:t>
      </w:r>
      <w:proofErr w:type="spellStart"/>
      <w:r w:rsidRPr="00CC2AE4">
        <w:t>Bhagavad</w:t>
      </w:r>
      <w:proofErr w:type="spellEnd"/>
      <w:r w:rsidRPr="00CC2AE4">
        <w:t xml:space="preserve"> Gita que recomienda la acción impersonal y el cumplimiento del deber, sin tener en cuenta el éxito mundano. Zimmermann ofreció a Beethoven un consejo claro para interpretar el pasaje del diálogo entre Krishna y Arjuna, ya que precedió su cita de Robertson comentando que </w:t>
      </w:r>
      <w:r w:rsidR="007260C3">
        <w:t xml:space="preserve">este texto ofrecía </w:t>
      </w:r>
      <w:r w:rsidRPr="00CC2AE4">
        <w:t>“reglas muy valiosas para vivir”</w:t>
      </w:r>
      <w:r w:rsidR="005D3E58">
        <w:t>.</w:t>
      </w:r>
    </w:p>
  </w:footnote>
  <w:footnote w:id="10">
    <w:p w14:paraId="3FBFF6BA" w14:textId="61225618" w:rsidR="007E1649" w:rsidRPr="007E1649" w:rsidRDefault="007E1649">
      <w:pPr>
        <w:pStyle w:val="FootnoteText"/>
        <w:rPr>
          <w:lang w:val="es-GT"/>
        </w:rPr>
      </w:pPr>
      <w:r>
        <w:rPr>
          <w:rStyle w:val="FootnoteReference"/>
        </w:rPr>
        <w:footnoteRef/>
      </w:r>
      <w:r>
        <w:t xml:space="preserve"> </w:t>
      </w:r>
      <w:r w:rsidRPr="007E1649">
        <w:t>El testamento de Heiligenstadt es una carta escrita por el compositor alemán Ludwig van Beethoven a sus hermanos Kaspar Anton Karl y Nikolaus Johann en Heiligenstadt (actualmente parte de Viena, Austria) el 6 de octubre de 1802. La carta relata la desesperación del compositor por su creciente sordera y sus deseos de sobreponerse a sus achaques físicos y emocionales para completar su destino artístico</w:t>
      </w:r>
      <w:r>
        <w:t>.</w:t>
      </w:r>
      <w:r w:rsidR="009E2873">
        <w:t xml:space="preserve"> En una parte de </w:t>
      </w:r>
      <w:r w:rsidR="00715CBA">
        <w:t>este diario se lee “</w:t>
      </w:r>
      <w:r w:rsidR="00BD4196">
        <w:t>El arte únicamente es lo que me ha sostenido. He prolongado mi vida para plasmar todo aquello que sentía germinar en mí. De lo contrario me hubiera suicidado”.</w:t>
      </w:r>
      <w:r w:rsidR="00AF50F8">
        <w:t xml:space="preserve"> (Sanahuja y Farraces, </w:t>
      </w:r>
      <w:r w:rsidR="00232B43">
        <w:t>2011).</w:t>
      </w:r>
    </w:p>
  </w:footnote>
  <w:footnote w:id="11">
    <w:p w14:paraId="0F9B6AA8" w14:textId="4BA6111E" w:rsidR="001176F4" w:rsidRPr="001176F4" w:rsidRDefault="001176F4">
      <w:pPr>
        <w:pStyle w:val="FootnoteText"/>
        <w:rPr>
          <w:lang w:val="es-GT"/>
        </w:rPr>
      </w:pPr>
      <w:r>
        <w:rPr>
          <w:rStyle w:val="FootnoteReference"/>
        </w:rPr>
        <w:footnoteRef/>
      </w:r>
      <w:r>
        <w:t xml:space="preserve"> </w:t>
      </w:r>
      <w:r w:rsidRPr="001176F4">
        <w:t xml:space="preserve">La Missa Solemnis en re mayor, </w:t>
      </w:r>
      <w:proofErr w:type="spellStart"/>
      <w:r w:rsidR="00AC0194">
        <w:t>O</w:t>
      </w:r>
      <w:r w:rsidRPr="001176F4">
        <w:t>p</w:t>
      </w:r>
      <w:proofErr w:type="spellEnd"/>
      <w:r w:rsidRPr="001176F4">
        <w:t>. 123, fue compuesta por Ludwig van Beethoven entre 1819 y 1823. Escrita casi al mismo tiempo que su Novena sinfonía</w:t>
      </w:r>
      <w:r>
        <w:t xml:space="preserve">. </w:t>
      </w:r>
    </w:p>
  </w:footnote>
  <w:footnote w:id="12">
    <w:p w14:paraId="0E731072" w14:textId="7D6B7F5F" w:rsidR="004E27B3" w:rsidRPr="004E27B3" w:rsidRDefault="004E27B3">
      <w:pPr>
        <w:pStyle w:val="FootnoteText"/>
        <w:rPr>
          <w:lang w:val="es-GT"/>
        </w:rPr>
      </w:pPr>
      <w:r>
        <w:rPr>
          <w:rStyle w:val="FootnoteReference"/>
        </w:rPr>
        <w:footnoteRef/>
      </w:r>
      <w:r>
        <w:t xml:space="preserve"> </w:t>
      </w:r>
      <w:r w:rsidRPr="004E27B3">
        <w:rPr>
          <w:i/>
          <w:iCs/>
        </w:rPr>
        <w:t>Beethoven - His Spiritual Development</w:t>
      </w:r>
      <w:r w:rsidRPr="004E27B3">
        <w:t xml:space="preserve"> (</w:t>
      </w:r>
      <w:r>
        <w:t>Sullivan</w:t>
      </w:r>
      <w:r w:rsidR="00E91BC6">
        <w:t xml:space="preserve">, </w:t>
      </w:r>
      <w:r w:rsidR="00E91BC6" w:rsidRPr="00E91BC6">
        <w:t>J. W. N</w:t>
      </w:r>
      <w:r w:rsidR="00E91BC6">
        <w:t>).</w:t>
      </w:r>
    </w:p>
  </w:footnote>
  <w:footnote w:id="13">
    <w:p w14:paraId="7D20BFF4" w14:textId="6E36584B" w:rsidR="00B83620" w:rsidRPr="00B83620" w:rsidRDefault="00B83620">
      <w:pPr>
        <w:pStyle w:val="FootnoteText"/>
        <w:rPr>
          <w:lang w:val="es-GT"/>
        </w:rPr>
      </w:pPr>
      <w:r>
        <w:rPr>
          <w:rStyle w:val="FootnoteReference"/>
        </w:rPr>
        <w:footnoteRef/>
      </w:r>
      <w:r>
        <w:t xml:space="preserve"> </w:t>
      </w:r>
      <w:r w:rsidRPr="00B83620">
        <w:t xml:space="preserve">La </w:t>
      </w:r>
      <w:r w:rsidRPr="00B83620">
        <w:rPr>
          <w:i/>
          <w:iCs/>
        </w:rPr>
        <w:t>Grosse Fuge</w:t>
      </w:r>
      <w:r w:rsidRPr="00B83620">
        <w:t xml:space="preserve"> (Gran Fuga), Op. 133, es una obra para cuarteto de cuerdas compuesta por Ludwig van Beethoven en 1825. Originalmente, Beethoven la concibió como el movimiento final de su Cuarteto de cuerdas No. 13 en Si bemol mayor</w:t>
      </w:r>
      <w:r w:rsidR="006E0FC9">
        <w:t xml:space="preserve"> (</w:t>
      </w:r>
      <w:proofErr w:type="spellStart"/>
      <w:r w:rsidR="006E0FC9">
        <w:t>Op</w:t>
      </w:r>
      <w:proofErr w:type="spellEnd"/>
      <w:r w:rsidR="008C1832">
        <w:t>.</w:t>
      </w:r>
      <w:r w:rsidRPr="00B83620">
        <w:t xml:space="preserve"> 130</w:t>
      </w:r>
      <w:r w:rsidR="006E0FC9">
        <w:t>)</w:t>
      </w:r>
      <w:r w:rsidRPr="00B83620">
        <w:t>, pero debido a la complejidad y la extrema dificultad de la pieza, así como a la recepción inicialmente desconcertada por parte del público y los críticos, fue publicada separadamente a sugerencia de su editor.</w:t>
      </w:r>
    </w:p>
  </w:footnote>
  <w:footnote w:id="14">
    <w:p w14:paraId="58CBF84C" w14:textId="6B005D05" w:rsidR="003E5D4A" w:rsidRPr="00854C7D" w:rsidRDefault="003E5D4A" w:rsidP="00854C7D">
      <w:pPr>
        <w:pStyle w:val="FootnoteText"/>
      </w:pPr>
      <w:r>
        <w:rPr>
          <w:rStyle w:val="FootnoteReference"/>
        </w:rPr>
        <w:footnoteRef/>
      </w:r>
      <w:r>
        <w:t xml:space="preserve"> </w:t>
      </w:r>
      <w:r w:rsidR="00023FFB">
        <w:t>Advaita es una escuela de filosofía y espiritualidad dentro del hinduismo que enfatiza la idea de la no-dualidad, la cual sostiene que la verdadera esencia de cada ser, Atman, es idéntica a Brahman, la realidad última, universal y eterna. Esta escuela es una de las tradiciones más antiguas y respetadas dentro del pensamiento hindú y fue consolidada y expuesta de manera sistemática por el filósofo y teólogo indio Adi Shankaracharya en el siglo VIII d.C.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86A01" w14:textId="77777777" w:rsidR="004C412B" w:rsidRDefault="004C41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9AC38" w14:textId="77777777" w:rsidR="004C412B" w:rsidRDefault="004C41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6369B" w14:textId="77777777" w:rsidR="004C412B" w:rsidRDefault="004C41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51E03"/>
    <w:multiLevelType w:val="hybridMultilevel"/>
    <w:tmpl w:val="1250C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8423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373"/>
    <w:rsid w:val="000238F2"/>
    <w:rsid w:val="00023FFB"/>
    <w:rsid w:val="000274A4"/>
    <w:rsid w:val="000479BA"/>
    <w:rsid w:val="0006037C"/>
    <w:rsid w:val="000623CA"/>
    <w:rsid w:val="00083B54"/>
    <w:rsid w:val="000863BB"/>
    <w:rsid w:val="00094F96"/>
    <w:rsid w:val="00097903"/>
    <w:rsid w:val="000A065A"/>
    <w:rsid w:val="000A4373"/>
    <w:rsid w:val="000B3112"/>
    <w:rsid w:val="000B3FAA"/>
    <w:rsid w:val="000D47A6"/>
    <w:rsid w:val="000D5613"/>
    <w:rsid w:val="000D7BDE"/>
    <w:rsid w:val="000E61D0"/>
    <w:rsid w:val="000E6425"/>
    <w:rsid w:val="000E791B"/>
    <w:rsid w:val="0010569C"/>
    <w:rsid w:val="001070AD"/>
    <w:rsid w:val="00111DAA"/>
    <w:rsid w:val="001176F4"/>
    <w:rsid w:val="00122424"/>
    <w:rsid w:val="00132EF6"/>
    <w:rsid w:val="001453CA"/>
    <w:rsid w:val="00145674"/>
    <w:rsid w:val="0015444B"/>
    <w:rsid w:val="00154A81"/>
    <w:rsid w:val="00154D92"/>
    <w:rsid w:val="00160E76"/>
    <w:rsid w:val="001632BB"/>
    <w:rsid w:val="00163A9F"/>
    <w:rsid w:val="00167871"/>
    <w:rsid w:val="00173DDE"/>
    <w:rsid w:val="00175EC4"/>
    <w:rsid w:val="001846A4"/>
    <w:rsid w:val="00187A3B"/>
    <w:rsid w:val="0019011D"/>
    <w:rsid w:val="00191C56"/>
    <w:rsid w:val="00193B55"/>
    <w:rsid w:val="00195409"/>
    <w:rsid w:val="00197D5F"/>
    <w:rsid w:val="001B2B20"/>
    <w:rsid w:val="001C1A3C"/>
    <w:rsid w:val="001C5066"/>
    <w:rsid w:val="001D6F14"/>
    <w:rsid w:val="001E116E"/>
    <w:rsid w:val="001E26E8"/>
    <w:rsid w:val="0020122D"/>
    <w:rsid w:val="002067A9"/>
    <w:rsid w:val="00221FD2"/>
    <w:rsid w:val="0022262E"/>
    <w:rsid w:val="002237F0"/>
    <w:rsid w:val="00224698"/>
    <w:rsid w:val="00232B43"/>
    <w:rsid w:val="0024477E"/>
    <w:rsid w:val="0024508C"/>
    <w:rsid w:val="00260DA3"/>
    <w:rsid w:val="00261A45"/>
    <w:rsid w:val="00262DF8"/>
    <w:rsid w:val="00267C3F"/>
    <w:rsid w:val="00272A7D"/>
    <w:rsid w:val="00274BCC"/>
    <w:rsid w:val="00284C53"/>
    <w:rsid w:val="00294FBD"/>
    <w:rsid w:val="00295D1A"/>
    <w:rsid w:val="002A22D9"/>
    <w:rsid w:val="002B1B2C"/>
    <w:rsid w:val="002B36DF"/>
    <w:rsid w:val="002B4035"/>
    <w:rsid w:val="002B6948"/>
    <w:rsid w:val="002B6F18"/>
    <w:rsid w:val="002C6335"/>
    <w:rsid w:val="002C65E5"/>
    <w:rsid w:val="002C7330"/>
    <w:rsid w:val="002D67D3"/>
    <w:rsid w:val="002E0959"/>
    <w:rsid w:val="002E414E"/>
    <w:rsid w:val="002F4027"/>
    <w:rsid w:val="00306D4E"/>
    <w:rsid w:val="003115FB"/>
    <w:rsid w:val="00314685"/>
    <w:rsid w:val="00330A4E"/>
    <w:rsid w:val="0033383A"/>
    <w:rsid w:val="0034158E"/>
    <w:rsid w:val="003502D9"/>
    <w:rsid w:val="00350922"/>
    <w:rsid w:val="00355174"/>
    <w:rsid w:val="003642C9"/>
    <w:rsid w:val="00372225"/>
    <w:rsid w:val="00374D49"/>
    <w:rsid w:val="00380AD2"/>
    <w:rsid w:val="00387F34"/>
    <w:rsid w:val="00391A86"/>
    <w:rsid w:val="003B3B56"/>
    <w:rsid w:val="003B6793"/>
    <w:rsid w:val="003B7DDF"/>
    <w:rsid w:val="003E5D4A"/>
    <w:rsid w:val="003E79AB"/>
    <w:rsid w:val="003F235A"/>
    <w:rsid w:val="003F46C0"/>
    <w:rsid w:val="00401C77"/>
    <w:rsid w:val="00405512"/>
    <w:rsid w:val="00406817"/>
    <w:rsid w:val="0041558C"/>
    <w:rsid w:val="004267DF"/>
    <w:rsid w:val="00430D12"/>
    <w:rsid w:val="00437AED"/>
    <w:rsid w:val="0045174F"/>
    <w:rsid w:val="00452376"/>
    <w:rsid w:val="00453F2A"/>
    <w:rsid w:val="004556EC"/>
    <w:rsid w:val="004633D9"/>
    <w:rsid w:val="004661ED"/>
    <w:rsid w:val="004752FD"/>
    <w:rsid w:val="00476625"/>
    <w:rsid w:val="00476B81"/>
    <w:rsid w:val="004812D9"/>
    <w:rsid w:val="00484CD3"/>
    <w:rsid w:val="00491EFB"/>
    <w:rsid w:val="004B2EE9"/>
    <w:rsid w:val="004C1F8E"/>
    <w:rsid w:val="004C412B"/>
    <w:rsid w:val="004D0417"/>
    <w:rsid w:val="004D5987"/>
    <w:rsid w:val="004D6FB0"/>
    <w:rsid w:val="004D7E5C"/>
    <w:rsid w:val="004E27B3"/>
    <w:rsid w:val="004F788A"/>
    <w:rsid w:val="0050180A"/>
    <w:rsid w:val="00513378"/>
    <w:rsid w:val="0051467E"/>
    <w:rsid w:val="005307F4"/>
    <w:rsid w:val="005309F1"/>
    <w:rsid w:val="00534005"/>
    <w:rsid w:val="00537642"/>
    <w:rsid w:val="005377A7"/>
    <w:rsid w:val="00542C1D"/>
    <w:rsid w:val="005446E8"/>
    <w:rsid w:val="00544E2F"/>
    <w:rsid w:val="005566DC"/>
    <w:rsid w:val="0057004B"/>
    <w:rsid w:val="00571D9A"/>
    <w:rsid w:val="005772CE"/>
    <w:rsid w:val="00581612"/>
    <w:rsid w:val="0058470B"/>
    <w:rsid w:val="00592B0D"/>
    <w:rsid w:val="005A336C"/>
    <w:rsid w:val="005A6BD7"/>
    <w:rsid w:val="005A740C"/>
    <w:rsid w:val="005C0B69"/>
    <w:rsid w:val="005C3076"/>
    <w:rsid w:val="005C59F6"/>
    <w:rsid w:val="005D3E58"/>
    <w:rsid w:val="005D5849"/>
    <w:rsid w:val="005F0FD5"/>
    <w:rsid w:val="005F31FF"/>
    <w:rsid w:val="005F34CF"/>
    <w:rsid w:val="005F6E60"/>
    <w:rsid w:val="0060081A"/>
    <w:rsid w:val="006107A6"/>
    <w:rsid w:val="00613295"/>
    <w:rsid w:val="0061511F"/>
    <w:rsid w:val="00615B26"/>
    <w:rsid w:val="006179A9"/>
    <w:rsid w:val="00622A98"/>
    <w:rsid w:val="00631C25"/>
    <w:rsid w:val="006437A1"/>
    <w:rsid w:val="00651CE6"/>
    <w:rsid w:val="0065747A"/>
    <w:rsid w:val="00662A94"/>
    <w:rsid w:val="00667C1A"/>
    <w:rsid w:val="00676192"/>
    <w:rsid w:val="00681EC7"/>
    <w:rsid w:val="00682830"/>
    <w:rsid w:val="00687090"/>
    <w:rsid w:val="00687A71"/>
    <w:rsid w:val="00697799"/>
    <w:rsid w:val="006A265C"/>
    <w:rsid w:val="006A6AD1"/>
    <w:rsid w:val="006B35D4"/>
    <w:rsid w:val="006B3ED4"/>
    <w:rsid w:val="006C605F"/>
    <w:rsid w:val="006D0AFE"/>
    <w:rsid w:val="006E0FC9"/>
    <w:rsid w:val="006E28A8"/>
    <w:rsid w:val="00704701"/>
    <w:rsid w:val="00715CBA"/>
    <w:rsid w:val="0072071E"/>
    <w:rsid w:val="00721CCE"/>
    <w:rsid w:val="00721F21"/>
    <w:rsid w:val="007248AF"/>
    <w:rsid w:val="007260C3"/>
    <w:rsid w:val="0072613D"/>
    <w:rsid w:val="00727562"/>
    <w:rsid w:val="00731EA6"/>
    <w:rsid w:val="00732B14"/>
    <w:rsid w:val="007428E4"/>
    <w:rsid w:val="007433F0"/>
    <w:rsid w:val="007574EB"/>
    <w:rsid w:val="00760D4A"/>
    <w:rsid w:val="0078461E"/>
    <w:rsid w:val="00794FF8"/>
    <w:rsid w:val="007B4BDC"/>
    <w:rsid w:val="007B524F"/>
    <w:rsid w:val="007C39E5"/>
    <w:rsid w:val="007D015F"/>
    <w:rsid w:val="007D36D0"/>
    <w:rsid w:val="007E1649"/>
    <w:rsid w:val="007E5B09"/>
    <w:rsid w:val="007F501A"/>
    <w:rsid w:val="00800468"/>
    <w:rsid w:val="00803156"/>
    <w:rsid w:val="00816D36"/>
    <w:rsid w:val="0082414D"/>
    <w:rsid w:val="008246B0"/>
    <w:rsid w:val="00834A2E"/>
    <w:rsid w:val="00840E56"/>
    <w:rsid w:val="00845515"/>
    <w:rsid w:val="00846F32"/>
    <w:rsid w:val="00847B33"/>
    <w:rsid w:val="00853210"/>
    <w:rsid w:val="00854C7D"/>
    <w:rsid w:val="00860EC9"/>
    <w:rsid w:val="00862C5D"/>
    <w:rsid w:val="00874925"/>
    <w:rsid w:val="00875907"/>
    <w:rsid w:val="0087636A"/>
    <w:rsid w:val="008907D4"/>
    <w:rsid w:val="00896554"/>
    <w:rsid w:val="008A56B6"/>
    <w:rsid w:val="008B4391"/>
    <w:rsid w:val="008B4A06"/>
    <w:rsid w:val="008C1832"/>
    <w:rsid w:val="008D04C4"/>
    <w:rsid w:val="008D0874"/>
    <w:rsid w:val="008D327F"/>
    <w:rsid w:val="008E0A63"/>
    <w:rsid w:val="008E624E"/>
    <w:rsid w:val="008E715B"/>
    <w:rsid w:val="008F3B17"/>
    <w:rsid w:val="008F5CC8"/>
    <w:rsid w:val="009019E4"/>
    <w:rsid w:val="0090202F"/>
    <w:rsid w:val="00910D61"/>
    <w:rsid w:val="0091453B"/>
    <w:rsid w:val="00915DAC"/>
    <w:rsid w:val="00925EFF"/>
    <w:rsid w:val="0093300C"/>
    <w:rsid w:val="00941708"/>
    <w:rsid w:val="00945327"/>
    <w:rsid w:val="009739E5"/>
    <w:rsid w:val="00981424"/>
    <w:rsid w:val="009846DC"/>
    <w:rsid w:val="00985822"/>
    <w:rsid w:val="00992504"/>
    <w:rsid w:val="00993924"/>
    <w:rsid w:val="00993FB7"/>
    <w:rsid w:val="009A2486"/>
    <w:rsid w:val="009A2A9F"/>
    <w:rsid w:val="009B0D49"/>
    <w:rsid w:val="009C0E0B"/>
    <w:rsid w:val="009C4DAC"/>
    <w:rsid w:val="009D19F5"/>
    <w:rsid w:val="009D2308"/>
    <w:rsid w:val="009D6C09"/>
    <w:rsid w:val="009E2873"/>
    <w:rsid w:val="009E6D2F"/>
    <w:rsid w:val="009E7519"/>
    <w:rsid w:val="009F2C0B"/>
    <w:rsid w:val="009F391E"/>
    <w:rsid w:val="00A03AF0"/>
    <w:rsid w:val="00A075C5"/>
    <w:rsid w:val="00A0795E"/>
    <w:rsid w:val="00A11E5B"/>
    <w:rsid w:val="00A13794"/>
    <w:rsid w:val="00A16D7E"/>
    <w:rsid w:val="00A1738E"/>
    <w:rsid w:val="00A21D6F"/>
    <w:rsid w:val="00A3564C"/>
    <w:rsid w:val="00A75650"/>
    <w:rsid w:val="00A84BBE"/>
    <w:rsid w:val="00A87838"/>
    <w:rsid w:val="00A94795"/>
    <w:rsid w:val="00A95694"/>
    <w:rsid w:val="00AA4C1C"/>
    <w:rsid w:val="00AB6208"/>
    <w:rsid w:val="00AC0194"/>
    <w:rsid w:val="00AD31FD"/>
    <w:rsid w:val="00AD384A"/>
    <w:rsid w:val="00AD6449"/>
    <w:rsid w:val="00AD77D2"/>
    <w:rsid w:val="00AE7FD4"/>
    <w:rsid w:val="00AF1012"/>
    <w:rsid w:val="00AF3BB9"/>
    <w:rsid w:val="00AF3F50"/>
    <w:rsid w:val="00AF50F8"/>
    <w:rsid w:val="00AF6622"/>
    <w:rsid w:val="00B03801"/>
    <w:rsid w:val="00B2014B"/>
    <w:rsid w:val="00B24586"/>
    <w:rsid w:val="00B2784B"/>
    <w:rsid w:val="00B3340F"/>
    <w:rsid w:val="00B3359C"/>
    <w:rsid w:val="00B34409"/>
    <w:rsid w:val="00B508FC"/>
    <w:rsid w:val="00B527B9"/>
    <w:rsid w:val="00B548EE"/>
    <w:rsid w:val="00B56182"/>
    <w:rsid w:val="00B8178E"/>
    <w:rsid w:val="00B83620"/>
    <w:rsid w:val="00B913A2"/>
    <w:rsid w:val="00B94A42"/>
    <w:rsid w:val="00B96429"/>
    <w:rsid w:val="00BA5B59"/>
    <w:rsid w:val="00BB157F"/>
    <w:rsid w:val="00BB3460"/>
    <w:rsid w:val="00BB43C3"/>
    <w:rsid w:val="00BC20BA"/>
    <w:rsid w:val="00BC50A7"/>
    <w:rsid w:val="00BC57B1"/>
    <w:rsid w:val="00BC5C40"/>
    <w:rsid w:val="00BD4196"/>
    <w:rsid w:val="00BE16E7"/>
    <w:rsid w:val="00BF025F"/>
    <w:rsid w:val="00C11157"/>
    <w:rsid w:val="00C117B6"/>
    <w:rsid w:val="00C12942"/>
    <w:rsid w:val="00C15F90"/>
    <w:rsid w:val="00C169DF"/>
    <w:rsid w:val="00C330A7"/>
    <w:rsid w:val="00C375F5"/>
    <w:rsid w:val="00C42D1C"/>
    <w:rsid w:val="00C62860"/>
    <w:rsid w:val="00C64B9F"/>
    <w:rsid w:val="00C65DB6"/>
    <w:rsid w:val="00C77EDE"/>
    <w:rsid w:val="00C80371"/>
    <w:rsid w:val="00C81BA5"/>
    <w:rsid w:val="00C90CA2"/>
    <w:rsid w:val="00C91892"/>
    <w:rsid w:val="00C91AB0"/>
    <w:rsid w:val="00C92D06"/>
    <w:rsid w:val="00CA0E30"/>
    <w:rsid w:val="00CA4C65"/>
    <w:rsid w:val="00CA5E3F"/>
    <w:rsid w:val="00CB09F8"/>
    <w:rsid w:val="00CB1112"/>
    <w:rsid w:val="00CB441C"/>
    <w:rsid w:val="00CC10B5"/>
    <w:rsid w:val="00CC2AE4"/>
    <w:rsid w:val="00CC37E9"/>
    <w:rsid w:val="00CC3A90"/>
    <w:rsid w:val="00CD010D"/>
    <w:rsid w:val="00CE2252"/>
    <w:rsid w:val="00CE2F74"/>
    <w:rsid w:val="00CE4347"/>
    <w:rsid w:val="00CE47E3"/>
    <w:rsid w:val="00CE6D8D"/>
    <w:rsid w:val="00CF1CB6"/>
    <w:rsid w:val="00CF4D9D"/>
    <w:rsid w:val="00D03DD4"/>
    <w:rsid w:val="00D0601B"/>
    <w:rsid w:val="00D16888"/>
    <w:rsid w:val="00D178E5"/>
    <w:rsid w:val="00D26653"/>
    <w:rsid w:val="00D30E63"/>
    <w:rsid w:val="00D3401D"/>
    <w:rsid w:val="00D40C20"/>
    <w:rsid w:val="00D528B8"/>
    <w:rsid w:val="00D5530E"/>
    <w:rsid w:val="00D6731E"/>
    <w:rsid w:val="00D7040C"/>
    <w:rsid w:val="00D74838"/>
    <w:rsid w:val="00D8029A"/>
    <w:rsid w:val="00D8733E"/>
    <w:rsid w:val="00D94C10"/>
    <w:rsid w:val="00DA3130"/>
    <w:rsid w:val="00DA37F5"/>
    <w:rsid w:val="00DA45FC"/>
    <w:rsid w:val="00DB555E"/>
    <w:rsid w:val="00DC295B"/>
    <w:rsid w:val="00DC3667"/>
    <w:rsid w:val="00DC7434"/>
    <w:rsid w:val="00DF1F3B"/>
    <w:rsid w:val="00DF67AE"/>
    <w:rsid w:val="00E042CC"/>
    <w:rsid w:val="00E0544D"/>
    <w:rsid w:val="00E131A1"/>
    <w:rsid w:val="00E13E90"/>
    <w:rsid w:val="00E17102"/>
    <w:rsid w:val="00E26D41"/>
    <w:rsid w:val="00E27DD3"/>
    <w:rsid w:val="00E323C8"/>
    <w:rsid w:val="00E33B99"/>
    <w:rsid w:val="00E418BB"/>
    <w:rsid w:val="00E41D46"/>
    <w:rsid w:val="00E42062"/>
    <w:rsid w:val="00E44A7B"/>
    <w:rsid w:val="00E55CD8"/>
    <w:rsid w:val="00E575A5"/>
    <w:rsid w:val="00E57F08"/>
    <w:rsid w:val="00E60755"/>
    <w:rsid w:val="00E700E0"/>
    <w:rsid w:val="00E81191"/>
    <w:rsid w:val="00E81DCE"/>
    <w:rsid w:val="00E8423B"/>
    <w:rsid w:val="00E845B3"/>
    <w:rsid w:val="00E85BDE"/>
    <w:rsid w:val="00E87462"/>
    <w:rsid w:val="00E91BC6"/>
    <w:rsid w:val="00E92E18"/>
    <w:rsid w:val="00E95752"/>
    <w:rsid w:val="00EA1AB4"/>
    <w:rsid w:val="00EA6A99"/>
    <w:rsid w:val="00EB22FF"/>
    <w:rsid w:val="00EB2C78"/>
    <w:rsid w:val="00EB31D4"/>
    <w:rsid w:val="00EB3A38"/>
    <w:rsid w:val="00EB7E23"/>
    <w:rsid w:val="00EC1E6F"/>
    <w:rsid w:val="00EC46C3"/>
    <w:rsid w:val="00EC6422"/>
    <w:rsid w:val="00EC6974"/>
    <w:rsid w:val="00ED0E23"/>
    <w:rsid w:val="00ED4020"/>
    <w:rsid w:val="00ED41A2"/>
    <w:rsid w:val="00EE47AE"/>
    <w:rsid w:val="00EF7AD0"/>
    <w:rsid w:val="00F044B9"/>
    <w:rsid w:val="00F04ED4"/>
    <w:rsid w:val="00F05A59"/>
    <w:rsid w:val="00F10476"/>
    <w:rsid w:val="00F301F7"/>
    <w:rsid w:val="00F33434"/>
    <w:rsid w:val="00F342E2"/>
    <w:rsid w:val="00F34C08"/>
    <w:rsid w:val="00F67CBE"/>
    <w:rsid w:val="00F725BF"/>
    <w:rsid w:val="00F73509"/>
    <w:rsid w:val="00F74864"/>
    <w:rsid w:val="00F765C6"/>
    <w:rsid w:val="00F778DE"/>
    <w:rsid w:val="00F93E6D"/>
    <w:rsid w:val="00FA2166"/>
    <w:rsid w:val="00FA2D10"/>
    <w:rsid w:val="00FA324F"/>
    <w:rsid w:val="00FB7761"/>
    <w:rsid w:val="00FC1CC4"/>
    <w:rsid w:val="00FD55DB"/>
    <w:rsid w:val="00FE75F7"/>
    <w:rsid w:val="00FE7A69"/>
    <w:rsid w:val="00FF48E1"/>
    <w:rsid w:val="00FF74F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E32B21"/>
  <w15:chartTrackingRefBased/>
  <w15:docId w15:val="{D128D968-5E51-4FB2-A0BD-9A74F2741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C08"/>
    <w:pPr>
      <w:spacing w:line="480" w:lineRule="auto"/>
      <w:jc w:val="both"/>
    </w:pPr>
    <w:rPr>
      <w:rFonts w:ascii="Arial" w:hAnsi="Arial"/>
      <w:sz w:val="24"/>
    </w:rPr>
  </w:style>
  <w:style w:type="paragraph" w:styleId="Heading1">
    <w:name w:val="heading 1"/>
    <w:basedOn w:val="Normal"/>
    <w:next w:val="Normal"/>
    <w:link w:val="Heading1Char"/>
    <w:uiPriority w:val="9"/>
    <w:qFormat/>
    <w:rsid w:val="00537642"/>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537642"/>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unhideWhenUsed/>
    <w:qFormat/>
    <w:rsid w:val="00537642"/>
    <w:pPr>
      <w:keepNext/>
      <w:keepLines/>
      <w:spacing w:before="40" w:after="0"/>
      <w:outlineLvl w:val="2"/>
    </w:pPr>
    <w:rPr>
      <w:rFonts w:asciiTheme="majorHAnsi" w:eastAsiaTheme="majorEastAsia" w:hAnsiTheme="majorHAnsi" w:cstheme="majorBidi"/>
      <w:color w:val="1F3864" w:themeColor="accent1" w:themeShade="80"/>
      <w:szCs w:val="24"/>
    </w:rPr>
  </w:style>
  <w:style w:type="paragraph" w:styleId="Heading4">
    <w:name w:val="heading 4"/>
    <w:basedOn w:val="Normal"/>
    <w:next w:val="Normal"/>
    <w:link w:val="Heading4Char"/>
    <w:uiPriority w:val="9"/>
    <w:semiHidden/>
    <w:unhideWhenUsed/>
    <w:qFormat/>
    <w:rsid w:val="00537642"/>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537642"/>
    <w:pPr>
      <w:keepNext/>
      <w:keepLines/>
      <w:spacing w:before="40" w:after="0"/>
      <w:outlineLvl w:val="4"/>
    </w:pPr>
    <w:rPr>
      <w:color w:val="2F5496" w:themeColor="accent1" w:themeShade="BF"/>
    </w:rPr>
  </w:style>
  <w:style w:type="paragraph" w:styleId="Heading6">
    <w:name w:val="heading 6"/>
    <w:basedOn w:val="Normal"/>
    <w:next w:val="Normal"/>
    <w:link w:val="Heading6Char"/>
    <w:uiPriority w:val="9"/>
    <w:semiHidden/>
    <w:unhideWhenUsed/>
    <w:qFormat/>
    <w:rsid w:val="00537642"/>
    <w:pPr>
      <w:keepNext/>
      <w:keepLines/>
      <w:spacing w:before="40" w:after="0"/>
      <w:outlineLvl w:val="5"/>
    </w:pPr>
    <w:rPr>
      <w:color w:val="1F3864" w:themeColor="accent1" w:themeShade="80"/>
    </w:rPr>
  </w:style>
  <w:style w:type="paragraph" w:styleId="Heading7">
    <w:name w:val="heading 7"/>
    <w:basedOn w:val="Normal"/>
    <w:next w:val="Normal"/>
    <w:link w:val="Heading7Char"/>
    <w:uiPriority w:val="9"/>
    <w:semiHidden/>
    <w:unhideWhenUsed/>
    <w:qFormat/>
    <w:rsid w:val="00537642"/>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537642"/>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537642"/>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37642"/>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537642"/>
    <w:rPr>
      <w:rFonts w:asciiTheme="majorHAnsi" w:eastAsiaTheme="majorEastAsia" w:hAnsiTheme="majorHAnsi" w:cstheme="majorBidi"/>
      <w:spacing w:val="-10"/>
      <w:sz w:val="56"/>
      <w:szCs w:val="56"/>
    </w:rPr>
  </w:style>
  <w:style w:type="character" w:customStyle="1" w:styleId="0Text">
    <w:name w:val="0 Text"/>
    <w:rsid w:val="0006037C"/>
    <w:rPr>
      <w:i/>
      <w:iCs/>
    </w:rPr>
  </w:style>
  <w:style w:type="paragraph" w:styleId="FootnoteText">
    <w:name w:val="footnote text"/>
    <w:basedOn w:val="Normal"/>
    <w:link w:val="FootnoteTextChar"/>
    <w:autoRedefine/>
    <w:uiPriority w:val="99"/>
    <w:unhideWhenUsed/>
    <w:rsid w:val="00E44A7B"/>
    <w:pPr>
      <w:spacing w:after="0" w:line="360" w:lineRule="auto"/>
    </w:pPr>
    <w:rPr>
      <w:sz w:val="18"/>
      <w:szCs w:val="20"/>
    </w:rPr>
  </w:style>
  <w:style w:type="character" w:customStyle="1" w:styleId="FootnoteTextChar">
    <w:name w:val="Footnote Text Char"/>
    <w:basedOn w:val="DefaultParagraphFont"/>
    <w:link w:val="FootnoteText"/>
    <w:uiPriority w:val="99"/>
    <w:rsid w:val="00E44A7B"/>
    <w:rPr>
      <w:rFonts w:ascii="Arial" w:hAnsi="Arial"/>
      <w:sz w:val="18"/>
      <w:szCs w:val="20"/>
    </w:rPr>
  </w:style>
  <w:style w:type="character" w:styleId="FootnoteReference">
    <w:name w:val="footnote reference"/>
    <w:basedOn w:val="DefaultParagraphFont"/>
    <w:uiPriority w:val="99"/>
    <w:semiHidden/>
    <w:unhideWhenUsed/>
    <w:rsid w:val="004D6FB0"/>
    <w:rPr>
      <w:vertAlign w:val="superscript"/>
    </w:rPr>
  </w:style>
  <w:style w:type="character" w:customStyle="1" w:styleId="citationsource-book">
    <w:name w:val="citation_source-book"/>
    <w:basedOn w:val="DefaultParagraphFont"/>
    <w:rsid w:val="00CD010D"/>
  </w:style>
  <w:style w:type="character" w:customStyle="1" w:styleId="authorname">
    <w:name w:val="authorname"/>
    <w:basedOn w:val="DefaultParagraphFont"/>
    <w:rsid w:val="001D6F14"/>
  </w:style>
  <w:style w:type="character" w:customStyle="1" w:styleId="separator">
    <w:name w:val="separator"/>
    <w:basedOn w:val="DefaultParagraphFont"/>
    <w:rsid w:val="001D6F14"/>
  </w:style>
  <w:style w:type="character" w:customStyle="1" w:styleId="Date1">
    <w:name w:val="Date1"/>
    <w:basedOn w:val="DefaultParagraphFont"/>
    <w:rsid w:val="001D6F14"/>
  </w:style>
  <w:style w:type="character" w:customStyle="1" w:styleId="arttitle">
    <w:name w:val="art_title"/>
    <w:basedOn w:val="DefaultParagraphFont"/>
    <w:rsid w:val="001D6F14"/>
  </w:style>
  <w:style w:type="character" w:customStyle="1" w:styleId="serialtitle">
    <w:name w:val="serial_title"/>
    <w:basedOn w:val="DefaultParagraphFont"/>
    <w:rsid w:val="001D6F14"/>
  </w:style>
  <w:style w:type="character" w:customStyle="1" w:styleId="doilink">
    <w:name w:val="doi_link"/>
    <w:basedOn w:val="DefaultParagraphFont"/>
    <w:rsid w:val="001D6F14"/>
  </w:style>
  <w:style w:type="character" w:styleId="Hyperlink">
    <w:name w:val="Hyperlink"/>
    <w:basedOn w:val="DefaultParagraphFont"/>
    <w:uiPriority w:val="99"/>
    <w:unhideWhenUsed/>
    <w:rsid w:val="001D6F14"/>
    <w:rPr>
      <w:color w:val="0000FF"/>
      <w:u w:val="single"/>
    </w:rPr>
  </w:style>
  <w:style w:type="character" w:styleId="UnresolvedMention">
    <w:name w:val="Unresolved Mention"/>
    <w:basedOn w:val="DefaultParagraphFont"/>
    <w:uiPriority w:val="99"/>
    <w:semiHidden/>
    <w:unhideWhenUsed/>
    <w:rsid w:val="00B94A42"/>
    <w:rPr>
      <w:color w:val="605E5C"/>
      <w:shd w:val="clear" w:color="auto" w:fill="E1DFDD"/>
    </w:rPr>
  </w:style>
  <w:style w:type="paragraph" w:customStyle="1" w:styleId="Para03">
    <w:name w:val="Para 03"/>
    <w:basedOn w:val="Normal"/>
    <w:rsid w:val="000E791B"/>
    <w:pPr>
      <w:pBdr>
        <w:top w:val="none" w:sz="8" w:space="0" w:color="auto"/>
        <w:left w:val="none" w:sz="8" w:space="0" w:color="auto"/>
        <w:bottom w:val="none" w:sz="8" w:space="0" w:color="auto"/>
        <w:right w:val="none" w:sz="8" w:space="0" w:color="auto"/>
      </w:pBdr>
      <w:spacing w:after="0" w:line="335" w:lineRule="atLeast"/>
      <w:ind w:firstLineChars="140" w:firstLine="140"/>
    </w:pPr>
    <w:rPr>
      <w:rFonts w:ascii="Cambria" w:eastAsia="Cambria" w:hAnsi="Cambria" w:cs="Times New Roman"/>
      <w:color w:val="000000"/>
      <w:szCs w:val="24"/>
      <w:lang w:val="es" w:eastAsia="en"/>
    </w:rPr>
  </w:style>
  <w:style w:type="paragraph" w:customStyle="1" w:styleId="Para09">
    <w:name w:val="Para 09"/>
    <w:basedOn w:val="Normal"/>
    <w:rsid w:val="000E791B"/>
    <w:pPr>
      <w:pBdr>
        <w:top w:val="none" w:sz="8" w:space="0" w:color="auto"/>
        <w:left w:val="none" w:sz="8" w:space="0" w:color="auto"/>
        <w:bottom w:val="none" w:sz="8" w:space="0" w:color="auto"/>
        <w:right w:val="none" w:sz="8" w:space="0" w:color="auto"/>
      </w:pBdr>
      <w:spacing w:after="0" w:line="335" w:lineRule="atLeast"/>
    </w:pPr>
    <w:rPr>
      <w:rFonts w:ascii="Cambria" w:eastAsia="Cambria" w:hAnsi="Cambria" w:cs="Times New Roman"/>
      <w:color w:val="000000"/>
      <w:szCs w:val="24"/>
      <w:lang w:val="es" w:eastAsia="en"/>
    </w:rPr>
  </w:style>
  <w:style w:type="paragraph" w:customStyle="1" w:styleId="Para14">
    <w:name w:val="Para 14"/>
    <w:basedOn w:val="Normal"/>
    <w:rsid w:val="000E791B"/>
    <w:pPr>
      <w:pBdr>
        <w:top w:val="none" w:sz="8" w:space="0" w:color="auto"/>
        <w:left w:val="none" w:sz="8" w:space="0" w:color="auto"/>
        <w:bottom w:val="none" w:sz="8" w:space="0" w:color="auto"/>
        <w:right w:val="none" w:sz="8" w:space="0" w:color="auto"/>
      </w:pBdr>
      <w:spacing w:beforeLines="100" w:after="0" w:line="335" w:lineRule="atLeast"/>
    </w:pPr>
    <w:rPr>
      <w:rFonts w:ascii="Cambria" w:eastAsia="Cambria" w:hAnsi="Cambria" w:cs="Cambria"/>
      <w:color w:val="000000"/>
      <w:sz w:val="18"/>
      <w:szCs w:val="18"/>
      <w:lang w:val="es" w:eastAsia="en"/>
    </w:rPr>
  </w:style>
  <w:style w:type="character" w:customStyle="1" w:styleId="2Text">
    <w:name w:val="2 Text"/>
    <w:rsid w:val="000E791B"/>
    <w:rPr>
      <w:color w:val="0000FF"/>
      <w:sz w:val="18"/>
      <w:szCs w:val="18"/>
      <w:u w:val="single"/>
      <w:vertAlign w:val="superscript"/>
    </w:rPr>
  </w:style>
  <w:style w:type="character" w:customStyle="1" w:styleId="7Text">
    <w:name w:val="7 Text"/>
    <w:rsid w:val="000E791B"/>
    <w:rPr>
      <w:color w:val="0000FF"/>
      <w:u w:val="single"/>
      <w:vertAlign w:val="superscript"/>
    </w:rPr>
  </w:style>
  <w:style w:type="paragraph" w:styleId="ListParagraph">
    <w:name w:val="List Paragraph"/>
    <w:basedOn w:val="Normal"/>
    <w:uiPriority w:val="34"/>
    <w:qFormat/>
    <w:rsid w:val="00537642"/>
    <w:pPr>
      <w:ind w:left="720"/>
      <w:contextualSpacing/>
    </w:pPr>
  </w:style>
  <w:style w:type="character" w:customStyle="1" w:styleId="Heading1Char">
    <w:name w:val="Heading 1 Char"/>
    <w:basedOn w:val="DefaultParagraphFont"/>
    <w:link w:val="Heading1"/>
    <w:uiPriority w:val="9"/>
    <w:rsid w:val="00537642"/>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537642"/>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rsid w:val="00537642"/>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semiHidden/>
    <w:rsid w:val="00537642"/>
    <w:rPr>
      <w:i/>
      <w:iCs/>
    </w:rPr>
  </w:style>
  <w:style w:type="character" w:customStyle="1" w:styleId="Heading5Char">
    <w:name w:val="Heading 5 Char"/>
    <w:basedOn w:val="DefaultParagraphFont"/>
    <w:link w:val="Heading5"/>
    <w:uiPriority w:val="9"/>
    <w:semiHidden/>
    <w:rsid w:val="00537642"/>
    <w:rPr>
      <w:color w:val="2F5496" w:themeColor="accent1" w:themeShade="BF"/>
    </w:rPr>
  </w:style>
  <w:style w:type="character" w:customStyle="1" w:styleId="Heading6Char">
    <w:name w:val="Heading 6 Char"/>
    <w:basedOn w:val="DefaultParagraphFont"/>
    <w:link w:val="Heading6"/>
    <w:uiPriority w:val="9"/>
    <w:semiHidden/>
    <w:rsid w:val="00537642"/>
    <w:rPr>
      <w:color w:val="1F3864" w:themeColor="accent1" w:themeShade="80"/>
    </w:rPr>
  </w:style>
  <w:style w:type="character" w:customStyle="1" w:styleId="Heading7Char">
    <w:name w:val="Heading 7 Char"/>
    <w:basedOn w:val="DefaultParagraphFont"/>
    <w:link w:val="Heading7"/>
    <w:uiPriority w:val="9"/>
    <w:semiHidden/>
    <w:rsid w:val="00537642"/>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537642"/>
    <w:rPr>
      <w:color w:val="262626" w:themeColor="text1" w:themeTint="D9"/>
      <w:sz w:val="21"/>
      <w:szCs w:val="21"/>
    </w:rPr>
  </w:style>
  <w:style w:type="character" w:customStyle="1" w:styleId="Heading9Char">
    <w:name w:val="Heading 9 Char"/>
    <w:basedOn w:val="DefaultParagraphFont"/>
    <w:link w:val="Heading9"/>
    <w:uiPriority w:val="9"/>
    <w:semiHidden/>
    <w:rsid w:val="00537642"/>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537642"/>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37642"/>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537642"/>
    <w:rPr>
      <w:color w:val="5A5A5A" w:themeColor="text1" w:themeTint="A5"/>
      <w:spacing w:val="15"/>
    </w:rPr>
  </w:style>
  <w:style w:type="character" w:styleId="Strong">
    <w:name w:val="Strong"/>
    <w:basedOn w:val="DefaultParagraphFont"/>
    <w:uiPriority w:val="22"/>
    <w:qFormat/>
    <w:rsid w:val="00537642"/>
    <w:rPr>
      <w:b/>
      <w:bCs/>
      <w:color w:val="auto"/>
    </w:rPr>
  </w:style>
  <w:style w:type="character" w:styleId="Emphasis">
    <w:name w:val="Emphasis"/>
    <w:basedOn w:val="DefaultParagraphFont"/>
    <w:uiPriority w:val="20"/>
    <w:qFormat/>
    <w:rsid w:val="00537642"/>
    <w:rPr>
      <w:i/>
      <w:iCs/>
      <w:color w:val="auto"/>
    </w:rPr>
  </w:style>
  <w:style w:type="paragraph" w:styleId="NoSpacing">
    <w:name w:val="No Spacing"/>
    <w:uiPriority w:val="1"/>
    <w:qFormat/>
    <w:rsid w:val="00537642"/>
    <w:pPr>
      <w:spacing w:after="0" w:line="240" w:lineRule="auto"/>
    </w:pPr>
  </w:style>
  <w:style w:type="paragraph" w:styleId="Quote">
    <w:name w:val="Quote"/>
    <w:basedOn w:val="Normal"/>
    <w:next w:val="Normal"/>
    <w:link w:val="QuoteChar"/>
    <w:uiPriority w:val="29"/>
    <w:qFormat/>
    <w:rsid w:val="00537642"/>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537642"/>
    <w:rPr>
      <w:i/>
      <w:iCs/>
      <w:color w:val="404040" w:themeColor="text1" w:themeTint="BF"/>
    </w:rPr>
  </w:style>
  <w:style w:type="paragraph" w:styleId="IntenseQuote">
    <w:name w:val="Intense Quote"/>
    <w:basedOn w:val="Normal"/>
    <w:next w:val="Normal"/>
    <w:link w:val="IntenseQuoteChar"/>
    <w:uiPriority w:val="30"/>
    <w:qFormat/>
    <w:rsid w:val="0053764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37642"/>
    <w:rPr>
      <w:i/>
      <w:iCs/>
      <w:color w:val="4472C4" w:themeColor="accent1"/>
    </w:rPr>
  </w:style>
  <w:style w:type="character" w:styleId="SubtleEmphasis">
    <w:name w:val="Subtle Emphasis"/>
    <w:basedOn w:val="DefaultParagraphFont"/>
    <w:uiPriority w:val="19"/>
    <w:qFormat/>
    <w:rsid w:val="00537642"/>
    <w:rPr>
      <w:i/>
      <w:iCs/>
      <w:color w:val="404040" w:themeColor="text1" w:themeTint="BF"/>
    </w:rPr>
  </w:style>
  <w:style w:type="character" w:styleId="IntenseEmphasis">
    <w:name w:val="Intense Emphasis"/>
    <w:basedOn w:val="DefaultParagraphFont"/>
    <w:uiPriority w:val="21"/>
    <w:qFormat/>
    <w:rsid w:val="00537642"/>
    <w:rPr>
      <w:i/>
      <w:iCs/>
      <w:color w:val="4472C4" w:themeColor="accent1"/>
    </w:rPr>
  </w:style>
  <w:style w:type="character" w:styleId="SubtleReference">
    <w:name w:val="Subtle Reference"/>
    <w:basedOn w:val="DefaultParagraphFont"/>
    <w:uiPriority w:val="31"/>
    <w:qFormat/>
    <w:rsid w:val="00537642"/>
    <w:rPr>
      <w:smallCaps/>
      <w:color w:val="404040" w:themeColor="text1" w:themeTint="BF"/>
    </w:rPr>
  </w:style>
  <w:style w:type="character" w:styleId="IntenseReference">
    <w:name w:val="Intense Reference"/>
    <w:basedOn w:val="DefaultParagraphFont"/>
    <w:uiPriority w:val="32"/>
    <w:qFormat/>
    <w:rsid w:val="00537642"/>
    <w:rPr>
      <w:b/>
      <w:bCs/>
      <w:smallCaps/>
      <w:color w:val="4472C4" w:themeColor="accent1"/>
      <w:spacing w:val="5"/>
    </w:rPr>
  </w:style>
  <w:style w:type="character" w:styleId="BookTitle">
    <w:name w:val="Book Title"/>
    <w:basedOn w:val="DefaultParagraphFont"/>
    <w:uiPriority w:val="33"/>
    <w:qFormat/>
    <w:rsid w:val="00537642"/>
    <w:rPr>
      <w:b/>
      <w:bCs/>
      <w:i/>
      <w:iCs/>
      <w:spacing w:val="5"/>
    </w:rPr>
  </w:style>
  <w:style w:type="paragraph" w:styleId="TOCHeading">
    <w:name w:val="TOC Heading"/>
    <w:basedOn w:val="Heading1"/>
    <w:next w:val="Normal"/>
    <w:uiPriority w:val="39"/>
    <w:unhideWhenUsed/>
    <w:qFormat/>
    <w:rsid w:val="00537642"/>
    <w:pPr>
      <w:outlineLvl w:val="9"/>
    </w:pPr>
  </w:style>
  <w:style w:type="paragraph" w:styleId="Header">
    <w:name w:val="header"/>
    <w:basedOn w:val="Normal"/>
    <w:link w:val="HeaderChar"/>
    <w:uiPriority w:val="99"/>
    <w:unhideWhenUsed/>
    <w:rsid w:val="004C41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2B"/>
    <w:rPr>
      <w:rFonts w:ascii="Arial" w:hAnsi="Arial"/>
      <w:sz w:val="24"/>
    </w:rPr>
  </w:style>
  <w:style w:type="paragraph" w:styleId="Footer">
    <w:name w:val="footer"/>
    <w:basedOn w:val="Normal"/>
    <w:link w:val="FooterChar"/>
    <w:uiPriority w:val="99"/>
    <w:unhideWhenUsed/>
    <w:rsid w:val="004C41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2B"/>
    <w:rPr>
      <w:rFonts w:ascii="Arial" w:hAnsi="Arial"/>
      <w:sz w:val="24"/>
    </w:rPr>
  </w:style>
  <w:style w:type="character" w:styleId="FollowedHyperlink">
    <w:name w:val="FollowedHyperlink"/>
    <w:basedOn w:val="DefaultParagraphFont"/>
    <w:uiPriority w:val="99"/>
    <w:semiHidden/>
    <w:unhideWhenUsed/>
    <w:rsid w:val="000D7BDE"/>
    <w:rPr>
      <w:color w:val="954F72" w:themeColor="followedHyperlink"/>
      <w:u w:val="single"/>
    </w:rPr>
  </w:style>
  <w:style w:type="paragraph" w:styleId="EndnoteText">
    <w:name w:val="endnote text"/>
    <w:basedOn w:val="Normal"/>
    <w:link w:val="EndnoteTextChar"/>
    <w:uiPriority w:val="99"/>
    <w:semiHidden/>
    <w:unhideWhenUsed/>
    <w:rsid w:val="00A03AF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03AF0"/>
    <w:rPr>
      <w:rFonts w:ascii="Arial" w:hAnsi="Arial"/>
      <w:sz w:val="20"/>
      <w:szCs w:val="20"/>
    </w:rPr>
  </w:style>
  <w:style w:type="character" w:styleId="EndnoteReference">
    <w:name w:val="endnote reference"/>
    <w:basedOn w:val="DefaultParagraphFont"/>
    <w:uiPriority w:val="99"/>
    <w:semiHidden/>
    <w:unhideWhenUsed/>
    <w:rsid w:val="00A03AF0"/>
    <w:rPr>
      <w:vertAlign w:val="superscript"/>
    </w:rPr>
  </w:style>
  <w:style w:type="paragraph" w:styleId="Revision">
    <w:name w:val="Revision"/>
    <w:hidden/>
    <w:uiPriority w:val="99"/>
    <w:semiHidden/>
    <w:rsid w:val="00727562"/>
    <w:pPr>
      <w:spacing w:after="0" w:line="240" w:lineRule="auto"/>
    </w:pPr>
    <w:rPr>
      <w:rFonts w:ascii="Arial" w:hAnsi="Arial"/>
      <w:sz w:val="24"/>
    </w:rPr>
  </w:style>
  <w:style w:type="paragraph" w:styleId="TOC1">
    <w:name w:val="toc 1"/>
    <w:basedOn w:val="Normal"/>
    <w:next w:val="Normal"/>
    <w:autoRedefine/>
    <w:uiPriority w:val="39"/>
    <w:unhideWhenUsed/>
    <w:rsid w:val="00AD31F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2292">
      <w:bodyDiv w:val="1"/>
      <w:marLeft w:val="0"/>
      <w:marRight w:val="0"/>
      <w:marTop w:val="0"/>
      <w:marBottom w:val="0"/>
      <w:divBdr>
        <w:top w:val="none" w:sz="0" w:space="0" w:color="auto"/>
        <w:left w:val="none" w:sz="0" w:space="0" w:color="auto"/>
        <w:bottom w:val="none" w:sz="0" w:space="0" w:color="auto"/>
        <w:right w:val="none" w:sz="0" w:space="0" w:color="auto"/>
      </w:divBdr>
    </w:div>
    <w:div w:id="192959459">
      <w:bodyDiv w:val="1"/>
      <w:marLeft w:val="0"/>
      <w:marRight w:val="0"/>
      <w:marTop w:val="0"/>
      <w:marBottom w:val="0"/>
      <w:divBdr>
        <w:top w:val="none" w:sz="0" w:space="0" w:color="auto"/>
        <w:left w:val="none" w:sz="0" w:space="0" w:color="auto"/>
        <w:bottom w:val="none" w:sz="0" w:space="0" w:color="auto"/>
        <w:right w:val="none" w:sz="0" w:space="0" w:color="auto"/>
      </w:divBdr>
    </w:div>
    <w:div w:id="654265547">
      <w:bodyDiv w:val="1"/>
      <w:marLeft w:val="0"/>
      <w:marRight w:val="0"/>
      <w:marTop w:val="0"/>
      <w:marBottom w:val="0"/>
      <w:divBdr>
        <w:top w:val="none" w:sz="0" w:space="0" w:color="auto"/>
        <w:left w:val="none" w:sz="0" w:space="0" w:color="auto"/>
        <w:bottom w:val="none" w:sz="0" w:space="0" w:color="auto"/>
        <w:right w:val="none" w:sz="0" w:space="0" w:color="auto"/>
      </w:divBdr>
    </w:div>
    <w:div w:id="1015227095">
      <w:bodyDiv w:val="1"/>
      <w:marLeft w:val="0"/>
      <w:marRight w:val="0"/>
      <w:marTop w:val="0"/>
      <w:marBottom w:val="0"/>
      <w:divBdr>
        <w:top w:val="none" w:sz="0" w:space="0" w:color="auto"/>
        <w:left w:val="none" w:sz="0" w:space="0" w:color="auto"/>
        <w:bottom w:val="none" w:sz="0" w:space="0" w:color="auto"/>
        <w:right w:val="none" w:sz="0" w:space="0" w:color="auto"/>
      </w:divBdr>
    </w:div>
    <w:div w:id="1161117235">
      <w:bodyDiv w:val="1"/>
      <w:marLeft w:val="0"/>
      <w:marRight w:val="0"/>
      <w:marTop w:val="0"/>
      <w:marBottom w:val="0"/>
      <w:divBdr>
        <w:top w:val="none" w:sz="0" w:space="0" w:color="auto"/>
        <w:left w:val="none" w:sz="0" w:space="0" w:color="auto"/>
        <w:bottom w:val="none" w:sz="0" w:space="0" w:color="auto"/>
        <w:right w:val="none" w:sz="0" w:space="0" w:color="auto"/>
      </w:divBdr>
      <w:divsChild>
        <w:div w:id="1244534423">
          <w:marLeft w:val="0"/>
          <w:marRight w:val="0"/>
          <w:marTop w:val="0"/>
          <w:marBottom w:val="0"/>
          <w:divBdr>
            <w:top w:val="none" w:sz="0" w:space="0" w:color="auto"/>
            <w:left w:val="none" w:sz="0" w:space="0" w:color="auto"/>
            <w:bottom w:val="none" w:sz="0" w:space="0" w:color="auto"/>
            <w:right w:val="none" w:sz="0" w:space="0" w:color="auto"/>
          </w:divBdr>
          <w:divsChild>
            <w:div w:id="50619127">
              <w:marLeft w:val="0"/>
              <w:marRight w:val="0"/>
              <w:marTop w:val="0"/>
              <w:marBottom w:val="0"/>
              <w:divBdr>
                <w:top w:val="none" w:sz="0" w:space="0" w:color="auto"/>
                <w:left w:val="none" w:sz="0" w:space="0" w:color="auto"/>
                <w:bottom w:val="none" w:sz="0" w:space="0" w:color="auto"/>
                <w:right w:val="none" w:sz="0" w:space="0" w:color="auto"/>
              </w:divBdr>
              <w:divsChild>
                <w:div w:id="33310755">
                  <w:marLeft w:val="0"/>
                  <w:marRight w:val="0"/>
                  <w:marTop w:val="0"/>
                  <w:marBottom w:val="0"/>
                  <w:divBdr>
                    <w:top w:val="none" w:sz="0" w:space="0" w:color="auto"/>
                    <w:left w:val="none" w:sz="0" w:space="0" w:color="auto"/>
                    <w:bottom w:val="none" w:sz="0" w:space="0" w:color="auto"/>
                    <w:right w:val="none" w:sz="0" w:space="0" w:color="auto"/>
                  </w:divBdr>
                  <w:divsChild>
                    <w:div w:id="1150948770">
                      <w:marLeft w:val="0"/>
                      <w:marRight w:val="0"/>
                      <w:marTop w:val="0"/>
                      <w:marBottom w:val="0"/>
                      <w:divBdr>
                        <w:top w:val="none" w:sz="0" w:space="0" w:color="auto"/>
                        <w:left w:val="none" w:sz="0" w:space="0" w:color="auto"/>
                        <w:bottom w:val="none" w:sz="0" w:space="0" w:color="auto"/>
                        <w:right w:val="none" w:sz="0" w:space="0" w:color="auto"/>
                      </w:divBdr>
                      <w:divsChild>
                        <w:div w:id="792407582">
                          <w:marLeft w:val="0"/>
                          <w:marRight w:val="0"/>
                          <w:marTop w:val="0"/>
                          <w:marBottom w:val="0"/>
                          <w:divBdr>
                            <w:top w:val="none" w:sz="0" w:space="0" w:color="auto"/>
                            <w:left w:val="none" w:sz="0" w:space="0" w:color="auto"/>
                            <w:bottom w:val="none" w:sz="0" w:space="0" w:color="auto"/>
                            <w:right w:val="none" w:sz="0" w:space="0" w:color="auto"/>
                          </w:divBdr>
                          <w:divsChild>
                            <w:div w:id="363020280">
                              <w:marLeft w:val="0"/>
                              <w:marRight w:val="0"/>
                              <w:marTop w:val="0"/>
                              <w:marBottom w:val="0"/>
                              <w:divBdr>
                                <w:top w:val="none" w:sz="0" w:space="0" w:color="auto"/>
                                <w:left w:val="none" w:sz="0" w:space="0" w:color="auto"/>
                                <w:bottom w:val="none" w:sz="0" w:space="0" w:color="auto"/>
                                <w:right w:val="none" w:sz="0" w:space="0" w:color="auto"/>
                              </w:divBdr>
                              <w:divsChild>
                                <w:div w:id="150150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04198">
          <w:marLeft w:val="0"/>
          <w:marRight w:val="0"/>
          <w:marTop w:val="0"/>
          <w:marBottom w:val="0"/>
          <w:divBdr>
            <w:top w:val="none" w:sz="0" w:space="0" w:color="auto"/>
            <w:left w:val="none" w:sz="0" w:space="0" w:color="auto"/>
            <w:bottom w:val="none" w:sz="0" w:space="0" w:color="auto"/>
            <w:right w:val="none" w:sz="0" w:space="0" w:color="auto"/>
          </w:divBdr>
          <w:divsChild>
            <w:div w:id="1025057971">
              <w:marLeft w:val="0"/>
              <w:marRight w:val="0"/>
              <w:marTop w:val="0"/>
              <w:marBottom w:val="0"/>
              <w:divBdr>
                <w:top w:val="none" w:sz="0" w:space="0" w:color="auto"/>
                <w:left w:val="none" w:sz="0" w:space="0" w:color="auto"/>
                <w:bottom w:val="none" w:sz="0" w:space="0" w:color="auto"/>
                <w:right w:val="none" w:sz="0" w:space="0" w:color="auto"/>
              </w:divBdr>
              <w:divsChild>
                <w:div w:id="80597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07189">
          <w:marLeft w:val="0"/>
          <w:marRight w:val="0"/>
          <w:marTop w:val="0"/>
          <w:marBottom w:val="0"/>
          <w:divBdr>
            <w:top w:val="none" w:sz="0" w:space="0" w:color="auto"/>
            <w:left w:val="none" w:sz="0" w:space="0" w:color="auto"/>
            <w:bottom w:val="none" w:sz="0" w:space="0" w:color="auto"/>
            <w:right w:val="none" w:sz="0" w:space="0" w:color="auto"/>
          </w:divBdr>
          <w:divsChild>
            <w:div w:id="1647315269">
              <w:marLeft w:val="0"/>
              <w:marRight w:val="0"/>
              <w:marTop w:val="60"/>
              <w:marBottom w:val="0"/>
              <w:divBdr>
                <w:top w:val="none" w:sz="0" w:space="0" w:color="auto"/>
                <w:left w:val="none" w:sz="0" w:space="0" w:color="auto"/>
                <w:bottom w:val="none" w:sz="0" w:space="0" w:color="auto"/>
                <w:right w:val="none" w:sz="0" w:space="0" w:color="auto"/>
              </w:divBdr>
            </w:div>
          </w:divsChild>
        </w:div>
        <w:div w:id="2114013018">
          <w:marLeft w:val="0"/>
          <w:marRight w:val="0"/>
          <w:marTop w:val="0"/>
          <w:marBottom w:val="0"/>
          <w:divBdr>
            <w:top w:val="none" w:sz="0" w:space="0" w:color="auto"/>
            <w:left w:val="none" w:sz="0" w:space="0" w:color="auto"/>
            <w:bottom w:val="none" w:sz="0" w:space="0" w:color="auto"/>
            <w:right w:val="none" w:sz="0" w:space="0" w:color="auto"/>
          </w:divBdr>
        </w:div>
        <w:div w:id="359430644">
          <w:marLeft w:val="0"/>
          <w:marRight w:val="0"/>
          <w:marTop w:val="0"/>
          <w:marBottom w:val="0"/>
          <w:divBdr>
            <w:top w:val="none" w:sz="0" w:space="0" w:color="auto"/>
            <w:left w:val="none" w:sz="0" w:space="0" w:color="auto"/>
            <w:bottom w:val="none" w:sz="0" w:space="0" w:color="auto"/>
            <w:right w:val="none" w:sz="0" w:space="0" w:color="auto"/>
          </w:divBdr>
          <w:divsChild>
            <w:div w:id="1707751021">
              <w:marLeft w:val="0"/>
              <w:marRight w:val="0"/>
              <w:marTop w:val="0"/>
              <w:marBottom w:val="0"/>
              <w:divBdr>
                <w:top w:val="none" w:sz="0" w:space="0" w:color="auto"/>
                <w:left w:val="none" w:sz="0" w:space="0" w:color="auto"/>
                <w:bottom w:val="none" w:sz="0" w:space="0" w:color="auto"/>
                <w:right w:val="none" w:sz="0" w:space="0" w:color="auto"/>
              </w:divBdr>
              <w:divsChild>
                <w:div w:id="1265529219">
                  <w:marLeft w:val="0"/>
                  <w:marRight w:val="0"/>
                  <w:marTop w:val="0"/>
                  <w:marBottom w:val="0"/>
                  <w:divBdr>
                    <w:top w:val="none" w:sz="0" w:space="0" w:color="auto"/>
                    <w:left w:val="none" w:sz="0" w:space="0" w:color="auto"/>
                    <w:bottom w:val="none" w:sz="0" w:space="0" w:color="auto"/>
                    <w:right w:val="none" w:sz="0" w:space="0" w:color="auto"/>
                  </w:divBdr>
                  <w:divsChild>
                    <w:div w:id="156417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22468">
      <w:bodyDiv w:val="1"/>
      <w:marLeft w:val="0"/>
      <w:marRight w:val="0"/>
      <w:marTop w:val="0"/>
      <w:marBottom w:val="0"/>
      <w:divBdr>
        <w:top w:val="none" w:sz="0" w:space="0" w:color="auto"/>
        <w:left w:val="none" w:sz="0" w:space="0" w:color="auto"/>
        <w:bottom w:val="none" w:sz="0" w:space="0" w:color="auto"/>
        <w:right w:val="none" w:sz="0" w:space="0" w:color="auto"/>
      </w:divBdr>
      <w:divsChild>
        <w:div w:id="2104455663">
          <w:marLeft w:val="0"/>
          <w:marRight w:val="0"/>
          <w:marTop w:val="0"/>
          <w:marBottom w:val="0"/>
          <w:divBdr>
            <w:top w:val="single" w:sz="2" w:space="0" w:color="E3E3E3"/>
            <w:left w:val="single" w:sz="2" w:space="0" w:color="E3E3E3"/>
            <w:bottom w:val="single" w:sz="2" w:space="0" w:color="E3E3E3"/>
            <w:right w:val="single" w:sz="2" w:space="0" w:color="E3E3E3"/>
          </w:divBdr>
          <w:divsChild>
            <w:div w:id="175268771">
              <w:marLeft w:val="0"/>
              <w:marRight w:val="0"/>
              <w:marTop w:val="0"/>
              <w:marBottom w:val="0"/>
              <w:divBdr>
                <w:top w:val="single" w:sz="2" w:space="0" w:color="E3E3E3"/>
                <w:left w:val="single" w:sz="2" w:space="0" w:color="E3E3E3"/>
                <w:bottom w:val="single" w:sz="2" w:space="0" w:color="E3E3E3"/>
                <w:right w:val="single" w:sz="2" w:space="0" w:color="E3E3E3"/>
              </w:divBdr>
              <w:divsChild>
                <w:div w:id="114297293">
                  <w:marLeft w:val="0"/>
                  <w:marRight w:val="0"/>
                  <w:marTop w:val="0"/>
                  <w:marBottom w:val="0"/>
                  <w:divBdr>
                    <w:top w:val="none" w:sz="0" w:space="0" w:color="auto"/>
                    <w:left w:val="none" w:sz="0" w:space="0" w:color="auto"/>
                    <w:bottom w:val="none" w:sz="0" w:space="0" w:color="auto"/>
                    <w:right w:val="none" w:sz="0" w:space="0" w:color="auto"/>
                  </w:divBdr>
                  <w:divsChild>
                    <w:div w:id="1937863008">
                      <w:marLeft w:val="0"/>
                      <w:marRight w:val="0"/>
                      <w:marTop w:val="0"/>
                      <w:marBottom w:val="0"/>
                      <w:divBdr>
                        <w:top w:val="none" w:sz="0" w:space="0" w:color="auto"/>
                        <w:left w:val="none" w:sz="0" w:space="0" w:color="auto"/>
                        <w:bottom w:val="none" w:sz="0" w:space="0" w:color="auto"/>
                        <w:right w:val="none" w:sz="0" w:space="0" w:color="auto"/>
                      </w:divBdr>
                      <w:divsChild>
                        <w:div w:id="1044251621">
                          <w:marLeft w:val="0"/>
                          <w:marRight w:val="0"/>
                          <w:marTop w:val="0"/>
                          <w:marBottom w:val="0"/>
                          <w:divBdr>
                            <w:top w:val="none" w:sz="0" w:space="0" w:color="auto"/>
                            <w:left w:val="none" w:sz="0" w:space="0" w:color="auto"/>
                            <w:bottom w:val="none" w:sz="0" w:space="0" w:color="auto"/>
                            <w:right w:val="none" w:sz="0" w:space="0" w:color="auto"/>
                          </w:divBdr>
                          <w:divsChild>
                            <w:div w:id="108372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295659">
          <w:marLeft w:val="0"/>
          <w:marRight w:val="0"/>
          <w:marTop w:val="0"/>
          <w:marBottom w:val="0"/>
          <w:divBdr>
            <w:top w:val="single" w:sz="2" w:space="0" w:color="E3E3E3"/>
            <w:left w:val="single" w:sz="2" w:space="0" w:color="E3E3E3"/>
            <w:bottom w:val="single" w:sz="2" w:space="0" w:color="E3E3E3"/>
            <w:right w:val="single" w:sz="2" w:space="0" w:color="E3E3E3"/>
          </w:divBdr>
          <w:divsChild>
            <w:div w:id="2079546497">
              <w:marLeft w:val="0"/>
              <w:marRight w:val="0"/>
              <w:marTop w:val="0"/>
              <w:marBottom w:val="0"/>
              <w:divBdr>
                <w:top w:val="single" w:sz="2" w:space="0" w:color="E3E3E3"/>
                <w:left w:val="single" w:sz="2" w:space="0" w:color="E3E3E3"/>
                <w:bottom w:val="single" w:sz="2" w:space="0" w:color="E3E3E3"/>
                <w:right w:val="single" w:sz="2" w:space="0" w:color="E3E3E3"/>
              </w:divBdr>
            </w:div>
            <w:div w:id="1952122505">
              <w:marLeft w:val="0"/>
              <w:marRight w:val="0"/>
              <w:marTop w:val="0"/>
              <w:marBottom w:val="0"/>
              <w:divBdr>
                <w:top w:val="single" w:sz="2" w:space="0" w:color="E3E3E3"/>
                <w:left w:val="single" w:sz="2" w:space="0" w:color="E3E3E3"/>
                <w:bottom w:val="single" w:sz="2" w:space="0" w:color="E3E3E3"/>
                <w:right w:val="single" w:sz="2" w:space="0" w:color="E3E3E3"/>
              </w:divBdr>
              <w:divsChild>
                <w:div w:id="2041664294">
                  <w:marLeft w:val="0"/>
                  <w:marRight w:val="0"/>
                  <w:marTop w:val="0"/>
                  <w:marBottom w:val="0"/>
                  <w:divBdr>
                    <w:top w:val="single" w:sz="2" w:space="0" w:color="E3E3E3"/>
                    <w:left w:val="single" w:sz="2" w:space="0" w:color="E3E3E3"/>
                    <w:bottom w:val="single" w:sz="2" w:space="0" w:color="E3E3E3"/>
                    <w:right w:val="single" w:sz="2" w:space="0" w:color="E3E3E3"/>
                  </w:divBdr>
                  <w:divsChild>
                    <w:div w:id="1483809787">
                      <w:marLeft w:val="0"/>
                      <w:marRight w:val="0"/>
                      <w:marTop w:val="0"/>
                      <w:marBottom w:val="0"/>
                      <w:divBdr>
                        <w:top w:val="single" w:sz="2" w:space="0" w:color="E3E3E3"/>
                        <w:left w:val="single" w:sz="2" w:space="0" w:color="E3E3E3"/>
                        <w:bottom w:val="single" w:sz="2" w:space="0" w:color="E3E3E3"/>
                        <w:right w:val="single" w:sz="2" w:space="0" w:color="E3E3E3"/>
                      </w:divBdr>
                      <w:divsChild>
                        <w:div w:id="1829861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32332472">
      <w:bodyDiv w:val="1"/>
      <w:marLeft w:val="0"/>
      <w:marRight w:val="0"/>
      <w:marTop w:val="0"/>
      <w:marBottom w:val="0"/>
      <w:divBdr>
        <w:top w:val="none" w:sz="0" w:space="0" w:color="auto"/>
        <w:left w:val="none" w:sz="0" w:space="0" w:color="auto"/>
        <w:bottom w:val="none" w:sz="0" w:space="0" w:color="auto"/>
        <w:right w:val="none" w:sz="0" w:space="0" w:color="auto"/>
      </w:divBdr>
      <w:divsChild>
        <w:div w:id="13266975">
          <w:marLeft w:val="0"/>
          <w:marRight w:val="0"/>
          <w:marTop w:val="0"/>
          <w:marBottom w:val="0"/>
          <w:divBdr>
            <w:top w:val="none" w:sz="0" w:space="0" w:color="auto"/>
            <w:left w:val="none" w:sz="0" w:space="0" w:color="auto"/>
            <w:bottom w:val="none" w:sz="0" w:space="0" w:color="auto"/>
            <w:right w:val="none" w:sz="0" w:space="0" w:color="auto"/>
          </w:divBdr>
          <w:divsChild>
            <w:div w:id="10732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23801883.2023.2260575"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vistaesfinge.com/2020/09/4476-revision-v1/"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vinaylal.wordpress.com/2020/12/30/imagining-beethoven-in-indi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revistaesfinge.com/2021/03/beethoven-y-los-upanishad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839BB-054E-4DE0-B12D-107707DB5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6535</TotalTime>
  <Pages>25</Pages>
  <Words>5070</Words>
  <Characters>28905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ELIZONDO MORALES, DAVID ALBERTO</dc:creator>
  <cp:keywords/>
  <dc:description/>
  <cp:lastModifiedBy>David Elizondo</cp:lastModifiedBy>
  <cp:revision>450</cp:revision>
  <dcterms:created xsi:type="dcterms:W3CDTF">2024-02-26T02:02:00Z</dcterms:created>
  <dcterms:modified xsi:type="dcterms:W3CDTF">2024-03-11T23:43:00Z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aab5338d2f218985192112d2a02f156f96f57e0dc040f33d40e061952adeba4f</vt:lpwstr>
  </property>
</Properties>
</file>