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20979" w14:textId="77777777" w:rsidR="00487AF0" w:rsidRPr="00C736F7" w:rsidRDefault="00487AF0" w:rsidP="000A6F18">
      <w:pPr>
        <w:spacing w:before="120" w:after="120" w:line="480" w:lineRule="auto"/>
        <w:rPr>
          <w:rFonts w:ascii="Arial" w:hAnsi="Arial" w:cs="Arial"/>
        </w:rPr>
      </w:pPr>
    </w:p>
    <w:p w14:paraId="0BE23B41" w14:textId="77777777" w:rsidR="00487AF0" w:rsidRPr="00C736F7" w:rsidRDefault="00487AF0" w:rsidP="000A6F18">
      <w:pPr>
        <w:spacing w:before="120" w:after="120" w:line="480" w:lineRule="auto"/>
        <w:rPr>
          <w:rFonts w:ascii="Arial" w:hAnsi="Arial" w:cs="Arial"/>
        </w:rPr>
      </w:pPr>
    </w:p>
    <w:p w14:paraId="111F1372" w14:textId="77777777" w:rsidR="00487AF0" w:rsidRPr="00C736F7" w:rsidRDefault="00487AF0" w:rsidP="000A6F18">
      <w:pPr>
        <w:spacing w:before="120" w:after="120" w:line="480" w:lineRule="auto"/>
        <w:rPr>
          <w:rFonts w:ascii="Arial" w:hAnsi="Arial" w:cs="Arial"/>
          <w:lang w:val="es-ES"/>
        </w:rPr>
      </w:pPr>
    </w:p>
    <w:p w14:paraId="7039A6F9" w14:textId="77777777" w:rsidR="00487AF0" w:rsidRPr="00C736F7" w:rsidRDefault="00487AF0" w:rsidP="000A6F18">
      <w:pPr>
        <w:spacing w:before="120" w:after="120" w:line="480" w:lineRule="auto"/>
        <w:rPr>
          <w:rFonts w:ascii="Arial" w:hAnsi="Arial" w:cs="Arial"/>
          <w:lang w:val="es-ES"/>
        </w:rPr>
      </w:pPr>
    </w:p>
    <w:p w14:paraId="76D72EB3" w14:textId="6D2740E8" w:rsidR="00423367" w:rsidRPr="00C736F7" w:rsidRDefault="00423367" w:rsidP="00C736F7">
      <w:pPr>
        <w:spacing w:line="480" w:lineRule="auto"/>
        <w:jc w:val="center"/>
        <w:rPr>
          <w:rFonts w:ascii="Arial" w:hAnsi="Arial" w:cs="Arial"/>
          <w:b/>
          <w:bCs/>
          <w:sz w:val="36"/>
          <w:szCs w:val="36"/>
          <w:lang w:val="es-ES"/>
        </w:rPr>
      </w:pPr>
      <w:r w:rsidRPr="00C736F7">
        <w:rPr>
          <w:rFonts w:ascii="Arial" w:hAnsi="Arial" w:cs="Arial"/>
          <w:b/>
          <w:bCs/>
          <w:sz w:val="36"/>
          <w:szCs w:val="36"/>
          <w:lang w:val="es-ES"/>
        </w:rPr>
        <w:t>LA ELEGANCIA MATEMÁTICA</w:t>
      </w:r>
    </w:p>
    <w:p w14:paraId="765BC1F9" w14:textId="34301DD8" w:rsidR="00487AF0" w:rsidRPr="00C736F7" w:rsidRDefault="00C736F7" w:rsidP="00C736F7">
      <w:pPr>
        <w:spacing w:line="480" w:lineRule="auto"/>
        <w:jc w:val="center"/>
        <w:rPr>
          <w:rFonts w:ascii="Arial" w:hAnsi="Arial" w:cs="Arial"/>
          <w:b/>
          <w:bCs/>
          <w:sz w:val="36"/>
          <w:szCs w:val="36"/>
          <w:lang w:val="es-ES"/>
        </w:rPr>
      </w:pPr>
      <w:r>
        <w:rPr>
          <w:rFonts w:ascii="Arial" w:hAnsi="Arial" w:cs="Arial"/>
          <w:b/>
          <w:bCs/>
          <w:sz w:val="36"/>
          <w:szCs w:val="36"/>
          <w:lang w:val="es-ES"/>
        </w:rPr>
        <w:t>DE</w:t>
      </w:r>
      <w:r w:rsidRPr="00C736F7">
        <w:rPr>
          <w:rFonts w:ascii="Arial" w:hAnsi="Arial" w:cs="Arial"/>
          <w:b/>
          <w:bCs/>
          <w:sz w:val="36"/>
          <w:szCs w:val="36"/>
          <w:lang w:val="es-ES"/>
        </w:rPr>
        <w:t xml:space="preserve"> LA NATURALEZA</w:t>
      </w:r>
    </w:p>
    <w:p w14:paraId="392D62DF" w14:textId="77777777" w:rsidR="00487AF0" w:rsidRPr="00C736F7" w:rsidRDefault="00487AF0" w:rsidP="000A6F18">
      <w:pPr>
        <w:spacing w:before="120" w:after="120" w:line="480" w:lineRule="auto"/>
        <w:rPr>
          <w:rFonts w:ascii="Arial" w:hAnsi="Arial" w:cs="Arial"/>
          <w:lang w:val="es-ES"/>
        </w:rPr>
      </w:pPr>
    </w:p>
    <w:p w14:paraId="1D36D0C4" w14:textId="77777777" w:rsidR="00487AF0" w:rsidRPr="00C736F7" w:rsidRDefault="00000000" w:rsidP="000A6F18">
      <w:pPr>
        <w:spacing w:before="120" w:after="120" w:line="480" w:lineRule="auto"/>
        <w:jc w:val="center"/>
        <w:rPr>
          <w:rFonts w:ascii="Arial" w:hAnsi="Arial" w:cs="Arial"/>
          <w:lang w:val="es-ES"/>
        </w:rPr>
      </w:pPr>
      <w:r w:rsidRPr="00C736F7">
        <w:rPr>
          <w:rFonts w:ascii="Arial" w:hAnsi="Arial" w:cs="Arial"/>
          <w:i/>
          <w:iCs/>
          <w:lang w:val="es-ES"/>
        </w:rPr>
        <w:t>De Pitágoras a la Ciencia Contemporánea:</w:t>
      </w:r>
    </w:p>
    <w:p w14:paraId="3FFCFFBD" w14:textId="3E214B4A" w:rsidR="00487AF0" w:rsidRPr="00C736F7" w:rsidRDefault="00000000" w:rsidP="002B2E8F">
      <w:pPr>
        <w:spacing w:before="120" w:after="120" w:line="480" w:lineRule="auto"/>
        <w:jc w:val="center"/>
        <w:rPr>
          <w:rFonts w:ascii="Arial" w:hAnsi="Arial" w:cs="Arial"/>
          <w:lang w:val="es-ES"/>
        </w:rPr>
      </w:pPr>
      <w:r w:rsidRPr="00C736F7">
        <w:rPr>
          <w:rFonts w:ascii="Arial" w:hAnsi="Arial" w:cs="Arial"/>
          <w:i/>
          <w:iCs/>
          <w:lang w:val="es-ES"/>
        </w:rPr>
        <w:t>Proporción Áurea, Armonía y Estructura del Cosmos</w:t>
      </w:r>
    </w:p>
    <w:p w14:paraId="512BC752" w14:textId="77777777" w:rsidR="002B2E8F" w:rsidRPr="00C736F7" w:rsidRDefault="002B2E8F" w:rsidP="002B2E8F">
      <w:pPr>
        <w:spacing w:before="120" w:after="120" w:line="480" w:lineRule="auto"/>
        <w:jc w:val="center"/>
        <w:rPr>
          <w:rFonts w:ascii="Arial" w:hAnsi="Arial" w:cs="Arial"/>
          <w:lang w:val="es-ES"/>
        </w:rPr>
      </w:pPr>
    </w:p>
    <w:p w14:paraId="67EBCB4D" w14:textId="77777777" w:rsidR="00487AF0" w:rsidRPr="00C736F7" w:rsidRDefault="00487AF0" w:rsidP="000A6F18">
      <w:pPr>
        <w:spacing w:before="120" w:after="120" w:line="480" w:lineRule="auto"/>
        <w:rPr>
          <w:rFonts w:ascii="Arial" w:hAnsi="Arial" w:cs="Arial"/>
          <w:lang w:val="es-ES"/>
        </w:rPr>
      </w:pPr>
    </w:p>
    <w:p w14:paraId="5BE33A6A" w14:textId="77777777" w:rsidR="00487AF0" w:rsidRPr="00C736F7" w:rsidRDefault="00487AF0" w:rsidP="000A6F18">
      <w:pPr>
        <w:spacing w:before="120" w:after="120" w:line="480" w:lineRule="auto"/>
        <w:rPr>
          <w:rFonts w:ascii="Arial" w:hAnsi="Arial" w:cs="Arial"/>
          <w:lang w:val="es-ES"/>
        </w:rPr>
      </w:pPr>
    </w:p>
    <w:p w14:paraId="4B684318" w14:textId="640B16D0" w:rsidR="00487AF0" w:rsidRPr="00C736F7" w:rsidRDefault="00C94C25" w:rsidP="002B2E8F">
      <w:pPr>
        <w:spacing w:before="120" w:after="120" w:line="480" w:lineRule="auto"/>
        <w:jc w:val="center"/>
        <w:rPr>
          <w:rFonts w:ascii="Arial" w:hAnsi="Arial" w:cs="Arial"/>
          <w:lang w:val="es-ES"/>
        </w:rPr>
      </w:pPr>
      <w:r w:rsidRPr="00C736F7">
        <w:rPr>
          <w:rFonts w:ascii="Arial" w:hAnsi="Arial" w:cs="Arial"/>
          <w:b/>
          <w:bCs/>
          <w:lang w:val="es-ES"/>
        </w:rPr>
        <w:t>PIRÓMENES DE DECÁPOLIS</w:t>
      </w:r>
    </w:p>
    <w:p w14:paraId="2979BBAB" w14:textId="5270A83C" w:rsidR="002B2E8F" w:rsidRPr="00C736F7" w:rsidRDefault="0068535E" w:rsidP="0068535E">
      <w:pPr>
        <w:spacing w:before="120" w:after="120" w:line="480" w:lineRule="auto"/>
        <w:jc w:val="center"/>
        <w:rPr>
          <w:rFonts w:ascii="Arial" w:hAnsi="Arial" w:cs="Arial"/>
          <w:lang w:val="es-ES"/>
        </w:rPr>
      </w:pPr>
      <w:r>
        <w:rPr>
          <w:rFonts w:ascii="Arial" w:hAnsi="Arial" w:cs="Arial"/>
          <w:lang w:val="es-ES"/>
        </w:rPr>
        <w:t xml:space="preserve">Categoría </w:t>
      </w:r>
      <w:proofErr w:type="spellStart"/>
      <w:r>
        <w:rPr>
          <w:rFonts w:ascii="Arial" w:hAnsi="Arial" w:cs="Arial"/>
          <w:lang w:val="es-ES"/>
        </w:rPr>
        <w:t>Hdos</w:t>
      </w:r>
      <w:proofErr w:type="spellEnd"/>
    </w:p>
    <w:p w14:paraId="79E2DF49" w14:textId="77777777" w:rsidR="00487AF0" w:rsidRPr="00C736F7" w:rsidRDefault="00000000" w:rsidP="000A6F18">
      <w:pPr>
        <w:spacing w:before="120" w:after="120" w:line="480" w:lineRule="auto"/>
        <w:jc w:val="center"/>
        <w:rPr>
          <w:rFonts w:ascii="Arial" w:hAnsi="Arial" w:cs="Arial"/>
          <w:lang w:val="es-ES"/>
        </w:rPr>
      </w:pPr>
      <w:r w:rsidRPr="00C736F7">
        <w:rPr>
          <w:rFonts w:ascii="Arial" w:hAnsi="Arial" w:cs="Arial"/>
          <w:lang w:val="es-ES"/>
        </w:rPr>
        <w:t>2026</w:t>
      </w:r>
    </w:p>
    <w:p w14:paraId="0F9CDF1F" w14:textId="77777777" w:rsidR="00487AF0" w:rsidRPr="00C736F7" w:rsidRDefault="00487AF0" w:rsidP="000A6F18">
      <w:pPr>
        <w:spacing w:before="120" w:after="120" w:line="480" w:lineRule="auto"/>
        <w:rPr>
          <w:rFonts w:ascii="Arial" w:hAnsi="Arial" w:cs="Arial"/>
          <w:lang w:val="es-ES"/>
        </w:rPr>
      </w:pPr>
    </w:p>
    <w:p w14:paraId="32D6C483" w14:textId="5D3F0068" w:rsidR="00D20972" w:rsidRPr="00C736F7" w:rsidRDefault="00D20972" w:rsidP="000A6F18">
      <w:pPr>
        <w:spacing w:line="480" w:lineRule="auto"/>
        <w:rPr>
          <w:rFonts w:ascii="Arial" w:hAnsi="Arial" w:cs="Arial"/>
          <w:b/>
          <w:bCs/>
          <w:kern w:val="36"/>
          <w:sz w:val="48"/>
          <w:szCs w:val="48"/>
          <w:lang w:val="es-ES"/>
        </w:rPr>
      </w:pPr>
    </w:p>
    <w:p w14:paraId="22237338" w14:textId="77777777" w:rsidR="00C736F7" w:rsidRPr="00C736F7" w:rsidRDefault="00C736F7">
      <w:pPr>
        <w:rPr>
          <w:rFonts w:ascii="Arial" w:hAnsi="Arial" w:cs="Arial"/>
          <w:b/>
          <w:bCs/>
          <w:color w:val="000000" w:themeColor="text1"/>
          <w:sz w:val="36"/>
          <w:szCs w:val="36"/>
          <w:lang w:val="es-ES"/>
        </w:rPr>
      </w:pPr>
      <w:r w:rsidRPr="00C736F7">
        <w:rPr>
          <w:rFonts w:ascii="Arial" w:hAnsi="Arial" w:cs="Arial"/>
          <w:b/>
          <w:bCs/>
          <w:color w:val="000000" w:themeColor="text1"/>
          <w:sz w:val="36"/>
          <w:szCs w:val="36"/>
          <w:lang w:val="es-ES"/>
        </w:rPr>
        <w:br w:type="page"/>
      </w:r>
    </w:p>
    <w:p w14:paraId="7662BE31" w14:textId="1A7C0047" w:rsidR="00487AF0" w:rsidRPr="00C736F7" w:rsidRDefault="00000000" w:rsidP="00C736F7">
      <w:pPr>
        <w:rPr>
          <w:rFonts w:ascii="Arial" w:hAnsi="Arial" w:cs="Arial"/>
          <w:b/>
          <w:bCs/>
          <w:color w:val="000000" w:themeColor="text1"/>
          <w:sz w:val="36"/>
          <w:szCs w:val="36"/>
          <w:lang w:val="es-ES"/>
        </w:rPr>
      </w:pPr>
      <w:r w:rsidRPr="00C736F7">
        <w:rPr>
          <w:rFonts w:ascii="Arial" w:hAnsi="Arial" w:cs="Arial"/>
          <w:b/>
          <w:bCs/>
          <w:color w:val="000000" w:themeColor="text1"/>
          <w:sz w:val="36"/>
          <w:szCs w:val="36"/>
          <w:lang w:val="es-ES"/>
        </w:rPr>
        <w:lastRenderedPageBreak/>
        <w:t>ÍNDICE</w:t>
      </w:r>
    </w:p>
    <w:sdt>
      <w:sdtPr>
        <w:rPr>
          <w:rFonts w:ascii="Arial" w:hAnsi="Arial" w:cs="Arial"/>
        </w:rPr>
        <w:id w:val="-1780638414"/>
        <w:docPartObj>
          <w:docPartGallery w:val="Table of Contents"/>
          <w:docPartUnique/>
        </w:docPartObj>
      </w:sdtPr>
      <w:sdtEndPr>
        <w:rPr>
          <w:b/>
          <w:bCs/>
          <w:noProof/>
        </w:rPr>
      </w:sdtEndPr>
      <w:sdtContent>
        <w:p w14:paraId="481A5DC7" w14:textId="4E3AA85F" w:rsidR="00C736F7" w:rsidRPr="00C736F7" w:rsidRDefault="00C736F7" w:rsidP="00C736F7">
          <w:pPr>
            <w:rPr>
              <w:rFonts w:ascii="Arial" w:hAnsi="Arial" w:cs="Arial"/>
            </w:rPr>
          </w:pPr>
        </w:p>
        <w:p w14:paraId="766180D7" w14:textId="5A2ACB1C" w:rsidR="00C736F7" w:rsidRPr="00C736F7" w:rsidRDefault="00C736F7">
          <w:pPr>
            <w:pStyle w:val="TOC1"/>
            <w:tabs>
              <w:tab w:val="right" w:leader="dot" w:pos="10070"/>
            </w:tabs>
            <w:rPr>
              <w:rFonts w:ascii="Arial" w:eastAsiaTheme="minorEastAsia" w:hAnsi="Arial" w:cs="Arial"/>
              <w:b w:val="0"/>
              <w:bCs w:val="0"/>
              <w:caps w:val="0"/>
              <w:noProof/>
              <w:kern w:val="2"/>
              <w:sz w:val="24"/>
              <w:szCs w:val="24"/>
              <w:u w:val="none"/>
              <w:lang w:val="en-GT"/>
              <w14:ligatures w14:val="standardContextual"/>
            </w:rPr>
          </w:pPr>
          <w:r w:rsidRPr="00C736F7">
            <w:rPr>
              <w:rFonts w:ascii="Arial" w:hAnsi="Arial" w:cs="Arial"/>
              <w:b w:val="0"/>
              <w:bCs w:val="0"/>
            </w:rPr>
            <w:fldChar w:fldCharType="begin"/>
          </w:r>
          <w:r w:rsidRPr="00C736F7">
            <w:rPr>
              <w:rFonts w:ascii="Arial" w:hAnsi="Arial" w:cs="Arial"/>
              <w:b w:val="0"/>
              <w:bCs w:val="0"/>
            </w:rPr>
            <w:instrText xml:space="preserve"> TOC \o "1-3" \h \z \u </w:instrText>
          </w:r>
          <w:r w:rsidRPr="00C736F7">
            <w:rPr>
              <w:rFonts w:ascii="Arial" w:hAnsi="Arial" w:cs="Arial"/>
              <w:b w:val="0"/>
              <w:bCs w:val="0"/>
            </w:rPr>
            <w:fldChar w:fldCharType="separate"/>
          </w:r>
          <w:hyperlink w:anchor="_Toc224753279" w:history="1">
            <w:r w:rsidRPr="00C736F7">
              <w:rPr>
                <w:rStyle w:val="Hyperlink"/>
                <w:rFonts w:ascii="Arial" w:hAnsi="Arial" w:cs="Arial"/>
                <w:b w:val="0"/>
                <w:bCs w:val="0"/>
                <w:noProof/>
                <w:lang w:val="es-ES"/>
              </w:rPr>
              <w:t>INTRODUCCIÓN</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_Toc224753279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3</w:t>
            </w:r>
            <w:r w:rsidRPr="00C736F7">
              <w:rPr>
                <w:rFonts w:ascii="Arial" w:hAnsi="Arial" w:cs="Arial"/>
                <w:b w:val="0"/>
                <w:bCs w:val="0"/>
                <w:noProof/>
                <w:webHidden/>
              </w:rPr>
              <w:fldChar w:fldCharType="end"/>
            </w:r>
          </w:hyperlink>
        </w:p>
        <w:p w14:paraId="1598BD7B" w14:textId="5527EE17" w:rsidR="00C736F7" w:rsidRPr="00C736F7" w:rsidRDefault="00C736F7">
          <w:pPr>
            <w:pStyle w:val="TOC1"/>
            <w:tabs>
              <w:tab w:val="right" w:leader="dot" w:pos="10070"/>
            </w:tabs>
            <w:rPr>
              <w:rFonts w:ascii="Arial" w:eastAsiaTheme="minorEastAsia" w:hAnsi="Arial" w:cs="Arial"/>
              <w:b w:val="0"/>
              <w:bCs w:val="0"/>
              <w:caps w:val="0"/>
              <w:noProof/>
              <w:kern w:val="2"/>
              <w:sz w:val="24"/>
              <w:szCs w:val="24"/>
              <w:u w:val="none"/>
              <w:lang w:val="en-GT"/>
              <w14:ligatures w14:val="standardContextual"/>
            </w:rPr>
          </w:pPr>
          <w:hyperlink w:anchor="_Toc224753280" w:history="1">
            <w:r w:rsidRPr="00C736F7">
              <w:rPr>
                <w:rStyle w:val="Hyperlink"/>
                <w:rFonts w:ascii="Arial" w:hAnsi="Arial" w:cs="Arial"/>
                <w:b w:val="0"/>
                <w:bCs w:val="0"/>
                <w:noProof/>
                <w:lang w:val="es-ES"/>
              </w:rPr>
              <w:t>LOS ARMÓNICOS Y LA PROPORCIÓN ÁUREA</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_Toc224753280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4</w:t>
            </w:r>
            <w:r w:rsidRPr="00C736F7">
              <w:rPr>
                <w:rFonts w:ascii="Arial" w:hAnsi="Arial" w:cs="Arial"/>
                <w:b w:val="0"/>
                <w:bCs w:val="0"/>
                <w:noProof/>
                <w:webHidden/>
              </w:rPr>
              <w:fldChar w:fldCharType="end"/>
            </w:r>
          </w:hyperlink>
        </w:p>
        <w:p w14:paraId="1FA9D773" w14:textId="46B08ECF" w:rsidR="00C736F7" w:rsidRPr="00C736F7" w:rsidRDefault="00C736F7">
          <w:pPr>
            <w:pStyle w:val="TOC2"/>
            <w:tabs>
              <w:tab w:val="right" w:leader="dot" w:pos="10070"/>
            </w:tabs>
            <w:rPr>
              <w:rFonts w:ascii="Arial" w:eastAsiaTheme="minorEastAsia" w:hAnsi="Arial" w:cs="Arial"/>
              <w:b w:val="0"/>
              <w:bCs w:val="0"/>
              <w:smallCaps w:val="0"/>
              <w:noProof/>
              <w:kern w:val="2"/>
              <w:sz w:val="24"/>
              <w:szCs w:val="24"/>
              <w:lang w:val="en-GT"/>
              <w14:ligatures w14:val="standardContextual"/>
            </w:rPr>
          </w:pPr>
          <w:hyperlink w:anchor="_Toc224753281" w:history="1">
            <w:r w:rsidRPr="00C736F7">
              <w:rPr>
                <w:rStyle w:val="Hyperlink"/>
                <w:rFonts w:ascii="Arial" w:hAnsi="Arial" w:cs="Arial"/>
                <w:b w:val="0"/>
                <w:bCs w:val="0"/>
                <w:noProof/>
              </w:rPr>
              <w:t>El Descubrimiento Pitagórico de los Intervalos Musicales</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_Toc224753281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4</w:t>
            </w:r>
            <w:r w:rsidRPr="00C736F7">
              <w:rPr>
                <w:rFonts w:ascii="Arial" w:hAnsi="Arial" w:cs="Arial"/>
                <w:b w:val="0"/>
                <w:bCs w:val="0"/>
                <w:noProof/>
                <w:webHidden/>
              </w:rPr>
              <w:fldChar w:fldCharType="end"/>
            </w:r>
          </w:hyperlink>
        </w:p>
        <w:p w14:paraId="51BB205B" w14:textId="45E770D3" w:rsidR="00C736F7" w:rsidRPr="00C736F7" w:rsidRDefault="00C736F7">
          <w:pPr>
            <w:pStyle w:val="TOC2"/>
            <w:tabs>
              <w:tab w:val="right" w:leader="dot" w:pos="10070"/>
            </w:tabs>
            <w:rPr>
              <w:rFonts w:ascii="Arial" w:eastAsiaTheme="minorEastAsia" w:hAnsi="Arial" w:cs="Arial"/>
              <w:b w:val="0"/>
              <w:bCs w:val="0"/>
              <w:smallCaps w:val="0"/>
              <w:noProof/>
              <w:kern w:val="2"/>
              <w:sz w:val="24"/>
              <w:szCs w:val="24"/>
              <w:lang w:val="en-GT"/>
              <w14:ligatures w14:val="standardContextual"/>
            </w:rPr>
          </w:pPr>
          <w:hyperlink w:anchor="_Toc224753282" w:history="1">
            <w:r w:rsidRPr="00C736F7">
              <w:rPr>
                <w:rStyle w:val="Hyperlink"/>
                <w:rFonts w:ascii="Arial" w:hAnsi="Arial" w:cs="Arial"/>
                <w:b w:val="0"/>
                <w:bCs w:val="0"/>
                <w:noProof/>
              </w:rPr>
              <w:t>La Proporción Áurea y la Sucesión de Fibonacci</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_Toc224753282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5</w:t>
            </w:r>
            <w:r w:rsidRPr="00C736F7">
              <w:rPr>
                <w:rFonts w:ascii="Arial" w:hAnsi="Arial" w:cs="Arial"/>
                <w:b w:val="0"/>
                <w:bCs w:val="0"/>
                <w:noProof/>
                <w:webHidden/>
              </w:rPr>
              <w:fldChar w:fldCharType="end"/>
            </w:r>
          </w:hyperlink>
        </w:p>
        <w:p w14:paraId="12D52B23" w14:textId="667264F1" w:rsidR="00C736F7" w:rsidRPr="00C736F7" w:rsidRDefault="00C736F7">
          <w:pPr>
            <w:pStyle w:val="TOC1"/>
            <w:tabs>
              <w:tab w:val="right" w:leader="dot" w:pos="10070"/>
            </w:tabs>
            <w:rPr>
              <w:rFonts w:ascii="Arial" w:eastAsiaTheme="minorEastAsia" w:hAnsi="Arial" w:cs="Arial"/>
              <w:b w:val="0"/>
              <w:bCs w:val="0"/>
              <w:caps w:val="0"/>
              <w:noProof/>
              <w:kern w:val="2"/>
              <w:sz w:val="24"/>
              <w:szCs w:val="24"/>
              <w:u w:val="none"/>
              <w:lang w:val="en-GT"/>
              <w14:ligatures w14:val="standardContextual"/>
            </w:rPr>
          </w:pPr>
          <w:hyperlink w:anchor="_Toc224753283" w:history="1">
            <w:r w:rsidRPr="00C736F7">
              <w:rPr>
                <w:rStyle w:val="Hyperlink"/>
                <w:rFonts w:ascii="Arial" w:hAnsi="Arial" w:cs="Arial"/>
                <w:b w:val="0"/>
                <w:bCs w:val="0"/>
                <w:noProof/>
                <w:lang w:val="es-ES"/>
              </w:rPr>
              <w:t>VERIFICACIÓN EMPÍRICA: BIOLOGÍA</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_Toc224753283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6</w:t>
            </w:r>
            <w:r w:rsidRPr="00C736F7">
              <w:rPr>
                <w:rFonts w:ascii="Arial" w:hAnsi="Arial" w:cs="Arial"/>
                <w:b w:val="0"/>
                <w:bCs w:val="0"/>
                <w:noProof/>
                <w:webHidden/>
              </w:rPr>
              <w:fldChar w:fldCharType="end"/>
            </w:r>
          </w:hyperlink>
        </w:p>
        <w:p w14:paraId="16E49CA8" w14:textId="41E8F958" w:rsidR="00C736F7" w:rsidRPr="00C736F7" w:rsidRDefault="00C736F7">
          <w:pPr>
            <w:pStyle w:val="TOC2"/>
            <w:tabs>
              <w:tab w:val="right" w:leader="dot" w:pos="10070"/>
            </w:tabs>
            <w:rPr>
              <w:rFonts w:ascii="Arial" w:eastAsiaTheme="minorEastAsia" w:hAnsi="Arial" w:cs="Arial"/>
              <w:b w:val="0"/>
              <w:bCs w:val="0"/>
              <w:smallCaps w:val="0"/>
              <w:noProof/>
              <w:kern w:val="2"/>
              <w:sz w:val="24"/>
              <w:szCs w:val="24"/>
              <w:lang w:val="en-GT"/>
              <w14:ligatures w14:val="standardContextual"/>
            </w:rPr>
          </w:pPr>
          <w:hyperlink w:anchor="_Toc224753284" w:history="1">
            <w:r w:rsidRPr="00C736F7">
              <w:rPr>
                <w:rStyle w:val="Hyperlink"/>
                <w:rFonts w:ascii="Arial" w:hAnsi="Arial" w:cs="Arial"/>
                <w:b w:val="0"/>
                <w:bCs w:val="0"/>
                <w:noProof/>
              </w:rPr>
              <w:t>Filotaxis: El Caso Paradigmático</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_Toc224753284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6</w:t>
            </w:r>
            <w:r w:rsidRPr="00C736F7">
              <w:rPr>
                <w:rFonts w:ascii="Arial" w:hAnsi="Arial" w:cs="Arial"/>
                <w:b w:val="0"/>
                <w:bCs w:val="0"/>
                <w:noProof/>
                <w:webHidden/>
              </w:rPr>
              <w:fldChar w:fldCharType="end"/>
            </w:r>
          </w:hyperlink>
        </w:p>
        <w:p w14:paraId="5B5AA2AF" w14:textId="55C3735F" w:rsidR="00C736F7" w:rsidRPr="00C736F7" w:rsidRDefault="00C736F7">
          <w:pPr>
            <w:pStyle w:val="TOC2"/>
            <w:tabs>
              <w:tab w:val="right" w:leader="dot" w:pos="10070"/>
            </w:tabs>
            <w:rPr>
              <w:rFonts w:ascii="Arial" w:eastAsiaTheme="minorEastAsia" w:hAnsi="Arial" w:cs="Arial"/>
              <w:b w:val="0"/>
              <w:bCs w:val="0"/>
              <w:smallCaps w:val="0"/>
              <w:noProof/>
              <w:kern w:val="2"/>
              <w:sz w:val="24"/>
              <w:szCs w:val="24"/>
              <w:lang w:val="en-GT"/>
              <w14:ligatures w14:val="standardContextual"/>
            </w:rPr>
          </w:pPr>
          <w:hyperlink w:anchor="_Toc224753285" w:history="1">
            <w:r w:rsidRPr="00C736F7">
              <w:rPr>
                <w:rStyle w:val="Hyperlink"/>
                <w:rFonts w:ascii="Arial" w:hAnsi="Arial" w:cs="Arial"/>
                <w:b w:val="0"/>
                <w:bCs w:val="0"/>
                <w:noProof/>
              </w:rPr>
              <w:t>Otras Manifestaciones Biológicas</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_Toc224753285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7</w:t>
            </w:r>
            <w:r w:rsidRPr="00C736F7">
              <w:rPr>
                <w:rFonts w:ascii="Arial" w:hAnsi="Arial" w:cs="Arial"/>
                <w:b w:val="0"/>
                <w:bCs w:val="0"/>
                <w:noProof/>
                <w:webHidden/>
              </w:rPr>
              <w:fldChar w:fldCharType="end"/>
            </w:r>
          </w:hyperlink>
        </w:p>
        <w:p w14:paraId="3F20029E" w14:textId="6C79EA5C" w:rsidR="00C736F7" w:rsidRPr="00C736F7" w:rsidRDefault="00C736F7">
          <w:pPr>
            <w:pStyle w:val="TOC1"/>
            <w:tabs>
              <w:tab w:val="right" w:leader="dot" w:pos="10070"/>
            </w:tabs>
            <w:rPr>
              <w:rFonts w:ascii="Arial" w:eastAsiaTheme="minorEastAsia" w:hAnsi="Arial" w:cs="Arial"/>
              <w:b w:val="0"/>
              <w:bCs w:val="0"/>
              <w:caps w:val="0"/>
              <w:noProof/>
              <w:kern w:val="2"/>
              <w:sz w:val="24"/>
              <w:szCs w:val="24"/>
              <w:u w:val="none"/>
              <w:lang w:val="en-GT"/>
              <w14:ligatures w14:val="standardContextual"/>
            </w:rPr>
          </w:pPr>
          <w:hyperlink w:anchor="_Toc224753286" w:history="1">
            <w:r w:rsidRPr="00C736F7">
              <w:rPr>
                <w:rStyle w:val="Hyperlink"/>
                <w:rFonts w:ascii="Arial" w:hAnsi="Arial" w:cs="Arial"/>
                <w:b w:val="0"/>
                <w:bCs w:val="0"/>
                <w:noProof/>
                <w:lang w:val="es-ES"/>
              </w:rPr>
              <w:t>VERIFICACIÓN EMPÍRICA: COSMOLOGÍA Y FÍSICA</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_Toc224753286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7</w:t>
            </w:r>
            <w:r w:rsidRPr="00C736F7">
              <w:rPr>
                <w:rFonts w:ascii="Arial" w:hAnsi="Arial" w:cs="Arial"/>
                <w:b w:val="0"/>
                <w:bCs w:val="0"/>
                <w:noProof/>
                <w:webHidden/>
              </w:rPr>
              <w:fldChar w:fldCharType="end"/>
            </w:r>
          </w:hyperlink>
        </w:p>
        <w:p w14:paraId="4A114895" w14:textId="2EEBE4FF" w:rsidR="00C736F7" w:rsidRPr="00C736F7" w:rsidRDefault="00C736F7">
          <w:pPr>
            <w:pStyle w:val="TOC2"/>
            <w:tabs>
              <w:tab w:val="right" w:leader="dot" w:pos="10070"/>
            </w:tabs>
            <w:rPr>
              <w:rFonts w:ascii="Arial" w:eastAsiaTheme="minorEastAsia" w:hAnsi="Arial" w:cs="Arial"/>
              <w:b w:val="0"/>
              <w:bCs w:val="0"/>
              <w:smallCaps w:val="0"/>
              <w:noProof/>
              <w:kern w:val="2"/>
              <w:sz w:val="24"/>
              <w:szCs w:val="24"/>
              <w:lang w:val="en-GT"/>
              <w14:ligatures w14:val="standardContextual"/>
            </w:rPr>
          </w:pPr>
          <w:hyperlink w:anchor="_Toc224753287" w:history="1">
            <w:r w:rsidRPr="00C736F7">
              <w:rPr>
                <w:rStyle w:val="Hyperlink"/>
                <w:rFonts w:ascii="Arial" w:hAnsi="Arial" w:cs="Arial"/>
                <w:b w:val="0"/>
                <w:bCs w:val="0"/>
                <w:noProof/>
              </w:rPr>
              <w:t>Kepler y las Resonancias Orbitales</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_Toc224753287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7</w:t>
            </w:r>
            <w:r w:rsidRPr="00C736F7">
              <w:rPr>
                <w:rFonts w:ascii="Arial" w:hAnsi="Arial" w:cs="Arial"/>
                <w:b w:val="0"/>
                <w:bCs w:val="0"/>
                <w:noProof/>
                <w:webHidden/>
              </w:rPr>
              <w:fldChar w:fldCharType="end"/>
            </w:r>
          </w:hyperlink>
        </w:p>
        <w:p w14:paraId="141A4629" w14:textId="2AD556A9" w:rsidR="00C736F7" w:rsidRPr="00C736F7" w:rsidRDefault="00C736F7">
          <w:pPr>
            <w:pStyle w:val="TOC2"/>
            <w:tabs>
              <w:tab w:val="right" w:leader="dot" w:pos="10070"/>
            </w:tabs>
            <w:rPr>
              <w:rFonts w:ascii="Arial" w:eastAsiaTheme="minorEastAsia" w:hAnsi="Arial" w:cs="Arial"/>
              <w:b w:val="0"/>
              <w:bCs w:val="0"/>
              <w:smallCaps w:val="0"/>
              <w:noProof/>
              <w:kern w:val="2"/>
              <w:sz w:val="24"/>
              <w:szCs w:val="24"/>
              <w:lang w:val="en-GT"/>
              <w14:ligatures w14:val="standardContextual"/>
            </w:rPr>
          </w:pPr>
          <w:hyperlink w:anchor="_Toc224753288" w:history="1">
            <w:r w:rsidRPr="00C736F7">
              <w:rPr>
                <w:rStyle w:val="Hyperlink"/>
                <w:rFonts w:ascii="Arial" w:hAnsi="Arial" w:cs="Arial"/>
                <w:b w:val="0"/>
                <w:bCs w:val="0"/>
                <w:noProof/>
              </w:rPr>
              <w:t>Cuasicristales: El Caso Más Dramático</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_Toc224753288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8</w:t>
            </w:r>
            <w:r w:rsidRPr="00C736F7">
              <w:rPr>
                <w:rFonts w:ascii="Arial" w:hAnsi="Arial" w:cs="Arial"/>
                <w:b w:val="0"/>
                <w:bCs w:val="0"/>
                <w:noProof/>
                <w:webHidden/>
              </w:rPr>
              <w:fldChar w:fldCharType="end"/>
            </w:r>
          </w:hyperlink>
        </w:p>
        <w:p w14:paraId="4F02580E" w14:textId="69F20465" w:rsidR="00C736F7" w:rsidRPr="00C736F7" w:rsidRDefault="00C736F7">
          <w:pPr>
            <w:pStyle w:val="TOC1"/>
            <w:tabs>
              <w:tab w:val="right" w:leader="dot" w:pos="10070"/>
            </w:tabs>
            <w:rPr>
              <w:rFonts w:ascii="Arial" w:eastAsiaTheme="minorEastAsia" w:hAnsi="Arial" w:cs="Arial"/>
              <w:b w:val="0"/>
              <w:bCs w:val="0"/>
              <w:caps w:val="0"/>
              <w:noProof/>
              <w:kern w:val="2"/>
              <w:sz w:val="24"/>
              <w:szCs w:val="24"/>
              <w:u w:val="none"/>
              <w:lang w:val="en-GT"/>
              <w14:ligatures w14:val="standardContextual"/>
            </w:rPr>
          </w:pPr>
          <w:hyperlink w:anchor="_Toc224753289" w:history="1">
            <w:r w:rsidRPr="00C736F7">
              <w:rPr>
                <w:rStyle w:val="Hyperlink"/>
                <w:rFonts w:ascii="Arial" w:hAnsi="Arial" w:cs="Arial"/>
                <w:b w:val="0"/>
                <w:bCs w:val="0"/>
                <w:noProof/>
                <w:lang w:val="es-ES"/>
              </w:rPr>
              <w:t>INTERPRETACIÓN FILOSÓFICA: ¿POR QUÉ FUNCIONA?</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_Toc224753289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9</w:t>
            </w:r>
            <w:r w:rsidRPr="00C736F7">
              <w:rPr>
                <w:rFonts w:ascii="Arial" w:hAnsi="Arial" w:cs="Arial"/>
                <w:b w:val="0"/>
                <w:bCs w:val="0"/>
                <w:noProof/>
                <w:webHidden/>
              </w:rPr>
              <w:fldChar w:fldCharType="end"/>
            </w:r>
          </w:hyperlink>
        </w:p>
        <w:p w14:paraId="27F8DDAA" w14:textId="782D8F37" w:rsidR="00C736F7" w:rsidRPr="00C736F7" w:rsidRDefault="00C736F7">
          <w:pPr>
            <w:pStyle w:val="TOC2"/>
            <w:tabs>
              <w:tab w:val="right" w:leader="dot" w:pos="10070"/>
            </w:tabs>
            <w:rPr>
              <w:rFonts w:ascii="Arial" w:eastAsiaTheme="minorEastAsia" w:hAnsi="Arial" w:cs="Arial"/>
              <w:b w:val="0"/>
              <w:bCs w:val="0"/>
              <w:smallCaps w:val="0"/>
              <w:noProof/>
              <w:kern w:val="2"/>
              <w:sz w:val="24"/>
              <w:szCs w:val="24"/>
              <w:lang w:val="en-GT"/>
              <w14:ligatures w14:val="standardContextual"/>
            </w:rPr>
          </w:pPr>
          <w:hyperlink w:anchor="_Toc224753290" w:history="1">
            <w:r w:rsidRPr="00C736F7">
              <w:rPr>
                <w:rStyle w:val="Hyperlink"/>
                <w:rFonts w:ascii="Arial" w:hAnsi="Arial" w:cs="Arial"/>
                <w:b w:val="0"/>
                <w:bCs w:val="0"/>
                <w:noProof/>
              </w:rPr>
              <w:t>Tres Marcos Filosóficos</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_Toc224753290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9</w:t>
            </w:r>
            <w:r w:rsidRPr="00C736F7">
              <w:rPr>
                <w:rFonts w:ascii="Arial" w:hAnsi="Arial" w:cs="Arial"/>
                <w:b w:val="0"/>
                <w:bCs w:val="0"/>
                <w:noProof/>
                <w:webHidden/>
              </w:rPr>
              <w:fldChar w:fldCharType="end"/>
            </w:r>
          </w:hyperlink>
        </w:p>
        <w:p w14:paraId="115C8EAA" w14:textId="47D64F91" w:rsidR="00C736F7" w:rsidRPr="00C736F7" w:rsidRDefault="00C736F7">
          <w:pPr>
            <w:pStyle w:val="TOC2"/>
            <w:tabs>
              <w:tab w:val="right" w:leader="dot" w:pos="10070"/>
            </w:tabs>
            <w:rPr>
              <w:rFonts w:ascii="Arial" w:eastAsiaTheme="minorEastAsia" w:hAnsi="Arial" w:cs="Arial"/>
              <w:b w:val="0"/>
              <w:bCs w:val="0"/>
              <w:smallCaps w:val="0"/>
              <w:noProof/>
              <w:kern w:val="2"/>
              <w:sz w:val="24"/>
              <w:szCs w:val="24"/>
              <w:lang w:val="en-GT"/>
              <w14:ligatures w14:val="standardContextual"/>
            </w:rPr>
          </w:pPr>
          <w:hyperlink w:anchor="_Toc224753291" w:history="1">
            <w:r w:rsidRPr="00C736F7">
              <w:rPr>
                <w:rStyle w:val="Hyperlink"/>
                <w:rFonts w:ascii="Arial" w:hAnsi="Arial" w:cs="Arial"/>
                <w:b w:val="0"/>
                <w:bCs w:val="0"/>
                <w:noProof/>
              </w:rPr>
              <w:t>Wigner y la Efectividad “Irrazonable” de las Matemáticas</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_Toc224753291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10</w:t>
            </w:r>
            <w:r w:rsidRPr="00C736F7">
              <w:rPr>
                <w:rFonts w:ascii="Arial" w:hAnsi="Arial" w:cs="Arial"/>
                <w:b w:val="0"/>
                <w:bCs w:val="0"/>
                <w:noProof/>
                <w:webHidden/>
              </w:rPr>
              <w:fldChar w:fldCharType="end"/>
            </w:r>
          </w:hyperlink>
        </w:p>
        <w:p w14:paraId="26D9C34F" w14:textId="2839D065" w:rsidR="00C736F7" w:rsidRPr="00C736F7" w:rsidRDefault="00C736F7">
          <w:pPr>
            <w:pStyle w:val="TOC2"/>
            <w:tabs>
              <w:tab w:val="right" w:leader="dot" w:pos="10070"/>
            </w:tabs>
            <w:rPr>
              <w:rFonts w:ascii="Arial" w:eastAsiaTheme="minorEastAsia" w:hAnsi="Arial" w:cs="Arial"/>
              <w:b w:val="0"/>
              <w:bCs w:val="0"/>
              <w:smallCaps w:val="0"/>
              <w:noProof/>
              <w:kern w:val="2"/>
              <w:sz w:val="24"/>
              <w:szCs w:val="24"/>
              <w:lang w:val="en-GT"/>
              <w14:ligatures w14:val="standardContextual"/>
            </w:rPr>
          </w:pPr>
          <w:hyperlink w:anchor="_Toc224753292" w:history="1">
            <w:r w:rsidRPr="00C736F7">
              <w:rPr>
                <w:rStyle w:val="Hyperlink"/>
                <w:rFonts w:ascii="Arial" w:hAnsi="Arial" w:cs="Arial"/>
                <w:b w:val="0"/>
                <w:bCs w:val="0"/>
                <w:noProof/>
              </w:rPr>
              <w:t>Optimización versus Misticismo: La Lección</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_Toc224753292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11</w:t>
            </w:r>
            <w:r w:rsidRPr="00C736F7">
              <w:rPr>
                <w:rFonts w:ascii="Arial" w:hAnsi="Arial" w:cs="Arial"/>
                <w:b w:val="0"/>
                <w:bCs w:val="0"/>
                <w:noProof/>
                <w:webHidden/>
              </w:rPr>
              <w:fldChar w:fldCharType="end"/>
            </w:r>
          </w:hyperlink>
        </w:p>
        <w:p w14:paraId="0B268658" w14:textId="0E4C3EBB" w:rsidR="00C736F7" w:rsidRPr="00C736F7" w:rsidRDefault="00C736F7">
          <w:pPr>
            <w:pStyle w:val="TOC1"/>
            <w:tabs>
              <w:tab w:val="right" w:leader="dot" w:pos="10070"/>
            </w:tabs>
            <w:rPr>
              <w:rFonts w:ascii="Arial" w:eastAsiaTheme="minorEastAsia" w:hAnsi="Arial" w:cs="Arial"/>
              <w:b w:val="0"/>
              <w:bCs w:val="0"/>
              <w:caps w:val="0"/>
              <w:noProof/>
              <w:kern w:val="2"/>
              <w:sz w:val="24"/>
              <w:szCs w:val="24"/>
              <w:u w:val="none"/>
              <w:lang w:val="en-GT"/>
              <w14:ligatures w14:val="standardContextual"/>
            </w:rPr>
          </w:pPr>
          <w:hyperlink w:anchor="_Toc224753293" w:history="1">
            <w:r w:rsidRPr="00C736F7">
              <w:rPr>
                <w:rStyle w:val="Hyperlink"/>
                <w:rFonts w:ascii="Arial" w:hAnsi="Arial" w:cs="Arial"/>
                <w:b w:val="0"/>
                <w:bCs w:val="0"/>
                <w:noProof/>
                <w:lang w:val="es-ES"/>
              </w:rPr>
              <w:t>CONCLUSIONES</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_Toc224753293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12</w:t>
            </w:r>
            <w:r w:rsidRPr="00C736F7">
              <w:rPr>
                <w:rFonts w:ascii="Arial" w:hAnsi="Arial" w:cs="Arial"/>
                <w:b w:val="0"/>
                <w:bCs w:val="0"/>
                <w:noProof/>
                <w:webHidden/>
              </w:rPr>
              <w:fldChar w:fldCharType="end"/>
            </w:r>
          </w:hyperlink>
        </w:p>
        <w:p w14:paraId="5FFC8CDF" w14:textId="49EC51B9" w:rsidR="00C736F7" w:rsidRPr="00C736F7" w:rsidRDefault="00C736F7">
          <w:pPr>
            <w:pStyle w:val="TOC1"/>
            <w:tabs>
              <w:tab w:val="right" w:leader="dot" w:pos="10070"/>
            </w:tabs>
            <w:rPr>
              <w:rFonts w:ascii="Arial" w:eastAsiaTheme="minorEastAsia" w:hAnsi="Arial" w:cs="Arial"/>
              <w:b w:val="0"/>
              <w:bCs w:val="0"/>
              <w:caps w:val="0"/>
              <w:noProof/>
              <w:kern w:val="2"/>
              <w:sz w:val="24"/>
              <w:szCs w:val="24"/>
              <w:u w:val="none"/>
              <w:lang w:val="en-GT"/>
              <w14:ligatures w14:val="standardContextual"/>
            </w:rPr>
          </w:pPr>
          <w:hyperlink w:anchor="_Toc224753294" w:history="1">
            <w:r w:rsidRPr="00C736F7">
              <w:rPr>
                <w:rStyle w:val="Hyperlink"/>
                <w:rFonts w:ascii="Arial" w:hAnsi="Arial" w:cs="Arial"/>
                <w:b w:val="0"/>
                <w:bCs w:val="0"/>
                <w:noProof/>
                <w:lang w:val="es-ES"/>
              </w:rPr>
              <w:t>BIBLIOGRAFÍA</w:t>
            </w:r>
            <w:r w:rsidRPr="00C736F7">
              <w:rPr>
                <w:rFonts w:ascii="Arial" w:hAnsi="Arial" w:cs="Arial"/>
                <w:b w:val="0"/>
                <w:bCs w:val="0"/>
                <w:noProof/>
                <w:webHidden/>
              </w:rPr>
              <w:tab/>
            </w:r>
            <w:r w:rsidRPr="00C736F7">
              <w:rPr>
                <w:rFonts w:ascii="Arial" w:hAnsi="Arial" w:cs="Arial"/>
                <w:b w:val="0"/>
                <w:bCs w:val="0"/>
                <w:noProof/>
                <w:webHidden/>
              </w:rPr>
              <w:fldChar w:fldCharType="begin"/>
            </w:r>
            <w:r w:rsidRPr="00C736F7">
              <w:rPr>
                <w:rFonts w:ascii="Arial" w:hAnsi="Arial" w:cs="Arial"/>
                <w:b w:val="0"/>
                <w:bCs w:val="0"/>
                <w:noProof/>
                <w:webHidden/>
              </w:rPr>
              <w:instrText xml:space="preserve"> PAGEREF _Toc224753294 \h </w:instrText>
            </w:r>
            <w:r w:rsidRPr="00C736F7">
              <w:rPr>
                <w:rFonts w:ascii="Arial" w:hAnsi="Arial" w:cs="Arial"/>
                <w:b w:val="0"/>
                <w:bCs w:val="0"/>
                <w:noProof/>
                <w:webHidden/>
              </w:rPr>
            </w:r>
            <w:r w:rsidRPr="00C736F7">
              <w:rPr>
                <w:rFonts w:ascii="Arial" w:hAnsi="Arial" w:cs="Arial"/>
                <w:b w:val="0"/>
                <w:bCs w:val="0"/>
                <w:noProof/>
                <w:webHidden/>
              </w:rPr>
              <w:fldChar w:fldCharType="separate"/>
            </w:r>
            <w:r w:rsidR="00D451E3">
              <w:rPr>
                <w:rFonts w:ascii="Arial" w:hAnsi="Arial" w:cs="Arial"/>
                <w:b w:val="0"/>
                <w:bCs w:val="0"/>
                <w:noProof/>
                <w:webHidden/>
              </w:rPr>
              <w:t>14</w:t>
            </w:r>
            <w:r w:rsidRPr="00C736F7">
              <w:rPr>
                <w:rFonts w:ascii="Arial" w:hAnsi="Arial" w:cs="Arial"/>
                <w:b w:val="0"/>
                <w:bCs w:val="0"/>
                <w:noProof/>
                <w:webHidden/>
              </w:rPr>
              <w:fldChar w:fldCharType="end"/>
            </w:r>
          </w:hyperlink>
        </w:p>
        <w:p w14:paraId="368C7D26" w14:textId="76B53BF9" w:rsidR="00C736F7" w:rsidRPr="00C736F7" w:rsidRDefault="00C736F7">
          <w:pPr>
            <w:rPr>
              <w:rFonts w:ascii="Arial" w:hAnsi="Arial" w:cs="Arial"/>
            </w:rPr>
          </w:pPr>
          <w:r w:rsidRPr="00C736F7">
            <w:rPr>
              <w:rFonts w:ascii="Arial" w:hAnsi="Arial" w:cs="Arial"/>
              <w:noProof/>
            </w:rPr>
            <w:fldChar w:fldCharType="end"/>
          </w:r>
        </w:p>
      </w:sdtContent>
    </w:sdt>
    <w:p w14:paraId="45275E74" w14:textId="77777777" w:rsidR="00487AF0" w:rsidRPr="00C736F7" w:rsidRDefault="00487AF0" w:rsidP="000A6F18">
      <w:pPr>
        <w:spacing w:before="120" w:after="120" w:line="480" w:lineRule="auto"/>
        <w:rPr>
          <w:rFonts w:ascii="Arial" w:hAnsi="Arial" w:cs="Arial"/>
          <w:lang w:val="es-ES"/>
        </w:rPr>
      </w:pPr>
    </w:p>
    <w:p w14:paraId="6F8C73DF" w14:textId="77777777" w:rsidR="00487AF0" w:rsidRPr="00C736F7" w:rsidRDefault="00487AF0" w:rsidP="000A6F18">
      <w:pPr>
        <w:spacing w:before="120" w:after="120" w:line="480" w:lineRule="auto"/>
        <w:rPr>
          <w:rFonts w:ascii="Arial" w:hAnsi="Arial" w:cs="Arial"/>
          <w:lang w:val="es-ES"/>
        </w:rPr>
      </w:pPr>
    </w:p>
    <w:p w14:paraId="26B1CD90" w14:textId="77777777" w:rsidR="00D20972" w:rsidRPr="00C736F7" w:rsidRDefault="00D20972" w:rsidP="000A6F18">
      <w:pPr>
        <w:spacing w:line="480" w:lineRule="auto"/>
        <w:rPr>
          <w:rFonts w:ascii="Arial" w:hAnsi="Arial" w:cs="Arial"/>
          <w:b/>
          <w:bCs/>
          <w:color w:val="000000" w:themeColor="text1"/>
          <w:kern w:val="36"/>
          <w:sz w:val="36"/>
          <w:szCs w:val="36"/>
          <w:lang w:val="es-ES"/>
        </w:rPr>
      </w:pPr>
      <w:r w:rsidRPr="00C736F7">
        <w:rPr>
          <w:rFonts w:ascii="Arial" w:hAnsi="Arial" w:cs="Arial"/>
          <w:lang w:val="es-ES"/>
        </w:rPr>
        <w:br w:type="page"/>
      </w:r>
    </w:p>
    <w:p w14:paraId="7A4624B9" w14:textId="48CAC9F0" w:rsidR="00487AF0" w:rsidRPr="00C736F7" w:rsidRDefault="00000000" w:rsidP="000A6F18">
      <w:pPr>
        <w:pStyle w:val="Heading1"/>
        <w:spacing w:line="480" w:lineRule="auto"/>
        <w:rPr>
          <w:rFonts w:ascii="Arial" w:hAnsi="Arial" w:cs="Arial"/>
          <w:lang w:val="es-ES"/>
        </w:rPr>
      </w:pPr>
      <w:bookmarkStart w:id="0" w:name="_Toc224753279"/>
      <w:r w:rsidRPr="00C736F7">
        <w:rPr>
          <w:rFonts w:ascii="Arial" w:hAnsi="Arial" w:cs="Arial"/>
          <w:lang w:val="es-ES"/>
        </w:rPr>
        <w:lastRenderedPageBreak/>
        <w:t>INTRODUCCIÓN</w:t>
      </w:r>
      <w:bookmarkEnd w:id="0"/>
    </w:p>
    <w:p w14:paraId="1D8057DB" w14:textId="776E9F21" w:rsidR="00AF6A7D" w:rsidRPr="00C736F7" w:rsidRDefault="00000000" w:rsidP="000A6F18">
      <w:pPr>
        <w:spacing w:before="120" w:after="120" w:line="480" w:lineRule="auto"/>
        <w:rPr>
          <w:rFonts w:ascii="Arial" w:hAnsi="Arial" w:cs="Arial"/>
          <w:lang w:val="es-ES"/>
        </w:rPr>
      </w:pPr>
      <w:r w:rsidRPr="00C736F7">
        <w:rPr>
          <w:rFonts w:ascii="Arial" w:hAnsi="Arial" w:cs="Arial"/>
          <w:lang w:val="es-ES"/>
        </w:rPr>
        <w:t>En 1992, dos físicos franceses realizaron un experimento que habría fascinado a Pitágoras. Al gotear ferrofluido magnetizado sobre una superficie, observaron que las gotas se organizaban en espirales separadas exactamente en 137</w:t>
      </w:r>
      <w:r w:rsidR="00D1179A" w:rsidRPr="00C736F7">
        <w:rPr>
          <w:rFonts w:ascii="Arial" w:hAnsi="Arial" w:cs="Arial"/>
          <w:lang w:val="es-ES"/>
        </w:rPr>
        <w:t>.</w:t>
      </w:r>
      <w:r w:rsidRPr="00C736F7">
        <w:rPr>
          <w:rFonts w:ascii="Arial" w:hAnsi="Arial" w:cs="Arial"/>
          <w:lang w:val="es-ES"/>
        </w:rPr>
        <w:t>5°, el ángulo áureo. Sin programación, la física reproducía el mismo patrón de los girasoles y de las galaxias espirales.</w:t>
      </w:r>
    </w:p>
    <w:p w14:paraId="2A8E00AF" w14:textId="319FA12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Este experimento de </w:t>
      </w:r>
      <w:proofErr w:type="spellStart"/>
      <w:r w:rsidRPr="00C736F7">
        <w:rPr>
          <w:rFonts w:ascii="Arial" w:hAnsi="Arial" w:cs="Arial"/>
          <w:lang w:val="es-ES"/>
        </w:rPr>
        <w:t>Douady</w:t>
      </w:r>
      <w:proofErr w:type="spellEnd"/>
      <w:r w:rsidRPr="00C736F7">
        <w:rPr>
          <w:rFonts w:ascii="Arial" w:hAnsi="Arial" w:cs="Arial"/>
          <w:lang w:val="es-ES"/>
        </w:rPr>
        <w:t xml:space="preserve"> y </w:t>
      </w:r>
      <w:proofErr w:type="spellStart"/>
      <w:r w:rsidRPr="00C736F7">
        <w:rPr>
          <w:rFonts w:ascii="Arial" w:hAnsi="Arial" w:cs="Arial"/>
          <w:lang w:val="es-ES"/>
        </w:rPr>
        <w:t>Couder</w:t>
      </w:r>
      <w:proofErr w:type="spellEnd"/>
      <w:r w:rsidRPr="00C736F7">
        <w:rPr>
          <w:rFonts w:ascii="Arial" w:hAnsi="Arial" w:cs="Arial"/>
          <w:lang w:val="es-ES"/>
        </w:rPr>
        <w:t xml:space="preserve"> ilustra, en la actualidad, la intuición pitagórica de hace veinticinco siglos: la idea de que </w:t>
      </w:r>
      <w:r w:rsidRPr="00C736F7">
        <w:rPr>
          <w:rFonts w:ascii="Arial" w:hAnsi="Arial" w:cs="Arial"/>
          <w:i/>
          <w:iCs/>
          <w:lang w:val="es-ES"/>
        </w:rPr>
        <w:t>la naturaleza tiene una estructura matemática inteligible</w:t>
      </w:r>
      <w:r w:rsidRPr="00C736F7">
        <w:rPr>
          <w:rFonts w:ascii="Arial" w:hAnsi="Arial" w:cs="Arial"/>
          <w:lang w:val="es-ES"/>
        </w:rPr>
        <w:t xml:space="preserve">. Cuando Pitágoras de Samos (570-495 a.C.) y su escuela declararon que </w:t>
      </w:r>
      <w:r w:rsidR="00D1179A" w:rsidRPr="00C736F7">
        <w:rPr>
          <w:rFonts w:ascii="Arial" w:hAnsi="Arial" w:cs="Arial"/>
          <w:lang w:val="es-ES"/>
        </w:rPr>
        <w:t>“</w:t>
      </w:r>
      <w:r w:rsidRPr="00C736F7">
        <w:rPr>
          <w:rFonts w:ascii="Arial" w:hAnsi="Arial" w:cs="Arial"/>
          <w:lang w:val="es-ES"/>
        </w:rPr>
        <w:t>todo es número</w:t>
      </w:r>
      <w:r w:rsidR="00D1179A" w:rsidRPr="00C736F7">
        <w:rPr>
          <w:rFonts w:ascii="Arial" w:hAnsi="Arial" w:cs="Arial"/>
          <w:lang w:val="es-ES"/>
        </w:rPr>
        <w:t>”</w:t>
      </w:r>
      <w:r w:rsidRPr="00C736F7">
        <w:rPr>
          <w:rFonts w:ascii="Arial" w:hAnsi="Arial" w:cs="Arial"/>
          <w:lang w:val="es-ES"/>
        </w:rPr>
        <w:t xml:space="preserve">, </w:t>
      </w:r>
      <w:r w:rsidR="00D1179A" w:rsidRPr="00C736F7">
        <w:rPr>
          <w:rFonts w:ascii="Arial" w:hAnsi="Arial" w:cs="Arial"/>
          <w:lang w:val="es-ES"/>
        </w:rPr>
        <w:t xml:space="preserve">además de que posiblemente ser referían </w:t>
      </w:r>
      <w:r w:rsidRPr="00C736F7">
        <w:rPr>
          <w:rFonts w:ascii="Arial" w:hAnsi="Arial" w:cs="Arial"/>
          <w:lang w:val="es-ES"/>
        </w:rPr>
        <w:t xml:space="preserve">a </w:t>
      </w:r>
      <w:r w:rsidR="00D1179A" w:rsidRPr="00C736F7">
        <w:rPr>
          <w:rFonts w:ascii="Arial" w:hAnsi="Arial" w:cs="Arial"/>
          <w:lang w:val="es-ES"/>
        </w:rPr>
        <w:t>conocimientos</w:t>
      </w:r>
      <w:r w:rsidRPr="00C736F7">
        <w:rPr>
          <w:rFonts w:ascii="Arial" w:hAnsi="Arial" w:cs="Arial"/>
          <w:lang w:val="es-ES"/>
        </w:rPr>
        <w:t xml:space="preserve"> místic</w:t>
      </w:r>
      <w:r w:rsidR="00D1179A" w:rsidRPr="00C736F7">
        <w:rPr>
          <w:rFonts w:ascii="Arial" w:hAnsi="Arial" w:cs="Arial"/>
          <w:lang w:val="es-ES"/>
        </w:rPr>
        <w:t>o</w:t>
      </w:r>
      <w:r w:rsidRPr="00C736F7">
        <w:rPr>
          <w:rFonts w:ascii="Arial" w:hAnsi="Arial" w:cs="Arial"/>
          <w:lang w:val="es-ES"/>
        </w:rPr>
        <w:t xml:space="preserve">s, </w:t>
      </w:r>
      <w:r w:rsidR="00D1179A" w:rsidRPr="00C736F7">
        <w:rPr>
          <w:rFonts w:ascii="Arial" w:hAnsi="Arial" w:cs="Arial"/>
          <w:lang w:val="es-ES"/>
        </w:rPr>
        <w:t xml:space="preserve">también </w:t>
      </w:r>
      <w:r w:rsidRPr="00C736F7">
        <w:rPr>
          <w:rFonts w:ascii="Arial" w:hAnsi="Arial" w:cs="Arial"/>
          <w:lang w:val="es-ES"/>
        </w:rPr>
        <w:t>proponían un enfoque racional que sentó las bases del pensamiento científico.</w:t>
      </w:r>
    </w:p>
    <w:p w14:paraId="24BD1404" w14:textId="2E5716C0"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La persistencia de intuiciones filosóficas originadas hace 2,500 años, cuya validez se confirma en la actualidad mediante descubrimientos científicos, plantea interrogantes fundamentales: ¿por qué la descripción matemática del mundo resulta tan efectiva? ¿Hasta qué punto la estructura matemática sugiere un orden ontológico </w:t>
      </w:r>
      <w:r w:rsidR="00D1179A" w:rsidRPr="00C736F7">
        <w:rPr>
          <w:rFonts w:ascii="Arial" w:hAnsi="Arial" w:cs="Arial"/>
          <w:lang w:val="es-ES"/>
        </w:rPr>
        <w:t>esencial</w:t>
      </w:r>
      <w:r w:rsidRPr="00C736F7">
        <w:rPr>
          <w:rFonts w:ascii="Arial" w:hAnsi="Arial" w:cs="Arial"/>
          <w:lang w:val="es-ES"/>
        </w:rPr>
        <w:t xml:space="preserve"> a los fenómenos físicos? Estas cuestiones constituyen el eje filosófico que este trabajo pretende abordar y esclarecer.</w:t>
      </w:r>
    </w:p>
    <w:p w14:paraId="04B59A26" w14:textId="23E30D8B"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Como escribe Jorge Ángel </w:t>
      </w:r>
      <w:proofErr w:type="spellStart"/>
      <w:r w:rsidRPr="00C736F7">
        <w:rPr>
          <w:rFonts w:ascii="Arial" w:hAnsi="Arial" w:cs="Arial"/>
          <w:lang w:val="es-ES"/>
        </w:rPr>
        <w:t>Livraga</w:t>
      </w:r>
      <w:proofErr w:type="spellEnd"/>
      <w:r w:rsidRPr="00C736F7">
        <w:rPr>
          <w:rFonts w:ascii="Arial" w:hAnsi="Arial" w:cs="Arial"/>
          <w:lang w:val="es-ES"/>
        </w:rPr>
        <w:t xml:space="preserve"> sobre Pitágoras: el verdadero filósofo sabe leer la naturaleza, no solo </w:t>
      </w:r>
      <w:r w:rsidR="00D1179A" w:rsidRPr="00C736F7">
        <w:rPr>
          <w:rFonts w:ascii="Arial" w:hAnsi="Arial" w:cs="Arial"/>
          <w:lang w:val="es-ES"/>
        </w:rPr>
        <w:t xml:space="preserve">en </w:t>
      </w:r>
      <w:r w:rsidRPr="00C736F7">
        <w:rPr>
          <w:rFonts w:ascii="Arial" w:hAnsi="Arial" w:cs="Arial"/>
          <w:lang w:val="es-ES"/>
        </w:rPr>
        <w:t>los libros. Los pitagóricos, ante todo, leyeron el cosmos</w:t>
      </w:r>
      <w:r w:rsidR="00D1179A" w:rsidRPr="00C736F7">
        <w:rPr>
          <w:rFonts w:ascii="Arial" w:hAnsi="Arial" w:cs="Arial"/>
          <w:lang w:val="es-ES"/>
        </w:rPr>
        <w:t>, y s</w:t>
      </w:r>
      <w:r w:rsidRPr="00C736F7">
        <w:rPr>
          <w:rFonts w:ascii="Arial" w:hAnsi="Arial" w:cs="Arial"/>
          <w:lang w:val="es-ES"/>
        </w:rPr>
        <w:t>in su intuición fundacional, no habríamos desarrollado la ciencia.</w:t>
      </w:r>
    </w:p>
    <w:p w14:paraId="45E75C3A"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Se sostiene que el pitagorismo es una protociencia con un legado metodológico: la matematización de la naturaleza, fundamento de la ciencia contemporánea. La proporción áurea (</w:t>
      </w:r>
      <w:r w:rsidRPr="00C736F7">
        <w:rPr>
          <w:rFonts w:ascii="Arial" w:hAnsi="Arial" w:cs="Arial"/>
        </w:rPr>
        <w:t>φ</w:t>
      </w:r>
      <w:r w:rsidRPr="00C736F7">
        <w:rPr>
          <w:rFonts w:ascii="Arial" w:hAnsi="Arial" w:cs="Arial"/>
          <w:lang w:val="es-ES"/>
        </w:rPr>
        <w:t xml:space="preserve">) y los armónicos musicales son ejemplos paradigmáticos. En ambos casos, intuiciones preservadas por la tradición esotérica se verifican hoy en la biología, la cosmología </w:t>
      </w:r>
      <w:r w:rsidRPr="00C736F7">
        <w:rPr>
          <w:rFonts w:ascii="Arial" w:hAnsi="Arial" w:cs="Arial"/>
          <w:lang w:val="es-ES"/>
        </w:rPr>
        <w:lastRenderedPageBreak/>
        <w:t>y la física de materiales. El estructuralismo aristotélico es el marco filosófico más adecuado para interpretar esta convergencia.</w:t>
      </w:r>
    </w:p>
    <w:p w14:paraId="57C9EE4B" w14:textId="35FD7718"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El análisis inicia con los fundamentos históricos, como los armónicos y la proporción áurea. Continúa con su verificación empírica en biología y cosmología. Concluye con una interpretación filosófica e integra el problema de Wigner sobre la </w:t>
      </w:r>
      <w:r w:rsidR="003839A7" w:rsidRPr="00C736F7">
        <w:rPr>
          <w:rFonts w:ascii="Arial" w:hAnsi="Arial" w:cs="Arial"/>
          <w:lang w:val="es-ES"/>
        </w:rPr>
        <w:t>“</w:t>
      </w:r>
      <w:r w:rsidRPr="00C736F7">
        <w:rPr>
          <w:rFonts w:ascii="Arial" w:hAnsi="Arial" w:cs="Arial"/>
          <w:lang w:val="es-ES"/>
        </w:rPr>
        <w:t>efectividad irrazonable</w:t>
      </w:r>
      <w:r w:rsidR="003839A7" w:rsidRPr="00C736F7">
        <w:rPr>
          <w:rFonts w:ascii="Arial" w:hAnsi="Arial" w:cs="Arial"/>
          <w:lang w:val="es-ES"/>
        </w:rPr>
        <w:t>”</w:t>
      </w:r>
      <w:r w:rsidRPr="00C736F7">
        <w:rPr>
          <w:rFonts w:ascii="Arial" w:hAnsi="Arial" w:cs="Arial"/>
          <w:lang w:val="es-ES"/>
        </w:rPr>
        <w:t xml:space="preserve"> de las matemáticas.</w:t>
      </w:r>
    </w:p>
    <w:p w14:paraId="78C78930" w14:textId="77777777" w:rsidR="00487AF0" w:rsidRPr="00C736F7" w:rsidRDefault="00487AF0" w:rsidP="000A6F18">
      <w:pPr>
        <w:spacing w:before="120" w:after="120" w:line="480" w:lineRule="auto"/>
        <w:rPr>
          <w:rFonts w:ascii="Arial" w:hAnsi="Arial" w:cs="Arial"/>
          <w:lang w:val="es-ES"/>
        </w:rPr>
      </w:pPr>
    </w:p>
    <w:p w14:paraId="19E6DD64" w14:textId="4687F633" w:rsidR="00487AF0" w:rsidRPr="00C736F7" w:rsidRDefault="00000000" w:rsidP="000A6F18">
      <w:pPr>
        <w:pStyle w:val="Heading1"/>
        <w:spacing w:line="480" w:lineRule="auto"/>
        <w:rPr>
          <w:rFonts w:ascii="Arial" w:hAnsi="Arial" w:cs="Arial"/>
          <w:lang w:val="es-ES"/>
        </w:rPr>
      </w:pPr>
      <w:bookmarkStart w:id="1" w:name="_Toc224753280"/>
      <w:r w:rsidRPr="00C736F7">
        <w:rPr>
          <w:rFonts w:ascii="Arial" w:hAnsi="Arial" w:cs="Arial"/>
          <w:lang w:val="es-ES"/>
        </w:rPr>
        <w:t>LOS ARMÓNICOS Y LA PROPORCIÓN ÁUREA</w:t>
      </w:r>
      <w:bookmarkEnd w:id="1"/>
    </w:p>
    <w:p w14:paraId="48C80ED5" w14:textId="69274E7C" w:rsidR="00487AF0" w:rsidRPr="00C736F7" w:rsidRDefault="00000000" w:rsidP="000A6F18">
      <w:pPr>
        <w:pStyle w:val="Heading2"/>
        <w:spacing w:line="480" w:lineRule="auto"/>
        <w:rPr>
          <w:rFonts w:ascii="Arial" w:hAnsi="Arial" w:cs="Arial"/>
        </w:rPr>
      </w:pPr>
      <w:bookmarkStart w:id="2" w:name="_Toc224753281"/>
      <w:r w:rsidRPr="00C736F7">
        <w:rPr>
          <w:rFonts w:ascii="Arial" w:hAnsi="Arial" w:cs="Arial"/>
        </w:rPr>
        <w:t>El Descubrimiento Pitagórico de los Intervalos Musicales</w:t>
      </w:r>
      <w:bookmarkEnd w:id="2"/>
    </w:p>
    <w:p w14:paraId="3DEDE27D" w14:textId="141438B5" w:rsidR="00487AF0" w:rsidRPr="00C736F7" w:rsidRDefault="00B8070D" w:rsidP="000A6F18">
      <w:pPr>
        <w:spacing w:before="120" w:after="120" w:line="480" w:lineRule="auto"/>
        <w:rPr>
          <w:rFonts w:ascii="Arial" w:hAnsi="Arial" w:cs="Arial"/>
          <w:lang w:val="es-ES"/>
        </w:rPr>
      </w:pPr>
      <w:r w:rsidRPr="00C736F7">
        <w:rPr>
          <w:rFonts w:ascii="Arial" w:hAnsi="Arial" w:cs="Arial"/>
          <w:lang w:val="es-ES"/>
        </w:rPr>
        <w:t>Uno de los descubrimientos esenciales de la escuela pitagórica fue demostrar que los intervalos musicales consonantes corresponden a razones de números enteros pequeños. Con el monocordio, los pitagóricos demostraron que la octava se da cuando la razón de las longitudes es 2:1, la quinta justa cuando es 3:2 y la cuarta justa cuando es 4:3. Hoy se puede verificar esto: una cuerda de 440 Hz produce su octava en 880 Hz, con razón exacta de 2:1.</w:t>
      </w:r>
    </w:p>
    <w:p w14:paraId="6A169878" w14:textId="156CDA5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La implicación fue revolucionaria: una cualidad sensible —el placer del sonido consonante— tenía una causa cuantitativa subyacente. La belleza no era arbitraria, sino estructural. Como señala Delia Steinberg Guzmán, </w:t>
      </w:r>
      <w:r w:rsidR="00EA7EFA" w:rsidRPr="00C736F7">
        <w:rPr>
          <w:rFonts w:ascii="Arial" w:hAnsi="Arial" w:cs="Arial"/>
          <w:lang w:val="es-ES"/>
        </w:rPr>
        <w:t>“</w:t>
      </w:r>
      <w:r w:rsidRPr="00C736F7">
        <w:rPr>
          <w:rFonts w:ascii="Arial" w:hAnsi="Arial" w:cs="Arial"/>
          <w:lang w:val="es-ES"/>
        </w:rPr>
        <w:t>el que sabe ir al corazón de todas las cosas podrá ir a su propio corazón</w:t>
      </w:r>
      <w:r w:rsidR="00EA7EFA" w:rsidRPr="00C736F7">
        <w:rPr>
          <w:rFonts w:ascii="Arial" w:hAnsi="Arial" w:cs="Arial"/>
          <w:lang w:val="es-ES"/>
        </w:rPr>
        <w:t>”</w:t>
      </w:r>
      <w:r w:rsidRPr="00C736F7">
        <w:rPr>
          <w:rFonts w:ascii="Arial" w:hAnsi="Arial" w:cs="Arial"/>
          <w:lang w:val="es-ES"/>
        </w:rPr>
        <w:t>. Los pitagóricos fueron al corazón del sonido y encontraron el número.</w:t>
      </w:r>
    </w:p>
    <w:p w14:paraId="7FE4233C"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Boecio (480-524 d.C.), en su </w:t>
      </w:r>
      <w:r w:rsidRPr="00C736F7">
        <w:rPr>
          <w:rFonts w:ascii="Arial" w:hAnsi="Arial" w:cs="Arial"/>
          <w:i/>
          <w:iCs/>
          <w:lang w:val="es-ES"/>
        </w:rPr>
        <w:t xml:space="preserve">De </w:t>
      </w:r>
      <w:proofErr w:type="spellStart"/>
      <w:r w:rsidRPr="00C736F7">
        <w:rPr>
          <w:rFonts w:ascii="Arial" w:hAnsi="Arial" w:cs="Arial"/>
          <w:i/>
          <w:iCs/>
          <w:lang w:val="es-ES"/>
        </w:rPr>
        <w:t>Institutione</w:t>
      </w:r>
      <w:proofErr w:type="spellEnd"/>
      <w:r w:rsidRPr="00C736F7">
        <w:rPr>
          <w:rFonts w:ascii="Arial" w:hAnsi="Arial" w:cs="Arial"/>
          <w:i/>
          <w:iCs/>
          <w:lang w:val="es-ES"/>
        </w:rPr>
        <w:t xml:space="preserve"> </w:t>
      </w:r>
      <w:proofErr w:type="spellStart"/>
      <w:r w:rsidRPr="00C736F7">
        <w:rPr>
          <w:rFonts w:ascii="Arial" w:hAnsi="Arial" w:cs="Arial"/>
          <w:i/>
          <w:iCs/>
          <w:lang w:val="es-ES"/>
        </w:rPr>
        <w:t>Musica</w:t>
      </w:r>
      <w:proofErr w:type="spellEnd"/>
      <w:r w:rsidRPr="00C736F7">
        <w:rPr>
          <w:rFonts w:ascii="Arial" w:hAnsi="Arial" w:cs="Arial"/>
          <w:lang w:val="es-ES"/>
        </w:rPr>
        <w:t xml:space="preserve">, sistematizó esta herencia al distinguir tres niveles de la armonía: </w:t>
      </w:r>
      <w:proofErr w:type="spellStart"/>
      <w:r w:rsidRPr="00C736F7">
        <w:rPr>
          <w:rFonts w:ascii="Arial" w:hAnsi="Arial" w:cs="Arial"/>
          <w:i/>
          <w:iCs/>
          <w:lang w:val="es-ES"/>
        </w:rPr>
        <w:t>musica</w:t>
      </w:r>
      <w:proofErr w:type="spellEnd"/>
      <w:r w:rsidRPr="00C736F7">
        <w:rPr>
          <w:rFonts w:ascii="Arial" w:hAnsi="Arial" w:cs="Arial"/>
          <w:i/>
          <w:iCs/>
          <w:lang w:val="es-ES"/>
        </w:rPr>
        <w:t xml:space="preserve"> mundana</w:t>
      </w:r>
      <w:r w:rsidRPr="00C736F7">
        <w:rPr>
          <w:rFonts w:ascii="Arial" w:hAnsi="Arial" w:cs="Arial"/>
          <w:lang w:val="es-ES"/>
        </w:rPr>
        <w:t xml:space="preserve"> (armonía cósmica), </w:t>
      </w:r>
      <w:proofErr w:type="spellStart"/>
      <w:r w:rsidRPr="00C736F7">
        <w:rPr>
          <w:rFonts w:ascii="Arial" w:hAnsi="Arial" w:cs="Arial"/>
          <w:i/>
          <w:iCs/>
          <w:lang w:val="es-ES"/>
        </w:rPr>
        <w:t>musica</w:t>
      </w:r>
      <w:proofErr w:type="spellEnd"/>
      <w:r w:rsidRPr="00C736F7">
        <w:rPr>
          <w:rFonts w:ascii="Arial" w:hAnsi="Arial" w:cs="Arial"/>
          <w:i/>
          <w:iCs/>
          <w:lang w:val="es-ES"/>
        </w:rPr>
        <w:t xml:space="preserve"> humana</w:t>
      </w:r>
      <w:r w:rsidRPr="00C736F7">
        <w:rPr>
          <w:rFonts w:ascii="Arial" w:hAnsi="Arial" w:cs="Arial"/>
          <w:lang w:val="es-ES"/>
        </w:rPr>
        <w:t xml:space="preserve"> (proporción entre alma y cuerpo) y </w:t>
      </w:r>
      <w:proofErr w:type="spellStart"/>
      <w:r w:rsidRPr="00C736F7">
        <w:rPr>
          <w:rFonts w:ascii="Arial" w:hAnsi="Arial" w:cs="Arial"/>
          <w:i/>
          <w:iCs/>
          <w:lang w:val="es-ES"/>
        </w:rPr>
        <w:t>musica</w:t>
      </w:r>
      <w:proofErr w:type="spellEnd"/>
      <w:r w:rsidRPr="00C736F7">
        <w:rPr>
          <w:rFonts w:ascii="Arial" w:hAnsi="Arial" w:cs="Arial"/>
          <w:i/>
          <w:iCs/>
          <w:lang w:val="es-ES"/>
        </w:rPr>
        <w:t xml:space="preserve"> </w:t>
      </w:r>
      <w:proofErr w:type="spellStart"/>
      <w:r w:rsidRPr="00C736F7">
        <w:rPr>
          <w:rFonts w:ascii="Arial" w:hAnsi="Arial" w:cs="Arial"/>
          <w:i/>
          <w:iCs/>
          <w:lang w:val="es-ES"/>
        </w:rPr>
        <w:t>instrumentalis</w:t>
      </w:r>
      <w:proofErr w:type="spellEnd"/>
      <w:r w:rsidRPr="00C736F7">
        <w:rPr>
          <w:rFonts w:ascii="Arial" w:hAnsi="Arial" w:cs="Arial"/>
          <w:lang w:val="es-ES"/>
        </w:rPr>
        <w:t xml:space="preserve"> (sonido audible). Esta clasificación preservó el </w:t>
      </w:r>
      <w:r w:rsidRPr="00C736F7">
        <w:rPr>
          <w:rFonts w:ascii="Arial" w:hAnsi="Arial" w:cs="Arial"/>
          <w:lang w:val="es-ES"/>
        </w:rPr>
        <w:lastRenderedPageBreak/>
        <w:t>programa pitagórico en la Edad Media y transmitió la intuición de que los mismos principios matemáticos rigen todas las escalas del universo.</w:t>
      </w:r>
    </w:p>
    <w:p w14:paraId="6E28A75C" w14:textId="7CCC8F60"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La tradición esotérica preservó esta idea. </w:t>
      </w:r>
      <w:proofErr w:type="spellStart"/>
      <w:r w:rsidRPr="00C736F7">
        <w:rPr>
          <w:rFonts w:ascii="Arial" w:hAnsi="Arial" w:cs="Arial"/>
          <w:lang w:val="es-ES"/>
        </w:rPr>
        <w:t>Blavatsky</w:t>
      </w:r>
      <w:proofErr w:type="spellEnd"/>
      <w:r w:rsidRPr="00C736F7">
        <w:rPr>
          <w:rFonts w:ascii="Arial" w:hAnsi="Arial" w:cs="Arial"/>
          <w:lang w:val="es-ES"/>
        </w:rPr>
        <w:t xml:space="preserve">, en </w:t>
      </w:r>
      <w:r w:rsidRPr="00C736F7">
        <w:rPr>
          <w:rFonts w:ascii="Arial" w:hAnsi="Arial" w:cs="Arial"/>
          <w:i/>
          <w:iCs/>
          <w:lang w:val="es-ES"/>
        </w:rPr>
        <w:t>La Doctrina Secreta</w:t>
      </w:r>
      <w:r w:rsidRPr="00C736F7">
        <w:rPr>
          <w:rFonts w:ascii="Arial" w:hAnsi="Arial" w:cs="Arial"/>
          <w:lang w:val="es-ES"/>
        </w:rPr>
        <w:t xml:space="preserve"> (1888), mantuvo el concepto de </w:t>
      </w:r>
      <w:r w:rsidR="0007489D" w:rsidRPr="00C736F7">
        <w:rPr>
          <w:rFonts w:ascii="Arial" w:hAnsi="Arial" w:cs="Arial"/>
          <w:lang w:val="es-ES"/>
        </w:rPr>
        <w:t>“</w:t>
      </w:r>
      <w:r w:rsidRPr="00C736F7">
        <w:rPr>
          <w:rFonts w:ascii="Arial" w:hAnsi="Arial" w:cs="Arial"/>
          <w:lang w:val="es-ES"/>
        </w:rPr>
        <w:t>música de las esferas</w:t>
      </w:r>
      <w:r w:rsidR="0007489D" w:rsidRPr="00C736F7">
        <w:rPr>
          <w:rFonts w:ascii="Arial" w:hAnsi="Arial" w:cs="Arial"/>
          <w:lang w:val="es-ES"/>
        </w:rPr>
        <w:t>”</w:t>
      </w:r>
      <w:r w:rsidRPr="00C736F7">
        <w:rPr>
          <w:rFonts w:ascii="Arial" w:hAnsi="Arial" w:cs="Arial"/>
          <w:lang w:val="es-ES"/>
        </w:rPr>
        <w:t>, aunque la ciencia oficial ya lo consideraba solo una metáfora. Hoy sabemos que esta intuición tenía una base: las resonancias orbitales son armonías matemáticas reales.</w:t>
      </w:r>
    </w:p>
    <w:p w14:paraId="38546FE7" w14:textId="77777777" w:rsidR="000A6F18" w:rsidRPr="00C736F7" w:rsidRDefault="000A6F18" w:rsidP="000A6F18">
      <w:pPr>
        <w:spacing w:before="120" w:after="120" w:line="480" w:lineRule="auto"/>
        <w:rPr>
          <w:rFonts w:ascii="Arial" w:hAnsi="Arial" w:cs="Arial"/>
          <w:lang w:val="es-ES"/>
        </w:rPr>
      </w:pPr>
    </w:p>
    <w:p w14:paraId="28A96A49" w14:textId="67C9DE62" w:rsidR="00487AF0" w:rsidRPr="00C736F7" w:rsidRDefault="00000000" w:rsidP="000A6F18">
      <w:pPr>
        <w:pStyle w:val="Heading2"/>
        <w:spacing w:line="480" w:lineRule="auto"/>
        <w:rPr>
          <w:rFonts w:ascii="Arial" w:hAnsi="Arial" w:cs="Arial"/>
        </w:rPr>
      </w:pPr>
      <w:bookmarkStart w:id="3" w:name="_Toc224753282"/>
      <w:r w:rsidRPr="00C736F7">
        <w:rPr>
          <w:rFonts w:ascii="Arial" w:hAnsi="Arial" w:cs="Arial"/>
        </w:rPr>
        <w:t>La Proporción Áurea y la Sucesión de Fibonacci</w:t>
      </w:r>
      <w:bookmarkEnd w:id="3"/>
    </w:p>
    <w:p w14:paraId="065F41B9"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La proporción áurea </w:t>
      </w:r>
      <w:r w:rsidRPr="00C736F7">
        <w:rPr>
          <w:rFonts w:ascii="Arial" w:hAnsi="Arial" w:cs="Arial"/>
        </w:rPr>
        <w:t>φ</w:t>
      </w:r>
      <w:r w:rsidRPr="00C736F7">
        <w:rPr>
          <w:rFonts w:ascii="Arial" w:hAnsi="Arial" w:cs="Arial"/>
          <w:lang w:val="es-ES"/>
        </w:rPr>
        <w:t xml:space="preserve"> = (1+√</w:t>
      </w:r>
      <w:proofErr w:type="gramStart"/>
      <w:r w:rsidRPr="00C736F7">
        <w:rPr>
          <w:rFonts w:ascii="Arial" w:hAnsi="Arial" w:cs="Arial"/>
          <w:lang w:val="es-ES"/>
        </w:rPr>
        <w:t>5)/</w:t>
      </w:r>
      <w:proofErr w:type="gramEnd"/>
      <w:r w:rsidRPr="00C736F7">
        <w:rPr>
          <w:rFonts w:ascii="Arial" w:hAnsi="Arial" w:cs="Arial"/>
          <w:lang w:val="es-ES"/>
        </w:rPr>
        <w:t xml:space="preserve">2 ≈ 1,618 es el número irracional que satisface la ecuación </w:t>
      </w:r>
      <w:r w:rsidRPr="00C736F7">
        <w:rPr>
          <w:rFonts w:ascii="Arial" w:hAnsi="Arial" w:cs="Arial"/>
        </w:rPr>
        <w:t>φ</w:t>
      </w:r>
      <w:r w:rsidRPr="00C736F7">
        <w:rPr>
          <w:rFonts w:ascii="Arial" w:hAnsi="Arial" w:cs="Arial"/>
          <w:lang w:val="es-ES"/>
        </w:rPr>
        <w:t xml:space="preserve">² = </w:t>
      </w:r>
      <w:r w:rsidRPr="00C736F7">
        <w:rPr>
          <w:rFonts w:ascii="Arial" w:hAnsi="Arial" w:cs="Arial"/>
        </w:rPr>
        <w:t>φ</w:t>
      </w:r>
      <w:r w:rsidRPr="00C736F7">
        <w:rPr>
          <w:rFonts w:ascii="Arial" w:hAnsi="Arial" w:cs="Arial"/>
          <w:lang w:val="es-ES"/>
        </w:rPr>
        <w:t xml:space="preserve"> + 1. Geométricamente aparece en el pentagrama pitagórico, símbolo sagrado de la hermandad, donde cada diagonal se divide en proporción áurea respecto al lado del pentágono regular.</w:t>
      </w:r>
    </w:p>
    <w:p w14:paraId="0F690976"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La sucesión de Fibonacci (1, 1, 2, 3, 5, 8, 13, 21, 34, 55, 89, 144…) define cada término como la suma de los dos anteriores. Al calcular el cociente de términos consecutivos, la sucesión converge a </w:t>
      </w:r>
      <w:r w:rsidRPr="00C736F7">
        <w:rPr>
          <w:rFonts w:ascii="Arial" w:hAnsi="Arial" w:cs="Arial"/>
        </w:rPr>
        <w:t>φ</w:t>
      </w:r>
      <w:r w:rsidRPr="00C736F7">
        <w:rPr>
          <w:rFonts w:ascii="Arial" w:hAnsi="Arial" w:cs="Arial"/>
          <w:lang w:val="es-ES"/>
        </w:rPr>
        <w:t>. Esta conexión entre una secuencia aditiva discreta y una constante irracional continua es uno de los puentes más elegantes entre la aritmética y la geometría.</w:t>
      </w:r>
    </w:p>
    <w:p w14:paraId="4B9CB0A2" w14:textId="333C180A" w:rsidR="00487AF0" w:rsidRPr="00C736F7" w:rsidRDefault="00000000" w:rsidP="000A6F18">
      <w:pPr>
        <w:spacing w:before="120" w:after="120" w:line="480" w:lineRule="auto"/>
        <w:rPr>
          <w:rFonts w:ascii="Arial" w:hAnsi="Arial" w:cs="Arial"/>
          <w:lang w:val="es-ES"/>
        </w:rPr>
      </w:pPr>
      <w:proofErr w:type="spellStart"/>
      <w:r w:rsidRPr="00C736F7">
        <w:rPr>
          <w:rFonts w:ascii="Arial" w:hAnsi="Arial" w:cs="Arial"/>
          <w:lang w:val="es-ES"/>
        </w:rPr>
        <w:t>Blavatsky</w:t>
      </w:r>
      <w:proofErr w:type="spellEnd"/>
      <w:r w:rsidRPr="00C736F7">
        <w:rPr>
          <w:rFonts w:ascii="Arial" w:hAnsi="Arial" w:cs="Arial"/>
          <w:lang w:val="es-ES"/>
        </w:rPr>
        <w:t xml:space="preserve">, en la sección </w:t>
      </w:r>
      <w:r w:rsidR="003F0EBC" w:rsidRPr="00C736F7">
        <w:rPr>
          <w:rFonts w:ascii="Arial" w:hAnsi="Arial" w:cs="Arial"/>
          <w:lang w:val="es-ES"/>
        </w:rPr>
        <w:t>“</w:t>
      </w:r>
      <w:r w:rsidRPr="00C736F7">
        <w:rPr>
          <w:rFonts w:ascii="Arial" w:hAnsi="Arial" w:cs="Arial"/>
          <w:lang w:val="es-ES"/>
        </w:rPr>
        <w:t>Simbolismo de los Números</w:t>
      </w:r>
      <w:r w:rsidR="003F0EBC" w:rsidRPr="00C736F7">
        <w:rPr>
          <w:rFonts w:ascii="Arial" w:hAnsi="Arial" w:cs="Arial"/>
          <w:lang w:val="es-ES"/>
        </w:rPr>
        <w:t>”</w:t>
      </w:r>
      <w:r w:rsidRPr="00C736F7">
        <w:rPr>
          <w:rFonts w:ascii="Arial" w:hAnsi="Arial" w:cs="Arial"/>
          <w:lang w:val="es-ES"/>
        </w:rPr>
        <w:t xml:space="preserve"> de </w:t>
      </w:r>
      <w:r w:rsidRPr="00C736F7">
        <w:rPr>
          <w:rFonts w:ascii="Arial" w:hAnsi="Arial" w:cs="Arial"/>
          <w:i/>
          <w:iCs/>
          <w:lang w:val="es-ES"/>
        </w:rPr>
        <w:t>La Doctrina Secreta</w:t>
      </w:r>
      <w:r w:rsidRPr="00C736F7">
        <w:rPr>
          <w:rFonts w:ascii="Arial" w:hAnsi="Arial" w:cs="Arial"/>
          <w:lang w:val="es-ES"/>
        </w:rPr>
        <w:t xml:space="preserve">, retomó la idea pitagórica de que ciertas proporciones geométricas organizan el cosmos, destacando </w:t>
      </w:r>
      <w:r w:rsidRPr="00C736F7">
        <w:rPr>
          <w:rFonts w:ascii="Arial" w:hAnsi="Arial" w:cs="Arial"/>
        </w:rPr>
        <w:t>φ</w:t>
      </w:r>
      <w:r w:rsidRPr="00C736F7">
        <w:rPr>
          <w:rFonts w:ascii="Arial" w:hAnsi="Arial" w:cs="Arial"/>
          <w:lang w:val="es-ES"/>
        </w:rPr>
        <w:t xml:space="preserve"> como </w:t>
      </w:r>
      <w:r w:rsidR="00E15F1F" w:rsidRPr="00C736F7">
        <w:rPr>
          <w:rFonts w:ascii="Arial" w:hAnsi="Arial" w:cs="Arial"/>
          <w:lang w:val="es-ES"/>
        </w:rPr>
        <w:t>“</w:t>
      </w:r>
      <w:r w:rsidRPr="00C736F7">
        <w:rPr>
          <w:rFonts w:ascii="Arial" w:hAnsi="Arial" w:cs="Arial"/>
          <w:lang w:val="es-ES"/>
        </w:rPr>
        <w:t>proporción divina</w:t>
      </w:r>
      <w:r w:rsidR="00E15F1F" w:rsidRPr="00C736F7">
        <w:rPr>
          <w:rFonts w:ascii="Arial" w:hAnsi="Arial" w:cs="Arial"/>
          <w:lang w:val="es-ES"/>
        </w:rPr>
        <w:t>”</w:t>
      </w:r>
      <w:r w:rsidRPr="00C736F7">
        <w:rPr>
          <w:rFonts w:ascii="Arial" w:hAnsi="Arial" w:cs="Arial"/>
          <w:lang w:val="es-ES"/>
        </w:rPr>
        <w:t xml:space="preserve">, anticipando observaciones posteriores. </w:t>
      </w:r>
    </w:p>
    <w:p w14:paraId="55311C9A" w14:textId="77777777" w:rsidR="00487AF0" w:rsidRPr="00C736F7" w:rsidRDefault="00487AF0" w:rsidP="000A6F18">
      <w:pPr>
        <w:spacing w:before="120" w:after="120" w:line="480" w:lineRule="auto"/>
        <w:rPr>
          <w:rFonts w:ascii="Arial" w:hAnsi="Arial" w:cs="Arial"/>
          <w:lang w:val="es-ES"/>
        </w:rPr>
      </w:pPr>
    </w:p>
    <w:p w14:paraId="58233369" w14:textId="6DCC5204" w:rsidR="00487AF0" w:rsidRPr="00C736F7" w:rsidRDefault="00000000" w:rsidP="000A6F18">
      <w:pPr>
        <w:pStyle w:val="Heading1"/>
        <w:spacing w:line="480" w:lineRule="auto"/>
        <w:rPr>
          <w:rFonts w:ascii="Arial" w:hAnsi="Arial" w:cs="Arial"/>
          <w:lang w:val="es-ES"/>
        </w:rPr>
      </w:pPr>
      <w:bookmarkStart w:id="4" w:name="_Toc224753283"/>
      <w:r w:rsidRPr="00C736F7">
        <w:rPr>
          <w:rFonts w:ascii="Arial" w:hAnsi="Arial" w:cs="Arial"/>
          <w:lang w:val="es-ES"/>
        </w:rPr>
        <w:lastRenderedPageBreak/>
        <w:t>VERIFICACIÓN EMPÍRICA: BIOLOGÍA</w:t>
      </w:r>
      <w:bookmarkEnd w:id="4"/>
    </w:p>
    <w:p w14:paraId="59781976" w14:textId="383B5F46" w:rsidR="00487AF0" w:rsidRPr="00C736F7" w:rsidRDefault="00000000" w:rsidP="000A6F18">
      <w:pPr>
        <w:pStyle w:val="Heading2"/>
        <w:spacing w:line="480" w:lineRule="auto"/>
        <w:rPr>
          <w:rFonts w:ascii="Arial" w:hAnsi="Arial" w:cs="Arial"/>
        </w:rPr>
      </w:pPr>
      <w:bookmarkStart w:id="5" w:name="_Toc224753284"/>
      <w:proofErr w:type="spellStart"/>
      <w:r w:rsidRPr="00C736F7">
        <w:rPr>
          <w:rFonts w:ascii="Arial" w:hAnsi="Arial" w:cs="Arial"/>
        </w:rPr>
        <w:t>Filotaxis</w:t>
      </w:r>
      <w:proofErr w:type="spellEnd"/>
      <w:r w:rsidRPr="00C736F7">
        <w:rPr>
          <w:rFonts w:ascii="Arial" w:hAnsi="Arial" w:cs="Arial"/>
        </w:rPr>
        <w:t>: El Caso Paradigmático</w:t>
      </w:r>
      <w:bookmarkEnd w:id="5"/>
    </w:p>
    <w:p w14:paraId="6F75A74B"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La </w:t>
      </w:r>
      <w:proofErr w:type="spellStart"/>
      <w:r w:rsidRPr="00C736F7">
        <w:rPr>
          <w:rFonts w:ascii="Arial" w:hAnsi="Arial" w:cs="Arial"/>
          <w:lang w:val="es-ES"/>
        </w:rPr>
        <w:t>filotaxis</w:t>
      </w:r>
      <w:proofErr w:type="spellEnd"/>
      <w:r w:rsidRPr="00C736F7">
        <w:rPr>
          <w:rFonts w:ascii="Arial" w:hAnsi="Arial" w:cs="Arial"/>
          <w:lang w:val="es-ES"/>
        </w:rPr>
        <w:t xml:space="preserve"> —disposición de hojas, pétalos y semillas en las plantas— es la evidencia más espectacular de </w:t>
      </w:r>
      <w:r w:rsidRPr="00C736F7">
        <w:rPr>
          <w:rFonts w:ascii="Arial" w:hAnsi="Arial" w:cs="Arial"/>
        </w:rPr>
        <w:t>φ</w:t>
      </w:r>
      <w:r w:rsidRPr="00C736F7">
        <w:rPr>
          <w:rFonts w:ascii="Arial" w:hAnsi="Arial" w:cs="Arial"/>
          <w:lang w:val="es-ES"/>
        </w:rPr>
        <w:t xml:space="preserve"> en la naturaleza. Los girasoles presentan típicamente 34 espirales en una dirección y 55 en la opuesta, o 55 y 89. Todos son números de Fibonacci consecutivos. Las piñas de pino exhiben 8 y 13 espirales; la coliflor romanesco muestra fractales en los que </w:t>
      </w:r>
      <w:r w:rsidRPr="00C736F7">
        <w:rPr>
          <w:rFonts w:ascii="Arial" w:hAnsi="Arial" w:cs="Arial"/>
        </w:rPr>
        <w:t>φ</w:t>
      </w:r>
      <w:r w:rsidRPr="00C736F7">
        <w:rPr>
          <w:rFonts w:ascii="Arial" w:hAnsi="Arial" w:cs="Arial"/>
          <w:lang w:val="es-ES"/>
        </w:rPr>
        <w:t xml:space="preserve"> aparece en múltiples escalas.</w:t>
      </w:r>
    </w:p>
    <w:p w14:paraId="0F9FE9E0"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Este mecanismo fue elucidado por </w:t>
      </w:r>
      <w:proofErr w:type="spellStart"/>
      <w:r w:rsidRPr="00C736F7">
        <w:rPr>
          <w:rFonts w:ascii="Arial" w:hAnsi="Arial" w:cs="Arial"/>
          <w:lang w:val="es-ES"/>
        </w:rPr>
        <w:t>Douady</w:t>
      </w:r>
      <w:proofErr w:type="spellEnd"/>
      <w:r w:rsidRPr="00C736F7">
        <w:rPr>
          <w:rFonts w:ascii="Arial" w:hAnsi="Arial" w:cs="Arial"/>
          <w:lang w:val="es-ES"/>
        </w:rPr>
        <w:t xml:space="preserve"> y </w:t>
      </w:r>
      <w:proofErr w:type="spellStart"/>
      <w:r w:rsidRPr="00C736F7">
        <w:rPr>
          <w:rFonts w:ascii="Arial" w:hAnsi="Arial" w:cs="Arial"/>
          <w:lang w:val="es-ES"/>
        </w:rPr>
        <w:t>Couder</w:t>
      </w:r>
      <w:proofErr w:type="spellEnd"/>
      <w:r w:rsidRPr="00C736F7">
        <w:rPr>
          <w:rFonts w:ascii="Arial" w:hAnsi="Arial" w:cs="Arial"/>
          <w:lang w:val="es-ES"/>
        </w:rPr>
        <w:t xml:space="preserve"> (1992) en un experimento magistral: gotas de ferrofluido magnetizado caen sobre una superficie y se repelen entre sí. Sin programación biológica, las gotas se distribuyen siguiendo el ángulo áureo de 137,5° ≈ 360°/</w:t>
      </w:r>
      <w:r w:rsidRPr="00C736F7">
        <w:rPr>
          <w:rFonts w:ascii="Arial" w:hAnsi="Arial" w:cs="Arial"/>
        </w:rPr>
        <w:t>φ</w:t>
      </w:r>
      <w:r w:rsidRPr="00C736F7">
        <w:rPr>
          <w:rFonts w:ascii="Arial" w:hAnsi="Arial" w:cs="Arial"/>
          <w:lang w:val="es-ES"/>
        </w:rPr>
        <w:t>², que maximiza la separación y optimiza el empaquetamiento.</w:t>
      </w:r>
    </w:p>
    <w:p w14:paraId="04DBF2FF"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La explicación evolutiva completa el cuadro: las plantas cuya </w:t>
      </w:r>
      <w:proofErr w:type="spellStart"/>
      <w:r w:rsidRPr="00C736F7">
        <w:rPr>
          <w:rFonts w:ascii="Arial" w:hAnsi="Arial" w:cs="Arial"/>
          <w:lang w:val="es-ES"/>
        </w:rPr>
        <w:t>filotaxis</w:t>
      </w:r>
      <w:proofErr w:type="spellEnd"/>
      <w:r w:rsidRPr="00C736F7">
        <w:rPr>
          <w:rFonts w:ascii="Arial" w:hAnsi="Arial" w:cs="Arial"/>
          <w:lang w:val="es-ES"/>
        </w:rPr>
        <w:t xml:space="preserve"> se aproxima al ángulo áureo capturan más luz solar porque cada hoja nueva sombreará mínimamente a las anteriores. La selección natural ha favorecido esta geometría óptima durante millones de años.</w:t>
      </w:r>
    </w:p>
    <w:p w14:paraId="0505D218" w14:textId="19A3F417" w:rsidR="00487AF0" w:rsidRPr="00C736F7" w:rsidRDefault="004D74E0" w:rsidP="000A6F18">
      <w:pPr>
        <w:spacing w:before="120" w:after="120" w:line="480" w:lineRule="auto"/>
        <w:rPr>
          <w:rFonts w:ascii="Arial" w:hAnsi="Arial" w:cs="Arial"/>
          <w:lang w:val="es-ES"/>
        </w:rPr>
      </w:pPr>
      <w:r w:rsidRPr="00C736F7">
        <w:rPr>
          <w:rFonts w:ascii="Arial" w:hAnsi="Arial" w:cs="Arial"/>
          <w:lang w:val="es-ES"/>
        </w:rPr>
        <w:t xml:space="preserve">Acá es necesaria una aclaración: La proporción áurea surge al optimizar bajo limitaciones físicas, pero existen excepciones: no todas las plantas siguen el patrón de Fibonacci. Esto confirma que es un óptimo frecuente, no una ley sin excepciones. Como advierte </w:t>
      </w:r>
      <w:proofErr w:type="spellStart"/>
      <w:r w:rsidRPr="00C736F7">
        <w:rPr>
          <w:rFonts w:ascii="Arial" w:hAnsi="Arial" w:cs="Arial"/>
          <w:lang w:val="es-ES"/>
        </w:rPr>
        <w:t>Markowsky</w:t>
      </w:r>
      <w:proofErr w:type="spellEnd"/>
      <w:r w:rsidRPr="00C736F7">
        <w:rPr>
          <w:rFonts w:ascii="Arial" w:hAnsi="Arial" w:cs="Arial"/>
          <w:lang w:val="es-ES"/>
        </w:rPr>
        <w:t xml:space="preserve"> (1992), debemos cuidarnos de atribuir </w:t>
      </w:r>
      <w:r w:rsidRPr="00C736F7">
        <w:rPr>
          <w:rFonts w:ascii="Arial" w:hAnsi="Arial" w:cs="Arial"/>
        </w:rPr>
        <w:t>φ</w:t>
      </w:r>
      <w:r w:rsidRPr="00C736F7">
        <w:rPr>
          <w:rFonts w:ascii="Arial" w:hAnsi="Arial" w:cs="Arial"/>
          <w:lang w:val="es-ES"/>
        </w:rPr>
        <w:t xml:space="preserve"> donde no está.</w:t>
      </w:r>
    </w:p>
    <w:p w14:paraId="2F7BACB6" w14:textId="77777777" w:rsidR="00161231" w:rsidRPr="00C736F7" w:rsidRDefault="00161231" w:rsidP="000A6F18">
      <w:pPr>
        <w:spacing w:before="120" w:after="120" w:line="480" w:lineRule="auto"/>
        <w:rPr>
          <w:rFonts w:ascii="Arial" w:hAnsi="Arial" w:cs="Arial"/>
          <w:lang w:val="es-ES"/>
        </w:rPr>
      </w:pPr>
    </w:p>
    <w:p w14:paraId="604313E8" w14:textId="30B7E707" w:rsidR="002F6BB2" w:rsidRDefault="002F6BB2" w:rsidP="000A6F18">
      <w:pPr>
        <w:pStyle w:val="Heading2"/>
        <w:spacing w:line="480" w:lineRule="auto"/>
        <w:rPr>
          <w:rFonts w:ascii="Arial" w:hAnsi="Arial" w:cs="Arial"/>
        </w:rPr>
      </w:pPr>
      <w:bookmarkStart w:id="6" w:name="_Toc224753285"/>
    </w:p>
    <w:p w14:paraId="4B5991B3" w14:textId="4DEEE139" w:rsidR="00487AF0" w:rsidRPr="00C736F7" w:rsidRDefault="00000000" w:rsidP="000A6F18">
      <w:pPr>
        <w:pStyle w:val="Heading2"/>
        <w:spacing w:line="480" w:lineRule="auto"/>
        <w:rPr>
          <w:rFonts w:ascii="Arial" w:hAnsi="Arial" w:cs="Arial"/>
        </w:rPr>
      </w:pPr>
      <w:r w:rsidRPr="00C736F7">
        <w:rPr>
          <w:rFonts w:ascii="Arial" w:hAnsi="Arial" w:cs="Arial"/>
        </w:rPr>
        <w:lastRenderedPageBreak/>
        <w:t>Otras Manifestaciones Biológicas</w:t>
      </w:r>
      <w:bookmarkEnd w:id="6"/>
    </w:p>
    <w:p w14:paraId="46375598" w14:textId="69C2625A"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Resulta fascinante: la cóclea del oído interno —el órgano que percibe la música— describe una espiral logarítmica relacionada con </w:t>
      </w:r>
      <w:r w:rsidRPr="00C736F7">
        <w:rPr>
          <w:rFonts w:ascii="Arial" w:hAnsi="Arial" w:cs="Arial"/>
        </w:rPr>
        <w:t>φ</w:t>
      </w:r>
      <w:r w:rsidRPr="00C736F7">
        <w:rPr>
          <w:rFonts w:ascii="Arial" w:hAnsi="Arial" w:cs="Arial"/>
          <w:lang w:val="es-ES"/>
        </w:rPr>
        <w:t>. Cada vuelta adicional corresponde a una octava y la conexión pitagórica es sugestiva</w:t>
      </w:r>
      <w:r w:rsidR="00C05CF1" w:rsidRPr="00C736F7">
        <w:rPr>
          <w:rFonts w:ascii="Arial" w:hAnsi="Arial" w:cs="Arial"/>
          <w:lang w:val="es-ES"/>
        </w:rPr>
        <w:t>: e</w:t>
      </w:r>
      <w:r w:rsidRPr="00C736F7">
        <w:rPr>
          <w:rFonts w:ascii="Arial" w:hAnsi="Arial" w:cs="Arial"/>
          <w:lang w:val="es-ES"/>
        </w:rPr>
        <w:t>l órgano de la armonía musical posee una geometría armónica.</w:t>
      </w:r>
    </w:p>
    <w:p w14:paraId="53DB92B1" w14:textId="6CACF69D"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La doble hélice del ADN tiene 34 Å de longitud por vuelta y 21 Å de diámetro. Ambos números forman parte de la secuencia de Fibonacci y su cociente (34/21 ≈ 1,619) se aproxima al número áureo (</w:t>
      </w:r>
      <w:r w:rsidRPr="00C736F7">
        <w:rPr>
          <w:rFonts w:ascii="Arial" w:hAnsi="Arial" w:cs="Arial"/>
        </w:rPr>
        <w:t>φ</w:t>
      </w:r>
      <w:r w:rsidRPr="00C736F7">
        <w:rPr>
          <w:rFonts w:ascii="Arial" w:hAnsi="Arial" w:cs="Arial"/>
          <w:lang w:val="es-ES"/>
        </w:rPr>
        <w:t xml:space="preserve">). Aunque este dato es cierto, su relevancia funcional aún se discute. Las ramificaciones de los sistemas bronquiales y vasculares muestran </w:t>
      </w:r>
      <w:proofErr w:type="spellStart"/>
      <w:r w:rsidRPr="00C736F7">
        <w:rPr>
          <w:rFonts w:ascii="Arial" w:hAnsi="Arial" w:cs="Arial"/>
          <w:lang w:val="es-ES"/>
        </w:rPr>
        <w:t>similaridad</w:t>
      </w:r>
      <w:proofErr w:type="spellEnd"/>
      <w:r w:rsidRPr="00C736F7">
        <w:rPr>
          <w:rFonts w:ascii="Arial" w:hAnsi="Arial" w:cs="Arial"/>
          <w:lang w:val="es-ES"/>
        </w:rPr>
        <w:t xml:space="preserve"> fractal, con relaciones cercanas a </w:t>
      </w:r>
      <w:r w:rsidRPr="00C736F7">
        <w:rPr>
          <w:rFonts w:ascii="Arial" w:hAnsi="Arial" w:cs="Arial"/>
        </w:rPr>
        <w:t>φ</w:t>
      </w:r>
      <w:r w:rsidRPr="00C736F7">
        <w:rPr>
          <w:rFonts w:ascii="Arial" w:hAnsi="Arial" w:cs="Arial"/>
          <w:lang w:val="es-ES"/>
        </w:rPr>
        <w:t xml:space="preserve"> que optimizan la relación superficie-volumen.</w:t>
      </w:r>
    </w:p>
    <w:p w14:paraId="29976E6A" w14:textId="7E07CC55"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En todos estos casos, la interpretación es consistente: </w:t>
      </w:r>
      <w:r w:rsidRPr="00C736F7">
        <w:rPr>
          <w:rFonts w:ascii="Arial" w:hAnsi="Arial" w:cs="Arial"/>
        </w:rPr>
        <w:t>φ</w:t>
      </w:r>
      <w:r w:rsidRPr="00C736F7">
        <w:rPr>
          <w:rFonts w:ascii="Arial" w:hAnsi="Arial" w:cs="Arial"/>
          <w:lang w:val="es-ES"/>
        </w:rPr>
        <w:t xml:space="preserve"> aparece donde los sistemas biológicos necesitan optimizar el empaquetamiento, la distribución o la cobertura. No es una «firma cósmica», sino el atractor matemático de los procesos de </w:t>
      </w:r>
      <w:r w:rsidR="00B35CDC" w:rsidRPr="00C736F7">
        <w:rPr>
          <w:rFonts w:ascii="Arial" w:hAnsi="Arial" w:cs="Arial"/>
          <w:lang w:val="es-ES"/>
        </w:rPr>
        <w:t xml:space="preserve">evolución y </w:t>
      </w:r>
      <w:r w:rsidRPr="00C736F7">
        <w:rPr>
          <w:rFonts w:ascii="Arial" w:hAnsi="Arial" w:cs="Arial"/>
          <w:lang w:val="es-ES"/>
        </w:rPr>
        <w:t>optimización. Pero ¿no es asombroso que la optimización produzca belleza?</w:t>
      </w:r>
    </w:p>
    <w:p w14:paraId="31739161" w14:textId="77777777" w:rsidR="00487AF0" w:rsidRPr="00C736F7" w:rsidRDefault="00487AF0" w:rsidP="000A6F18">
      <w:pPr>
        <w:spacing w:before="120" w:after="120" w:line="480" w:lineRule="auto"/>
        <w:rPr>
          <w:rFonts w:ascii="Arial" w:hAnsi="Arial" w:cs="Arial"/>
          <w:lang w:val="es-ES"/>
        </w:rPr>
      </w:pPr>
    </w:p>
    <w:p w14:paraId="399D0AE8" w14:textId="5F6A3C05" w:rsidR="00487AF0" w:rsidRPr="00C736F7" w:rsidRDefault="00000000" w:rsidP="000A6F18">
      <w:pPr>
        <w:pStyle w:val="Heading1"/>
        <w:spacing w:line="480" w:lineRule="auto"/>
        <w:rPr>
          <w:rFonts w:ascii="Arial" w:hAnsi="Arial" w:cs="Arial"/>
          <w:lang w:val="es-ES"/>
        </w:rPr>
      </w:pPr>
      <w:bookmarkStart w:id="7" w:name="_Toc224753286"/>
      <w:r w:rsidRPr="00C736F7">
        <w:rPr>
          <w:rFonts w:ascii="Arial" w:hAnsi="Arial" w:cs="Arial"/>
          <w:lang w:val="es-ES"/>
        </w:rPr>
        <w:t>VERIFICACIÓN EMPÍRICA: COSMOLOGÍA Y FÍSICA</w:t>
      </w:r>
      <w:bookmarkEnd w:id="7"/>
    </w:p>
    <w:p w14:paraId="58B849DC" w14:textId="2DB15FFB" w:rsidR="00487AF0" w:rsidRPr="00C736F7" w:rsidRDefault="00000000" w:rsidP="000A6F18">
      <w:pPr>
        <w:pStyle w:val="Heading2"/>
        <w:spacing w:line="480" w:lineRule="auto"/>
        <w:rPr>
          <w:rFonts w:ascii="Arial" w:hAnsi="Arial" w:cs="Arial"/>
        </w:rPr>
      </w:pPr>
      <w:bookmarkStart w:id="8" w:name="_Toc224753287"/>
      <w:r w:rsidRPr="00C736F7">
        <w:rPr>
          <w:rFonts w:ascii="Arial" w:hAnsi="Arial" w:cs="Arial"/>
        </w:rPr>
        <w:t>Kepler y las Resonancias Orbitales</w:t>
      </w:r>
      <w:bookmarkEnd w:id="8"/>
    </w:p>
    <w:p w14:paraId="30F6661F" w14:textId="5D6806BF"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Johannes Kepler (1571-1630) es el eslabón más explícito entre el pitagorismo y la ciencia moderna. En </w:t>
      </w:r>
      <w:r w:rsidRPr="00C736F7">
        <w:rPr>
          <w:rFonts w:ascii="Arial" w:hAnsi="Arial" w:cs="Arial"/>
          <w:i/>
          <w:iCs/>
          <w:lang w:val="es-ES"/>
        </w:rPr>
        <w:t xml:space="preserve">Harmonices </w:t>
      </w:r>
      <w:proofErr w:type="spellStart"/>
      <w:r w:rsidRPr="00C736F7">
        <w:rPr>
          <w:rFonts w:ascii="Arial" w:hAnsi="Arial" w:cs="Arial"/>
          <w:i/>
          <w:iCs/>
          <w:lang w:val="es-ES"/>
        </w:rPr>
        <w:t>Mundi</w:t>
      </w:r>
      <w:proofErr w:type="spellEnd"/>
      <w:r w:rsidRPr="00C736F7">
        <w:rPr>
          <w:rFonts w:ascii="Arial" w:hAnsi="Arial" w:cs="Arial"/>
          <w:lang w:val="es-ES"/>
        </w:rPr>
        <w:t xml:space="preserve"> (1619) buscó relaciones musicales entre las velocidades orbitales de los planetas. </w:t>
      </w:r>
      <w:r w:rsidR="00773AD6" w:rsidRPr="00C736F7">
        <w:rPr>
          <w:rFonts w:ascii="Arial" w:hAnsi="Arial" w:cs="Arial"/>
          <w:lang w:val="es-ES"/>
        </w:rPr>
        <w:t xml:space="preserve">Las proporciones </w:t>
      </w:r>
      <w:r w:rsidRPr="00C736F7">
        <w:rPr>
          <w:rFonts w:ascii="Arial" w:hAnsi="Arial" w:cs="Arial"/>
          <w:lang w:val="es-ES"/>
        </w:rPr>
        <w:t>que propuso eran aproximad</w:t>
      </w:r>
      <w:r w:rsidR="00773AD6" w:rsidRPr="00C736F7">
        <w:rPr>
          <w:rFonts w:ascii="Arial" w:hAnsi="Arial" w:cs="Arial"/>
          <w:lang w:val="es-ES"/>
        </w:rPr>
        <w:t>a</w:t>
      </w:r>
      <w:r w:rsidRPr="00C736F7">
        <w:rPr>
          <w:rFonts w:ascii="Arial" w:hAnsi="Arial" w:cs="Arial"/>
          <w:lang w:val="es-ES"/>
        </w:rPr>
        <w:t xml:space="preserve">s, pero su intuición directriz —de que existen relaciones matemáticas exactas en la mecánica celeste— resultó </w:t>
      </w:r>
      <w:r w:rsidRPr="00C736F7">
        <w:rPr>
          <w:rFonts w:ascii="Arial" w:hAnsi="Arial" w:cs="Arial"/>
          <w:lang w:val="es-ES"/>
        </w:rPr>
        <w:lastRenderedPageBreak/>
        <w:t xml:space="preserve">profundamente acertada. Su Tercera Ley (T² </w:t>
      </w:r>
      <w:r w:rsidRPr="00C736F7">
        <w:rPr>
          <w:rFonts w:ascii="Cambria Math" w:hAnsi="Cambria Math" w:cs="Cambria Math"/>
          <w:lang w:val="es-ES"/>
        </w:rPr>
        <w:t>∝</w:t>
      </w:r>
      <w:r w:rsidRPr="00C736F7">
        <w:rPr>
          <w:rFonts w:ascii="Arial" w:hAnsi="Arial" w:cs="Arial"/>
          <w:lang w:val="es-ES"/>
        </w:rPr>
        <w:t xml:space="preserve"> a³) es una relación matemática precisa que Newton derivaría de la ley de la gravitación universal.</w:t>
      </w:r>
    </w:p>
    <w:p w14:paraId="77B88DFF"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La astrofísica contemporánea ha confirmado resonancias orbitales que respaldan la búsqueda </w:t>
      </w:r>
      <w:proofErr w:type="spellStart"/>
      <w:r w:rsidRPr="00C736F7">
        <w:rPr>
          <w:rFonts w:ascii="Arial" w:hAnsi="Arial" w:cs="Arial"/>
          <w:lang w:val="es-ES"/>
        </w:rPr>
        <w:t>kepleriana</w:t>
      </w:r>
      <w:proofErr w:type="spellEnd"/>
      <w:r w:rsidRPr="00C736F7">
        <w:rPr>
          <w:rFonts w:ascii="Arial" w:hAnsi="Arial" w:cs="Arial"/>
          <w:lang w:val="es-ES"/>
        </w:rPr>
        <w:t xml:space="preserve">. La resonancia Neptuno-Plutón es 3:2: por cada tres órbitas de Neptuno, Plutón completa dos, lo que evita </w:t>
      </w:r>
      <w:proofErr w:type="gramStart"/>
      <w:r w:rsidRPr="00C736F7">
        <w:rPr>
          <w:rFonts w:ascii="Arial" w:hAnsi="Arial" w:cs="Arial"/>
          <w:lang w:val="es-ES"/>
        </w:rPr>
        <w:t>colisiones</w:t>
      </w:r>
      <w:proofErr w:type="gramEnd"/>
      <w:r w:rsidRPr="00C736F7">
        <w:rPr>
          <w:rFonts w:ascii="Arial" w:hAnsi="Arial" w:cs="Arial"/>
          <w:lang w:val="es-ES"/>
        </w:rPr>
        <w:t xml:space="preserve"> aunque sus órbitas se crucen. La resonancia de Laplace entre las lunas de Júpiter —Ío, Europa y Ganímedes— establece una relación 1:2:4, estabilizada gravitacionalmente durante eones.</w:t>
      </w:r>
    </w:p>
    <w:p w14:paraId="7E2C6E90" w14:textId="4C7894A0"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Estas resonancias no se deben al azar: corresponden a configuraciones de mínima energía. Cuando </w:t>
      </w:r>
      <w:r w:rsidR="009034FC" w:rsidRPr="00C736F7">
        <w:rPr>
          <w:rFonts w:ascii="Arial" w:hAnsi="Arial" w:cs="Arial"/>
          <w:lang w:val="es-ES"/>
        </w:rPr>
        <w:t xml:space="preserve">las proporciones </w:t>
      </w:r>
      <w:r w:rsidRPr="00C736F7">
        <w:rPr>
          <w:rFonts w:ascii="Arial" w:hAnsi="Arial" w:cs="Arial"/>
          <w:lang w:val="es-ES"/>
        </w:rPr>
        <w:t>de números enteros pequeños aparecen, producen órbitas de máxima estabilidad. Los sistemas evolucionan hacia ellas debido a las interacciones gravitatorias durante millones de años. Esto, sin duda, Pitágoras lo habría captado de forma intuitiva.</w:t>
      </w:r>
    </w:p>
    <w:p w14:paraId="2ECCA5D8" w14:textId="77777777" w:rsidR="00375639" w:rsidRPr="00C736F7" w:rsidRDefault="00375639" w:rsidP="000A6F18">
      <w:pPr>
        <w:spacing w:before="120" w:after="120" w:line="480" w:lineRule="auto"/>
        <w:rPr>
          <w:rFonts w:ascii="Arial" w:hAnsi="Arial" w:cs="Arial"/>
          <w:lang w:val="es-ES"/>
        </w:rPr>
      </w:pPr>
    </w:p>
    <w:p w14:paraId="099A7EFB" w14:textId="7C031C31" w:rsidR="00487AF0" w:rsidRPr="00C736F7" w:rsidRDefault="00000000" w:rsidP="000A6F18">
      <w:pPr>
        <w:pStyle w:val="Heading2"/>
        <w:spacing w:line="480" w:lineRule="auto"/>
        <w:rPr>
          <w:rFonts w:ascii="Arial" w:hAnsi="Arial" w:cs="Arial"/>
        </w:rPr>
      </w:pPr>
      <w:bookmarkStart w:id="9" w:name="_Toc224753288"/>
      <w:proofErr w:type="spellStart"/>
      <w:r w:rsidRPr="00C736F7">
        <w:rPr>
          <w:rFonts w:ascii="Arial" w:hAnsi="Arial" w:cs="Arial"/>
        </w:rPr>
        <w:t>Cuasicristales</w:t>
      </w:r>
      <w:proofErr w:type="spellEnd"/>
      <w:r w:rsidRPr="00C736F7">
        <w:rPr>
          <w:rFonts w:ascii="Arial" w:hAnsi="Arial" w:cs="Arial"/>
        </w:rPr>
        <w:t>: El Caso Más Dramático</w:t>
      </w:r>
      <w:bookmarkEnd w:id="9"/>
    </w:p>
    <w:p w14:paraId="07060F9F"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En 1984, Dan </w:t>
      </w:r>
      <w:proofErr w:type="spellStart"/>
      <w:r w:rsidRPr="00C736F7">
        <w:rPr>
          <w:rFonts w:ascii="Arial" w:hAnsi="Arial" w:cs="Arial"/>
          <w:lang w:val="es-ES"/>
        </w:rPr>
        <w:t>Shechtman</w:t>
      </w:r>
      <w:proofErr w:type="spellEnd"/>
      <w:r w:rsidRPr="00C736F7">
        <w:rPr>
          <w:rFonts w:ascii="Arial" w:hAnsi="Arial" w:cs="Arial"/>
          <w:lang w:val="es-ES"/>
        </w:rPr>
        <w:t xml:space="preserve"> descubrió una aleación de aluminio-manganeso cuyo patrón de difracción exhibía simetría de orden cinco, teóricamente imposible en cristales clásicos. Esta simetría quíntuple está intrínsecamente vinculada a </w:t>
      </w:r>
      <w:r w:rsidRPr="00C736F7">
        <w:rPr>
          <w:rFonts w:ascii="Arial" w:hAnsi="Arial" w:cs="Arial"/>
        </w:rPr>
        <w:t>φ</w:t>
      </w:r>
      <w:r w:rsidRPr="00C736F7">
        <w:rPr>
          <w:rFonts w:ascii="Arial" w:hAnsi="Arial" w:cs="Arial"/>
          <w:lang w:val="es-ES"/>
        </w:rPr>
        <w:t xml:space="preserve">: el pentágono regular y sus diagonales generan la proporción áurea. Los </w:t>
      </w:r>
      <w:proofErr w:type="spellStart"/>
      <w:r w:rsidRPr="00C736F7">
        <w:rPr>
          <w:rFonts w:ascii="Arial" w:hAnsi="Arial" w:cs="Arial"/>
          <w:lang w:val="es-ES"/>
        </w:rPr>
        <w:t>cuasicristales</w:t>
      </w:r>
      <w:proofErr w:type="spellEnd"/>
      <w:r w:rsidRPr="00C736F7">
        <w:rPr>
          <w:rFonts w:ascii="Arial" w:hAnsi="Arial" w:cs="Arial"/>
          <w:lang w:val="es-ES"/>
        </w:rPr>
        <w:t xml:space="preserve"> realizan físicamente los teselados aperiódicos de Penrose (1974), estructuras que la matemática pura había concebido como curiosidades abstractas. </w:t>
      </w:r>
      <w:proofErr w:type="spellStart"/>
      <w:r w:rsidRPr="00C736F7">
        <w:rPr>
          <w:rFonts w:ascii="Arial" w:hAnsi="Arial" w:cs="Arial"/>
          <w:lang w:val="es-ES"/>
        </w:rPr>
        <w:t>Shechtman</w:t>
      </w:r>
      <w:proofErr w:type="spellEnd"/>
      <w:r w:rsidRPr="00C736F7">
        <w:rPr>
          <w:rFonts w:ascii="Arial" w:hAnsi="Arial" w:cs="Arial"/>
          <w:lang w:val="es-ES"/>
        </w:rPr>
        <w:t xml:space="preserve"> recibió el Premio Nobel de Química en 2011.</w:t>
      </w:r>
    </w:p>
    <w:p w14:paraId="0E91EF3A" w14:textId="3FC679A3"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La implicación filosófica es profunda: la naturaleza </w:t>
      </w:r>
      <w:r w:rsidR="00C70E48" w:rsidRPr="00C736F7">
        <w:rPr>
          <w:rFonts w:ascii="Arial" w:hAnsi="Arial" w:cs="Arial"/>
          <w:lang w:val="es-ES"/>
        </w:rPr>
        <w:t>“</w:t>
      </w:r>
      <w:r w:rsidRPr="00C736F7">
        <w:rPr>
          <w:rFonts w:ascii="Arial" w:hAnsi="Arial" w:cs="Arial"/>
          <w:lang w:val="es-ES"/>
        </w:rPr>
        <w:t>utiliza</w:t>
      </w:r>
      <w:r w:rsidR="00C70E48" w:rsidRPr="00C736F7">
        <w:rPr>
          <w:rFonts w:ascii="Arial" w:hAnsi="Arial" w:cs="Arial"/>
          <w:lang w:val="es-ES"/>
        </w:rPr>
        <w:t>”</w:t>
      </w:r>
      <w:r w:rsidRPr="00C736F7">
        <w:rPr>
          <w:rFonts w:ascii="Arial" w:hAnsi="Arial" w:cs="Arial"/>
          <w:lang w:val="es-ES"/>
        </w:rPr>
        <w:t xml:space="preserve"> una geometría que creíamos puramente teórica. Como señala </w:t>
      </w:r>
      <w:r w:rsidR="00556ED4" w:rsidRPr="00C736F7">
        <w:rPr>
          <w:rFonts w:ascii="Arial" w:hAnsi="Arial" w:cs="Arial"/>
          <w:lang w:val="es-ES"/>
        </w:rPr>
        <w:t xml:space="preserve">el profesor </w:t>
      </w:r>
      <w:r w:rsidRPr="00C736F7">
        <w:rPr>
          <w:rFonts w:ascii="Arial" w:hAnsi="Arial" w:cs="Arial"/>
          <w:lang w:val="es-ES"/>
        </w:rPr>
        <w:t xml:space="preserve">Jorge Ángel </w:t>
      </w:r>
      <w:proofErr w:type="spellStart"/>
      <w:r w:rsidRPr="00C736F7">
        <w:rPr>
          <w:rFonts w:ascii="Arial" w:hAnsi="Arial" w:cs="Arial"/>
          <w:lang w:val="es-ES"/>
        </w:rPr>
        <w:t>Livraga</w:t>
      </w:r>
      <w:proofErr w:type="spellEnd"/>
      <w:r w:rsidR="00556ED4" w:rsidRPr="00C736F7">
        <w:rPr>
          <w:rFonts w:ascii="Arial" w:hAnsi="Arial" w:cs="Arial"/>
          <w:lang w:val="es-ES"/>
        </w:rPr>
        <w:t xml:space="preserve">, fundador </w:t>
      </w:r>
      <w:r w:rsidRPr="00C736F7">
        <w:rPr>
          <w:rFonts w:ascii="Arial" w:hAnsi="Arial" w:cs="Arial"/>
          <w:lang w:val="es-ES"/>
        </w:rPr>
        <w:t xml:space="preserve">de Nueva </w:t>
      </w:r>
      <w:r w:rsidRPr="00C736F7">
        <w:rPr>
          <w:rFonts w:ascii="Arial" w:hAnsi="Arial" w:cs="Arial"/>
          <w:lang w:val="es-ES"/>
        </w:rPr>
        <w:lastRenderedPageBreak/>
        <w:t xml:space="preserve">Acrópolis, el concepto de </w:t>
      </w:r>
      <w:r w:rsidR="00556ED4" w:rsidRPr="00C736F7">
        <w:rPr>
          <w:rFonts w:ascii="Arial" w:hAnsi="Arial" w:cs="Arial"/>
          <w:lang w:val="es-ES"/>
        </w:rPr>
        <w:t>“</w:t>
      </w:r>
      <w:r w:rsidRPr="00C736F7">
        <w:rPr>
          <w:rFonts w:ascii="Arial" w:hAnsi="Arial" w:cs="Arial"/>
          <w:lang w:val="es-ES"/>
        </w:rPr>
        <w:t>ley natural</w:t>
      </w:r>
      <w:r w:rsidR="00556ED4" w:rsidRPr="00C736F7">
        <w:rPr>
          <w:rFonts w:ascii="Arial" w:hAnsi="Arial" w:cs="Arial"/>
          <w:lang w:val="es-ES"/>
        </w:rPr>
        <w:t>”</w:t>
      </w:r>
      <w:r w:rsidRPr="00C736F7">
        <w:rPr>
          <w:rFonts w:ascii="Arial" w:hAnsi="Arial" w:cs="Arial"/>
          <w:lang w:val="es-ES"/>
        </w:rPr>
        <w:t xml:space="preserve"> como orden inteligible —distinto tanto del azar como de la teleología consciente— ofrece un marco para comprender por qué ciertas constantes y geometrías aparecen una y otra vez en la naturaleza.</w:t>
      </w:r>
    </w:p>
    <w:p w14:paraId="0F933AD9" w14:textId="1D304E69"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A escala cosmológica, las constantes fundamentales —como </w:t>
      </w:r>
      <w:r w:rsidRPr="00C736F7">
        <w:rPr>
          <w:rFonts w:ascii="Arial" w:hAnsi="Arial" w:cs="Arial"/>
        </w:rPr>
        <w:t>α</w:t>
      </w:r>
      <w:r w:rsidRPr="00C736F7">
        <w:rPr>
          <w:rFonts w:ascii="Arial" w:hAnsi="Arial" w:cs="Arial"/>
          <w:lang w:val="es-ES"/>
        </w:rPr>
        <w:t xml:space="preserve"> ≈ 1/137 o la razón masa protón/electrón ≈ 1836— plantean la pregunta: </w:t>
      </w:r>
      <w:r w:rsidR="007E26AC" w:rsidRPr="00C736F7">
        <w:rPr>
          <w:rFonts w:ascii="Arial" w:hAnsi="Arial" w:cs="Arial"/>
          <w:lang w:val="es-ES"/>
        </w:rPr>
        <w:t>“</w:t>
      </w:r>
      <w:r w:rsidRPr="00C736F7">
        <w:rPr>
          <w:rFonts w:ascii="Arial" w:hAnsi="Arial" w:cs="Arial"/>
          <w:lang w:val="es-ES"/>
        </w:rPr>
        <w:t>¿por qué estos números y no otros?</w:t>
      </w:r>
      <w:r w:rsidR="007E26AC" w:rsidRPr="00C736F7">
        <w:rPr>
          <w:rFonts w:ascii="Arial" w:hAnsi="Arial" w:cs="Arial"/>
          <w:lang w:val="es-ES"/>
        </w:rPr>
        <w:t>”</w:t>
      </w:r>
      <w:r w:rsidRPr="00C736F7">
        <w:rPr>
          <w:rFonts w:ascii="Arial" w:hAnsi="Arial" w:cs="Arial"/>
          <w:lang w:val="es-ES"/>
        </w:rPr>
        <w:t>. No tenemos una respuesta definitiva, pero la pregunta misma es el motor de la ciencia.</w:t>
      </w:r>
    </w:p>
    <w:p w14:paraId="1E4541D8" w14:textId="77777777" w:rsidR="00487AF0" w:rsidRPr="00C736F7" w:rsidRDefault="00487AF0" w:rsidP="000A6F18">
      <w:pPr>
        <w:spacing w:before="120" w:after="120" w:line="480" w:lineRule="auto"/>
        <w:rPr>
          <w:rFonts w:ascii="Arial" w:hAnsi="Arial" w:cs="Arial"/>
          <w:lang w:val="es-ES"/>
        </w:rPr>
      </w:pPr>
    </w:p>
    <w:p w14:paraId="61FBB8FC" w14:textId="3977CE88" w:rsidR="00487AF0" w:rsidRPr="00C736F7" w:rsidRDefault="00000000" w:rsidP="000A6F18">
      <w:pPr>
        <w:pStyle w:val="Heading1"/>
        <w:spacing w:line="480" w:lineRule="auto"/>
        <w:rPr>
          <w:rFonts w:ascii="Arial" w:hAnsi="Arial" w:cs="Arial"/>
          <w:lang w:val="es-ES"/>
        </w:rPr>
      </w:pPr>
      <w:bookmarkStart w:id="10" w:name="_Toc224753289"/>
      <w:r w:rsidRPr="00C736F7">
        <w:rPr>
          <w:rFonts w:ascii="Arial" w:hAnsi="Arial" w:cs="Arial"/>
          <w:lang w:val="es-ES"/>
        </w:rPr>
        <w:t>INTERPRETACIÓN FILOSÓFICA: ¿POR QUÉ FUNCIONA?</w:t>
      </w:r>
      <w:bookmarkEnd w:id="10"/>
    </w:p>
    <w:p w14:paraId="10F47A42" w14:textId="57ED10A4" w:rsidR="00487AF0" w:rsidRPr="00C736F7" w:rsidRDefault="00000000" w:rsidP="000A6F18">
      <w:pPr>
        <w:pStyle w:val="Heading2"/>
        <w:spacing w:line="480" w:lineRule="auto"/>
        <w:rPr>
          <w:rFonts w:ascii="Arial" w:hAnsi="Arial" w:cs="Arial"/>
        </w:rPr>
      </w:pPr>
      <w:bookmarkStart w:id="11" w:name="_Toc224753290"/>
      <w:r w:rsidRPr="00C736F7">
        <w:rPr>
          <w:rFonts w:ascii="Arial" w:hAnsi="Arial" w:cs="Arial"/>
        </w:rPr>
        <w:t>Tres Marcos Filosóficos</w:t>
      </w:r>
      <w:bookmarkEnd w:id="11"/>
    </w:p>
    <w:p w14:paraId="0E03003C" w14:textId="0D7DF02E"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La evidencia presentada nos </w:t>
      </w:r>
      <w:r w:rsidR="00165EC5" w:rsidRPr="00C736F7">
        <w:rPr>
          <w:rFonts w:ascii="Arial" w:hAnsi="Arial" w:cs="Arial"/>
          <w:lang w:val="es-ES"/>
        </w:rPr>
        <w:t>dirige</w:t>
      </w:r>
      <w:r w:rsidRPr="00C736F7">
        <w:rPr>
          <w:rFonts w:ascii="Arial" w:hAnsi="Arial" w:cs="Arial"/>
          <w:lang w:val="es-ES"/>
        </w:rPr>
        <w:t xml:space="preserve"> a preguntarnos: ¿qué significa que la naturaleza exhiba estructura matemática? Tres marcos filosóficos compiten por la respuesta.</w:t>
      </w:r>
    </w:p>
    <w:p w14:paraId="61A23BB6"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b/>
          <w:bCs/>
          <w:lang w:val="es-ES"/>
        </w:rPr>
        <w:t>El nominalismo</w:t>
      </w:r>
      <w:r w:rsidRPr="00C736F7">
        <w:rPr>
          <w:rFonts w:ascii="Arial" w:hAnsi="Arial" w:cs="Arial"/>
          <w:lang w:val="es-ES"/>
        </w:rPr>
        <w:t xml:space="preserve"> sostiene que los números son herramientas conceptuales útiles, pero no entidades reales. En este marco, la aparición de </w:t>
      </w:r>
      <w:r w:rsidRPr="00C736F7">
        <w:rPr>
          <w:rFonts w:ascii="Arial" w:hAnsi="Arial" w:cs="Arial"/>
        </w:rPr>
        <w:t>φ</w:t>
      </w:r>
      <w:r w:rsidRPr="00C736F7">
        <w:rPr>
          <w:rFonts w:ascii="Arial" w:hAnsi="Arial" w:cs="Arial"/>
          <w:lang w:val="es-ES"/>
        </w:rPr>
        <w:t xml:space="preserve"> en la naturaleza refleja un sesgo de confirmación: buscamos patrones y los encontramos selectivamente. Pero esta posición tiene dificultades para explicar por qué las matemáticas predicen fenómenos imprevistos.</w:t>
      </w:r>
    </w:p>
    <w:p w14:paraId="27D9A882" w14:textId="289942A5" w:rsidR="00487AF0" w:rsidRDefault="00000000" w:rsidP="000A6F18">
      <w:pPr>
        <w:spacing w:before="120" w:after="120" w:line="480" w:lineRule="auto"/>
        <w:rPr>
          <w:rFonts w:ascii="Arial" w:hAnsi="Arial" w:cs="Arial"/>
          <w:lang w:val="es-ES"/>
        </w:rPr>
      </w:pPr>
      <w:r w:rsidRPr="00C736F7">
        <w:rPr>
          <w:rFonts w:ascii="Arial" w:hAnsi="Arial" w:cs="Arial"/>
          <w:b/>
          <w:bCs/>
          <w:lang w:val="es-ES"/>
        </w:rPr>
        <w:t xml:space="preserve">El estructuralismo aristotélico </w:t>
      </w:r>
      <w:r w:rsidRPr="00C736F7">
        <w:rPr>
          <w:rFonts w:ascii="Arial" w:hAnsi="Arial" w:cs="Arial"/>
          <w:lang w:val="es-ES"/>
        </w:rPr>
        <w:t>sostiene que la forma matemática es inherente a la materia organizada. Según el hilemorfismo de Aristóteles (</w:t>
      </w:r>
      <w:r w:rsidRPr="00C736F7">
        <w:rPr>
          <w:rFonts w:ascii="Arial" w:hAnsi="Arial" w:cs="Arial"/>
          <w:i/>
          <w:iCs/>
          <w:lang w:val="es-ES"/>
        </w:rPr>
        <w:t>Metafísica</w:t>
      </w:r>
      <w:r w:rsidRPr="00C736F7">
        <w:rPr>
          <w:rFonts w:ascii="Arial" w:hAnsi="Arial" w:cs="Arial"/>
          <w:lang w:val="es-ES"/>
        </w:rPr>
        <w:t xml:space="preserve"> VII), toda sustancia es un compuesto de materia y forma, donde la forma no existe separada, en contraste con Platón, pero es genuinamente real, en oposición al nominalismo. La proporción áurea no «existe» en un cielo platónico ni es una ficción, sino que constituye la estructura formal de los procesos físicos de optimización. </w:t>
      </w:r>
    </w:p>
    <w:p w14:paraId="4BA731E3" w14:textId="52917782" w:rsidR="002F6BB2" w:rsidRPr="00C736F7" w:rsidRDefault="002F6BB2" w:rsidP="000A6F18">
      <w:pPr>
        <w:spacing w:before="120" w:after="120" w:line="480" w:lineRule="auto"/>
        <w:rPr>
          <w:rFonts w:ascii="Arial" w:hAnsi="Arial" w:cs="Arial"/>
          <w:lang w:val="es-ES"/>
        </w:rPr>
      </w:pPr>
      <w:r w:rsidRPr="00C736F7">
        <w:rPr>
          <w:rFonts w:ascii="Arial" w:hAnsi="Arial" w:cs="Arial"/>
          <w:b/>
          <w:bCs/>
          <w:lang w:val="es-ES"/>
        </w:rPr>
        <w:lastRenderedPageBreak/>
        <w:t>El platonismo matemático</w:t>
      </w:r>
      <w:r w:rsidRPr="00C736F7">
        <w:rPr>
          <w:rFonts w:ascii="Arial" w:hAnsi="Arial" w:cs="Arial"/>
          <w:lang w:val="es-ES"/>
        </w:rPr>
        <w:t xml:space="preserve"> sostiene que los números existen de forma independiente en un ámbito inteligible. En este marco, </w:t>
      </w:r>
      <w:r w:rsidRPr="00C736F7">
        <w:rPr>
          <w:rFonts w:ascii="Arial" w:hAnsi="Arial" w:cs="Arial"/>
        </w:rPr>
        <w:t>φ</w:t>
      </w:r>
      <w:r w:rsidRPr="00C736F7">
        <w:rPr>
          <w:rFonts w:ascii="Arial" w:hAnsi="Arial" w:cs="Arial"/>
          <w:lang w:val="es-ES"/>
        </w:rPr>
        <w:t xml:space="preserve"> “existe” en algún lugar y la naturaleza lo “descubre”. El argumento de la indispensabilidad de Quine-Putnam respalda esta posición: si la física requiere matemáticas para formular sus leyes, debemos aceptar la existencia de las entidades matemáticas que estas presuponen. El problema es ontológico: ¿dónde residen estas entidades?</w:t>
      </w:r>
    </w:p>
    <w:p w14:paraId="64225293" w14:textId="6F5B6600"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La tradición esotérica puede ser revisitada desde la perspectiva del estructuralismo aristotélico</w:t>
      </w:r>
      <w:r w:rsidR="00F542AC">
        <w:rPr>
          <w:rFonts w:ascii="Arial" w:hAnsi="Arial" w:cs="Arial"/>
          <w:lang w:val="es-ES"/>
        </w:rPr>
        <w:t xml:space="preserve"> </w:t>
      </w:r>
      <w:r w:rsidR="00F542AC">
        <w:rPr>
          <w:rFonts w:ascii="Arial" w:hAnsi="Arial" w:cs="Arial"/>
          <w:lang w:val="es-ES_tradnl"/>
        </w:rPr>
        <w:t>y del platonismo matemático</w:t>
      </w:r>
      <w:r w:rsidRPr="00C736F7">
        <w:rPr>
          <w:rFonts w:ascii="Arial" w:hAnsi="Arial" w:cs="Arial"/>
          <w:lang w:val="es-ES"/>
        </w:rPr>
        <w:t xml:space="preserve">. </w:t>
      </w:r>
      <w:proofErr w:type="spellStart"/>
      <w:r w:rsidRPr="00C736F7">
        <w:rPr>
          <w:rFonts w:ascii="Arial" w:hAnsi="Arial" w:cs="Arial"/>
          <w:lang w:val="es-ES"/>
        </w:rPr>
        <w:t>Blavatsky</w:t>
      </w:r>
      <w:proofErr w:type="spellEnd"/>
      <w:r w:rsidRPr="00C736F7">
        <w:rPr>
          <w:rFonts w:ascii="Arial" w:hAnsi="Arial" w:cs="Arial"/>
          <w:lang w:val="es-ES"/>
        </w:rPr>
        <w:t xml:space="preserve"> reconoció la universalidad de las estructuras matemáticas en la naturaleza, </w:t>
      </w:r>
      <w:r w:rsidR="00F542AC">
        <w:rPr>
          <w:rFonts w:ascii="Arial" w:hAnsi="Arial" w:cs="Arial"/>
          <w:lang w:val="es-ES"/>
        </w:rPr>
        <w:t>y</w:t>
      </w:r>
      <w:r w:rsidRPr="00C736F7">
        <w:rPr>
          <w:rFonts w:ascii="Arial" w:hAnsi="Arial" w:cs="Arial"/>
          <w:lang w:val="es-ES"/>
        </w:rPr>
        <w:t xml:space="preserve"> atribuyó su origen a una emanación divina directa. Nueva Acrópolis, a través de </w:t>
      </w:r>
      <w:proofErr w:type="spellStart"/>
      <w:r w:rsidRPr="00C736F7">
        <w:rPr>
          <w:rFonts w:ascii="Arial" w:hAnsi="Arial" w:cs="Arial"/>
          <w:lang w:val="es-ES"/>
        </w:rPr>
        <w:t>Livraga</w:t>
      </w:r>
      <w:proofErr w:type="spellEnd"/>
      <w:r w:rsidRPr="00C736F7">
        <w:rPr>
          <w:rFonts w:ascii="Arial" w:hAnsi="Arial" w:cs="Arial"/>
          <w:lang w:val="es-ES"/>
        </w:rPr>
        <w:t xml:space="preserve"> y sus continuadores, ha propuesto una síntesis entre la filosofía perenne y el pensamiento contemporáneo, considerando el pitagorismo como una tradición sapiencial que reconoce el orden inteligible del cosmos. Esta perspectiva reconoce un orden real cuya explicación es inmanente.</w:t>
      </w:r>
    </w:p>
    <w:p w14:paraId="7744D9D4" w14:textId="77777777" w:rsidR="00375639" w:rsidRPr="00C736F7" w:rsidRDefault="00375639" w:rsidP="000A6F18">
      <w:pPr>
        <w:spacing w:before="120" w:after="120" w:line="480" w:lineRule="auto"/>
        <w:rPr>
          <w:rFonts w:ascii="Arial" w:hAnsi="Arial" w:cs="Arial"/>
          <w:lang w:val="es-ES"/>
        </w:rPr>
      </w:pPr>
    </w:p>
    <w:p w14:paraId="13C6B8F5" w14:textId="44A257BD" w:rsidR="00487AF0" w:rsidRPr="00C736F7" w:rsidRDefault="00000000" w:rsidP="000A6F18">
      <w:pPr>
        <w:pStyle w:val="Heading2"/>
        <w:spacing w:line="480" w:lineRule="auto"/>
        <w:rPr>
          <w:rFonts w:ascii="Arial" w:hAnsi="Arial" w:cs="Arial"/>
        </w:rPr>
      </w:pPr>
      <w:bookmarkStart w:id="12" w:name="_Toc224753291"/>
      <w:r w:rsidRPr="00C736F7">
        <w:rPr>
          <w:rFonts w:ascii="Arial" w:hAnsi="Arial" w:cs="Arial"/>
        </w:rPr>
        <w:t xml:space="preserve">Wigner y la Efectividad </w:t>
      </w:r>
      <w:r w:rsidR="00E2248A" w:rsidRPr="00C736F7">
        <w:rPr>
          <w:rFonts w:ascii="Arial" w:hAnsi="Arial" w:cs="Arial"/>
        </w:rPr>
        <w:t>“</w:t>
      </w:r>
      <w:r w:rsidRPr="00C736F7">
        <w:rPr>
          <w:rFonts w:ascii="Arial" w:hAnsi="Arial" w:cs="Arial"/>
        </w:rPr>
        <w:t>Irrazonable</w:t>
      </w:r>
      <w:r w:rsidR="00E2248A" w:rsidRPr="00C736F7">
        <w:rPr>
          <w:rFonts w:ascii="Arial" w:hAnsi="Arial" w:cs="Arial"/>
        </w:rPr>
        <w:t>”</w:t>
      </w:r>
      <w:r w:rsidRPr="00C736F7">
        <w:rPr>
          <w:rFonts w:ascii="Arial" w:hAnsi="Arial" w:cs="Arial"/>
        </w:rPr>
        <w:t xml:space="preserve"> de las Matemáticas</w:t>
      </w:r>
      <w:bookmarkEnd w:id="12"/>
    </w:p>
    <w:p w14:paraId="49B24387" w14:textId="6755754C"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En 1960, el físico Eugene Wigner publicó un ensayo que se ha convertido en una referencia obligada: «</w:t>
      </w:r>
      <w:proofErr w:type="spellStart"/>
      <w:r w:rsidRPr="00C736F7">
        <w:rPr>
          <w:rFonts w:ascii="Arial" w:hAnsi="Arial" w:cs="Arial"/>
          <w:lang w:val="es-ES"/>
        </w:rPr>
        <w:t>The</w:t>
      </w:r>
      <w:proofErr w:type="spellEnd"/>
      <w:r w:rsidRPr="00C736F7">
        <w:rPr>
          <w:rFonts w:ascii="Arial" w:hAnsi="Arial" w:cs="Arial"/>
          <w:lang w:val="es-ES"/>
        </w:rPr>
        <w:t xml:space="preserve"> </w:t>
      </w:r>
      <w:proofErr w:type="spellStart"/>
      <w:r w:rsidRPr="00C736F7">
        <w:rPr>
          <w:rFonts w:ascii="Arial" w:hAnsi="Arial" w:cs="Arial"/>
          <w:lang w:val="es-ES"/>
        </w:rPr>
        <w:t>Unreasonable</w:t>
      </w:r>
      <w:proofErr w:type="spellEnd"/>
      <w:r w:rsidRPr="00C736F7">
        <w:rPr>
          <w:rFonts w:ascii="Arial" w:hAnsi="Arial" w:cs="Arial"/>
          <w:lang w:val="es-ES"/>
        </w:rPr>
        <w:t xml:space="preserve"> </w:t>
      </w:r>
      <w:proofErr w:type="spellStart"/>
      <w:r w:rsidRPr="00C736F7">
        <w:rPr>
          <w:rFonts w:ascii="Arial" w:hAnsi="Arial" w:cs="Arial"/>
          <w:lang w:val="es-ES"/>
        </w:rPr>
        <w:t>Effectiveness</w:t>
      </w:r>
      <w:proofErr w:type="spellEnd"/>
      <w:r w:rsidRPr="00C736F7">
        <w:rPr>
          <w:rFonts w:ascii="Arial" w:hAnsi="Arial" w:cs="Arial"/>
          <w:lang w:val="es-ES"/>
        </w:rPr>
        <w:t xml:space="preserve"> </w:t>
      </w:r>
      <w:proofErr w:type="spellStart"/>
      <w:r w:rsidRPr="00C736F7">
        <w:rPr>
          <w:rFonts w:ascii="Arial" w:hAnsi="Arial" w:cs="Arial"/>
          <w:lang w:val="es-ES"/>
        </w:rPr>
        <w:t>of</w:t>
      </w:r>
      <w:proofErr w:type="spellEnd"/>
      <w:r w:rsidRPr="00C736F7">
        <w:rPr>
          <w:rFonts w:ascii="Arial" w:hAnsi="Arial" w:cs="Arial"/>
          <w:lang w:val="es-ES"/>
        </w:rPr>
        <w:t xml:space="preserve"> </w:t>
      </w:r>
      <w:proofErr w:type="spellStart"/>
      <w:r w:rsidRPr="00C736F7">
        <w:rPr>
          <w:rFonts w:ascii="Arial" w:hAnsi="Arial" w:cs="Arial"/>
          <w:lang w:val="es-ES"/>
        </w:rPr>
        <w:t>Mathematics</w:t>
      </w:r>
      <w:proofErr w:type="spellEnd"/>
      <w:r w:rsidRPr="00C736F7">
        <w:rPr>
          <w:rFonts w:ascii="Arial" w:hAnsi="Arial" w:cs="Arial"/>
          <w:lang w:val="es-ES"/>
        </w:rPr>
        <w:t xml:space="preserve"> in </w:t>
      </w:r>
      <w:proofErr w:type="spellStart"/>
      <w:r w:rsidRPr="00C736F7">
        <w:rPr>
          <w:rFonts w:ascii="Arial" w:hAnsi="Arial" w:cs="Arial"/>
          <w:lang w:val="es-ES"/>
        </w:rPr>
        <w:t>the</w:t>
      </w:r>
      <w:proofErr w:type="spellEnd"/>
      <w:r w:rsidRPr="00C736F7">
        <w:rPr>
          <w:rFonts w:ascii="Arial" w:hAnsi="Arial" w:cs="Arial"/>
          <w:lang w:val="es-ES"/>
        </w:rPr>
        <w:t xml:space="preserve"> Natural </w:t>
      </w:r>
      <w:proofErr w:type="spellStart"/>
      <w:r w:rsidRPr="00C736F7">
        <w:rPr>
          <w:rFonts w:ascii="Arial" w:hAnsi="Arial" w:cs="Arial"/>
          <w:lang w:val="es-ES"/>
        </w:rPr>
        <w:t>Sciences</w:t>
      </w:r>
      <w:proofErr w:type="spellEnd"/>
      <w:r w:rsidRPr="00C736F7">
        <w:rPr>
          <w:rFonts w:ascii="Arial" w:hAnsi="Arial" w:cs="Arial"/>
          <w:lang w:val="es-ES"/>
        </w:rPr>
        <w:t xml:space="preserve">». Su argumento es sencillo pero </w:t>
      </w:r>
      <w:r w:rsidR="0060358E" w:rsidRPr="00C736F7">
        <w:rPr>
          <w:rFonts w:ascii="Arial" w:hAnsi="Arial" w:cs="Arial"/>
          <w:lang w:val="es-ES"/>
        </w:rPr>
        <w:t>poderoso</w:t>
      </w:r>
      <w:r w:rsidRPr="00C736F7">
        <w:rPr>
          <w:rFonts w:ascii="Arial" w:hAnsi="Arial" w:cs="Arial"/>
          <w:lang w:val="es-ES"/>
        </w:rPr>
        <w:t xml:space="preserve">: la matemática se desarrolla con frecuencia por razones internas de elegancia; luego, estas estructuras abstractas resultan en la capacidad de describir fenómenos físicos no anticipados. Los números complejos, desarrollados por razones algebraicas, resultaron esenciales para la mecánica cuántica. La geometría </w:t>
      </w:r>
      <w:proofErr w:type="spellStart"/>
      <w:r w:rsidRPr="00C736F7">
        <w:rPr>
          <w:rFonts w:ascii="Arial" w:hAnsi="Arial" w:cs="Arial"/>
          <w:lang w:val="es-ES"/>
        </w:rPr>
        <w:t>riemanniana</w:t>
      </w:r>
      <w:proofErr w:type="spellEnd"/>
      <w:r w:rsidRPr="00C736F7">
        <w:rPr>
          <w:rFonts w:ascii="Arial" w:hAnsi="Arial" w:cs="Arial"/>
          <w:lang w:val="es-ES"/>
        </w:rPr>
        <w:t xml:space="preserve"> proporcionó el lenguaje de la relatividad general.</w:t>
      </w:r>
    </w:p>
    <w:p w14:paraId="56D5788B" w14:textId="14098313"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lastRenderedPageBreak/>
        <w:t xml:space="preserve">Wigner escribió: </w:t>
      </w:r>
      <w:r w:rsidR="0060358E" w:rsidRPr="00C736F7">
        <w:rPr>
          <w:rFonts w:ascii="Arial" w:hAnsi="Arial" w:cs="Arial"/>
          <w:lang w:val="es-ES"/>
        </w:rPr>
        <w:t>“</w:t>
      </w:r>
      <w:r w:rsidRPr="00C736F7">
        <w:rPr>
          <w:rFonts w:ascii="Arial" w:hAnsi="Arial" w:cs="Arial"/>
          <w:lang w:val="es-ES"/>
        </w:rPr>
        <w:t>El milagro de la adecuación del lenguaje de las matemáticas para la formulación de las leyes de la física es un regalo maravilloso que ni entendemos ni merecemos</w:t>
      </w:r>
      <w:r w:rsidR="0060358E" w:rsidRPr="00C736F7">
        <w:rPr>
          <w:rFonts w:ascii="Arial" w:hAnsi="Arial" w:cs="Arial"/>
          <w:lang w:val="es-ES"/>
        </w:rPr>
        <w:t>”</w:t>
      </w:r>
      <w:r w:rsidRPr="00C736F7">
        <w:rPr>
          <w:rFonts w:ascii="Arial" w:hAnsi="Arial" w:cs="Arial"/>
          <w:lang w:val="es-ES"/>
        </w:rPr>
        <w:t>. Esta frase condensa el asombro pitagórico en un lenguaje moderno.</w:t>
      </w:r>
    </w:p>
    <w:p w14:paraId="567E58EB" w14:textId="403BC07A"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El estructuralista propone la respuesta más económica: las matemáticas son el lenguaje formal de los patrones, y la física estudia los patrones de la naturaleza; la conexión es conceptualmente necesaria, no milagrosa. Pero el asombro sigue siendo legítimo. Los pitagóricos expresaron esta verdad primero: hay </w:t>
      </w:r>
      <w:r w:rsidRPr="00C736F7">
        <w:rPr>
          <w:rFonts w:ascii="Arial" w:hAnsi="Arial" w:cs="Arial"/>
          <w:i/>
          <w:iCs/>
          <w:lang w:val="es-ES"/>
        </w:rPr>
        <w:t>logos</w:t>
      </w:r>
      <w:r w:rsidRPr="00C736F7">
        <w:rPr>
          <w:rFonts w:ascii="Arial" w:hAnsi="Arial" w:cs="Arial"/>
          <w:lang w:val="es-ES"/>
        </w:rPr>
        <w:t xml:space="preserve"> —razón, proporción, estructura— en la naturaleza.</w:t>
      </w:r>
    </w:p>
    <w:p w14:paraId="7C8D0E1C" w14:textId="77777777" w:rsidR="00375639" w:rsidRPr="00C736F7" w:rsidRDefault="00375639" w:rsidP="000A6F18">
      <w:pPr>
        <w:spacing w:before="120" w:after="120" w:line="480" w:lineRule="auto"/>
        <w:rPr>
          <w:rFonts w:ascii="Arial" w:hAnsi="Arial" w:cs="Arial"/>
          <w:lang w:val="es-ES"/>
        </w:rPr>
      </w:pPr>
    </w:p>
    <w:p w14:paraId="482602D7" w14:textId="4426B2BC" w:rsidR="00487AF0" w:rsidRPr="00C736F7" w:rsidRDefault="00000000" w:rsidP="000A6F18">
      <w:pPr>
        <w:pStyle w:val="Heading2"/>
        <w:spacing w:line="480" w:lineRule="auto"/>
        <w:rPr>
          <w:rFonts w:ascii="Arial" w:hAnsi="Arial" w:cs="Arial"/>
        </w:rPr>
      </w:pPr>
      <w:bookmarkStart w:id="13" w:name="_Toc224753292"/>
      <w:r w:rsidRPr="00C736F7">
        <w:rPr>
          <w:rFonts w:ascii="Arial" w:hAnsi="Arial" w:cs="Arial"/>
        </w:rPr>
        <w:t xml:space="preserve">Optimización </w:t>
      </w:r>
      <w:r w:rsidR="006C00A1">
        <w:rPr>
          <w:rFonts w:ascii="Arial" w:hAnsi="Arial" w:cs="Arial"/>
        </w:rPr>
        <w:t>y</w:t>
      </w:r>
      <w:r w:rsidRPr="00C736F7">
        <w:rPr>
          <w:rFonts w:ascii="Arial" w:hAnsi="Arial" w:cs="Arial"/>
        </w:rPr>
        <w:t xml:space="preserve"> Misticismo</w:t>
      </w:r>
      <w:bookmarkEnd w:id="13"/>
    </w:p>
    <w:p w14:paraId="7547D947" w14:textId="7D4E17A0"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La síntesis de los casos examinados revela un patrón: </w:t>
      </w:r>
      <w:r w:rsidRPr="00C736F7">
        <w:rPr>
          <w:rFonts w:ascii="Arial" w:hAnsi="Arial" w:cs="Arial"/>
        </w:rPr>
        <w:t>φ</w:t>
      </w:r>
      <w:r w:rsidRPr="00C736F7">
        <w:rPr>
          <w:rFonts w:ascii="Arial" w:hAnsi="Arial" w:cs="Arial"/>
          <w:lang w:val="es-ES"/>
        </w:rPr>
        <w:t xml:space="preserve"> y l</w:t>
      </w:r>
      <w:r w:rsidR="00B229BD" w:rsidRPr="00C736F7">
        <w:rPr>
          <w:rFonts w:ascii="Arial" w:hAnsi="Arial" w:cs="Arial"/>
          <w:lang w:val="es-ES"/>
        </w:rPr>
        <w:t xml:space="preserve">as proporciones </w:t>
      </w:r>
      <w:r w:rsidRPr="00C736F7">
        <w:rPr>
          <w:rFonts w:ascii="Arial" w:hAnsi="Arial" w:cs="Arial"/>
          <w:lang w:val="es-ES"/>
        </w:rPr>
        <w:t>armónic</w:t>
      </w:r>
      <w:r w:rsidR="00B229BD" w:rsidRPr="00C736F7">
        <w:rPr>
          <w:rFonts w:ascii="Arial" w:hAnsi="Arial" w:cs="Arial"/>
          <w:lang w:val="es-ES"/>
        </w:rPr>
        <w:t>a</w:t>
      </w:r>
      <w:r w:rsidRPr="00C736F7">
        <w:rPr>
          <w:rFonts w:ascii="Arial" w:hAnsi="Arial" w:cs="Arial"/>
          <w:lang w:val="es-ES"/>
        </w:rPr>
        <w:t xml:space="preserve">s aparecen cuando hay optimización bajo restricciones físicas. En </w:t>
      </w:r>
      <w:proofErr w:type="spellStart"/>
      <w:r w:rsidRPr="00C736F7">
        <w:rPr>
          <w:rFonts w:ascii="Arial" w:hAnsi="Arial" w:cs="Arial"/>
          <w:lang w:val="es-ES"/>
        </w:rPr>
        <w:t>filotaxis</w:t>
      </w:r>
      <w:proofErr w:type="spellEnd"/>
      <w:r w:rsidRPr="00C736F7">
        <w:rPr>
          <w:rFonts w:ascii="Arial" w:hAnsi="Arial" w:cs="Arial"/>
          <w:lang w:val="es-ES"/>
        </w:rPr>
        <w:t xml:space="preserve">, el ángulo áureo optimiza el empaquetamiento. En las resonancias orbitales, los cocientes de enteros pequeños maximizan la estabilidad. En los </w:t>
      </w:r>
      <w:proofErr w:type="spellStart"/>
      <w:r w:rsidRPr="00C736F7">
        <w:rPr>
          <w:rFonts w:ascii="Arial" w:hAnsi="Arial" w:cs="Arial"/>
          <w:lang w:val="es-ES"/>
        </w:rPr>
        <w:t>cuasicristales</w:t>
      </w:r>
      <w:proofErr w:type="spellEnd"/>
      <w:r w:rsidRPr="00C736F7">
        <w:rPr>
          <w:rFonts w:ascii="Arial" w:hAnsi="Arial" w:cs="Arial"/>
          <w:lang w:val="es-ES"/>
        </w:rPr>
        <w:t xml:space="preserve">, </w:t>
      </w:r>
      <w:r w:rsidRPr="00C736F7">
        <w:rPr>
          <w:rFonts w:ascii="Arial" w:hAnsi="Arial" w:cs="Arial"/>
        </w:rPr>
        <w:t>φ</w:t>
      </w:r>
      <w:r w:rsidRPr="00C736F7">
        <w:rPr>
          <w:rFonts w:ascii="Arial" w:hAnsi="Arial" w:cs="Arial"/>
          <w:lang w:val="es-ES"/>
        </w:rPr>
        <w:t xml:space="preserve"> emerge de la minimización de la energía. No es «preferencia cósmica» sino consecuencia de principios </w:t>
      </w:r>
      <w:r w:rsidR="00F45991" w:rsidRPr="00C736F7">
        <w:rPr>
          <w:rFonts w:ascii="Arial" w:hAnsi="Arial" w:cs="Arial"/>
          <w:lang w:val="es-ES"/>
        </w:rPr>
        <w:t>inherentes al cosmos</w:t>
      </w:r>
      <w:r w:rsidRPr="00C736F7">
        <w:rPr>
          <w:rFonts w:ascii="Arial" w:hAnsi="Arial" w:cs="Arial"/>
          <w:lang w:val="es-ES"/>
        </w:rPr>
        <w:t>.</w:t>
      </w:r>
    </w:p>
    <w:p w14:paraId="60677D90" w14:textId="3DE0BE33"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La implicación filosófica profunda es una teleología </w:t>
      </w:r>
      <w:r w:rsidR="00E05120">
        <w:rPr>
          <w:rFonts w:ascii="Arial" w:hAnsi="Arial" w:cs="Arial"/>
          <w:lang w:val="es-ES"/>
        </w:rPr>
        <w:t>subyacente</w:t>
      </w:r>
      <w:r w:rsidRPr="00C736F7">
        <w:rPr>
          <w:rFonts w:ascii="Arial" w:hAnsi="Arial" w:cs="Arial"/>
          <w:lang w:val="es-ES"/>
        </w:rPr>
        <w:t xml:space="preserve">, genuinamente </w:t>
      </w:r>
      <w:r w:rsidR="00E05120">
        <w:rPr>
          <w:rFonts w:ascii="Arial" w:hAnsi="Arial" w:cs="Arial"/>
          <w:lang w:val="es-ES"/>
        </w:rPr>
        <w:t>platónica</w:t>
      </w:r>
      <w:r w:rsidRPr="00C736F7">
        <w:rPr>
          <w:rFonts w:ascii="Arial" w:hAnsi="Arial" w:cs="Arial"/>
          <w:lang w:val="es-ES"/>
        </w:rPr>
        <w:t xml:space="preserve">. Así como la bellota </w:t>
      </w:r>
      <w:r w:rsidR="00F244AC" w:rsidRPr="00C736F7">
        <w:rPr>
          <w:rFonts w:ascii="Arial" w:hAnsi="Arial" w:cs="Arial"/>
          <w:lang w:val="es-ES"/>
        </w:rPr>
        <w:t>“</w:t>
      </w:r>
      <w:r w:rsidRPr="00C736F7">
        <w:rPr>
          <w:rFonts w:ascii="Arial" w:hAnsi="Arial" w:cs="Arial"/>
          <w:lang w:val="es-ES"/>
        </w:rPr>
        <w:t>tiende</w:t>
      </w:r>
      <w:r w:rsidR="00F244AC" w:rsidRPr="00C736F7">
        <w:rPr>
          <w:rFonts w:ascii="Arial" w:hAnsi="Arial" w:cs="Arial"/>
          <w:lang w:val="es-ES"/>
        </w:rPr>
        <w:t>”</w:t>
      </w:r>
      <w:r w:rsidRPr="00C736F7">
        <w:rPr>
          <w:rFonts w:ascii="Arial" w:hAnsi="Arial" w:cs="Arial"/>
          <w:lang w:val="es-ES"/>
        </w:rPr>
        <w:t xml:space="preserve"> al roble por su forma intrínseca, los sistemas físicos </w:t>
      </w:r>
      <w:r w:rsidR="00F244AC" w:rsidRPr="00C736F7">
        <w:rPr>
          <w:rFonts w:ascii="Arial" w:hAnsi="Arial" w:cs="Arial"/>
          <w:lang w:val="es-ES"/>
        </w:rPr>
        <w:t>“</w:t>
      </w:r>
      <w:r w:rsidRPr="00C736F7">
        <w:rPr>
          <w:rFonts w:ascii="Arial" w:hAnsi="Arial" w:cs="Arial"/>
          <w:lang w:val="es-ES"/>
        </w:rPr>
        <w:t>tienden</w:t>
      </w:r>
      <w:r w:rsidR="00F244AC" w:rsidRPr="00C736F7">
        <w:rPr>
          <w:rFonts w:ascii="Arial" w:hAnsi="Arial" w:cs="Arial"/>
          <w:lang w:val="es-ES"/>
        </w:rPr>
        <w:t>”</w:t>
      </w:r>
      <w:r w:rsidRPr="00C736F7">
        <w:rPr>
          <w:rFonts w:ascii="Arial" w:hAnsi="Arial" w:cs="Arial"/>
          <w:lang w:val="es-ES"/>
        </w:rPr>
        <w:t xml:space="preserve"> a configuraciones óptimas expresables matemáticamente</w:t>
      </w:r>
      <w:r w:rsidR="00E05120">
        <w:rPr>
          <w:rFonts w:ascii="Arial" w:hAnsi="Arial" w:cs="Arial"/>
          <w:lang w:val="es-ES"/>
        </w:rPr>
        <w:t>, que descubren este patrón en los objetos matemáticos inteligibles</w:t>
      </w:r>
      <w:r w:rsidRPr="00C736F7">
        <w:rPr>
          <w:rFonts w:ascii="Arial" w:hAnsi="Arial" w:cs="Arial"/>
          <w:lang w:val="es-ES"/>
        </w:rPr>
        <w:t xml:space="preserve">. Como observan artículos de la </w:t>
      </w:r>
      <w:r w:rsidRPr="00C736F7">
        <w:rPr>
          <w:rFonts w:ascii="Arial" w:hAnsi="Arial" w:cs="Arial"/>
          <w:i/>
          <w:iCs/>
          <w:lang w:val="es-ES"/>
        </w:rPr>
        <w:t>Revista Esfinge</w:t>
      </w:r>
      <w:r w:rsidRPr="00C736F7">
        <w:rPr>
          <w:rFonts w:ascii="Arial" w:hAnsi="Arial" w:cs="Arial"/>
          <w:lang w:val="es-ES"/>
        </w:rPr>
        <w:t xml:space="preserve"> sobre geometría sagrada y ciencia, el diálogo entre tradición y ciencia es fecundo cuando se reformula empíricamente: lo que la tradición llamó </w:t>
      </w:r>
      <w:r w:rsidR="00B21C16" w:rsidRPr="00C736F7">
        <w:rPr>
          <w:rFonts w:ascii="Arial" w:hAnsi="Arial" w:cs="Arial"/>
          <w:lang w:val="es-ES"/>
        </w:rPr>
        <w:t>“</w:t>
      </w:r>
      <w:r w:rsidRPr="00C736F7">
        <w:rPr>
          <w:rFonts w:ascii="Arial" w:hAnsi="Arial" w:cs="Arial"/>
          <w:lang w:val="es-ES"/>
        </w:rPr>
        <w:t>geometría sagrada</w:t>
      </w:r>
      <w:r w:rsidR="00B21C16" w:rsidRPr="00C736F7">
        <w:rPr>
          <w:rFonts w:ascii="Arial" w:hAnsi="Arial" w:cs="Arial"/>
          <w:lang w:val="es-ES"/>
        </w:rPr>
        <w:t>”</w:t>
      </w:r>
      <w:r w:rsidRPr="00C736F7">
        <w:rPr>
          <w:rFonts w:ascii="Arial" w:hAnsi="Arial" w:cs="Arial"/>
          <w:lang w:val="es-ES"/>
        </w:rPr>
        <w:t xml:space="preserve"> es la estructura formal de la optimización natural.</w:t>
      </w:r>
    </w:p>
    <w:p w14:paraId="7D48F86B" w14:textId="71ED7B13" w:rsidR="00487AF0" w:rsidRPr="00C736F7" w:rsidRDefault="00F42645" w:rsidP="000A6F18">
      <w:pPr>
        <w:spacing w:before="120" w:after="120" w:line="480" w:lineRule="auto"/>
        <w:rPr>
          <w:rFonts w:ascii="Arial" w:hAnsi="Arial" w:cs="Arial"/>
          <w:lang w:val="es-ES"/>
        </w:rPr>
      </w:pPr>
      <w:r w:rsidRPr="00C736F7">
        <w:rPr>
          <w:rFonts w:ascii="Arial" w:hAnsi="Arial" w:cs="Arial"/>
          <w:lang w:val="es-ES"/>
        </w:rPr>
        <w:lastRenderedPageBreak/>
        <w:t xml:space="preserve">Lo “esotérico” puede ser científicamente fértil si se somete a la verificación empírica. </w:t>
      </w:r>
    </w:p>
    <w:p w14:paraId="736F0B6B" w14:textId="77777777" w:rsidR="00487AF0" w:rsidRPr="00C736F7" w:rsidRDefault="00487AF0" w:rsidP="000A6F18">
      <w:pPr>
        <w:spacing w:before="120" w:after="120" w:line="480" w:lineRule="auto"/>
        <w:rPr>
          <w:rFonts w:ascii="Arial" w:hAnsi="Arial" w:cs="Arial"/>
          <w:lang w:val="es-ES"/>
        </w:rPr>
      </w:pPr>
    </w:p>
    <w:p w14:paraId="0615ECF4" w14:textId="3FB62D36" w:rsidR="00487AF0" w:rsidRPr="00C736F7" w:rsidRDefault="00000000" w:rsidP="000A6F18">
      <w:pPr>
        <w:pStyle w:val="Heading1"/>
        <w:spacing w:line="480" w:lineRule="auto"/>
        <w:rPr>
          <w:rFonts w:ascii="Arial" w:hAnsi="Arial" w:cs="Arial"/>
          <w:lang w:val="es-ES"/>
        </w:rPr>
      </w:pPr>
      <w:bookmarkStart w:id="14" w:name="_Toc224753293"/>
      <w:r w:rsidRPr="00C736F7">
        <w:rPr>
          <w:rFonts w:ascii="Arial" w:hAnsi="Arial" w:cs="Arial"/>
          <w:lang w:val="es-ES"/>
        </w:rPr>
        <w:t>CONCLUSIONES</w:t>
      </w:r>
      <w:bookmarkEnd w:id="14"/>
    </w:p>
    <w:p w14:paraId="12300178"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A lo largo de este trabajo hemos recorrido un camino que va desde el monocordio pitagórico hasta los </w:t>
      </w:r>
      <w:proofErr w:type="spellStart"/>
      <w:r w:rsidRPr="00C736F7">
        <w:rPr>
          <w:rFonts w:ascii="Arial" w:hAnsi="Arial" w:cs="Arial"/>
          <w:lang w:val="es-ES"/>
        </w:rPr>
        <w:t>cuasicristales</w:t>
      </w:r>
      <w:proofErr w:type="spellEnd"/>
      <w:r w:rsidRPr="00C736F7">
        <w:rPr>
          <w:rFonts w:ascii="Arial" w:hAnsi="Arial" w:cs="Arial"/>
          <w:lang w:val="es-ES"/>
        </w:rPr>
        <w:t xml:space="preserve"> de </w:t>
      </w:r>
      <w:proofErr w:type="spellStart"/>
      <w:r w:rsidRPr="00C736F7">
        <w:rPr>
          <w:rFonts w:ascii="Arial" w:hAnsi="Arial" w:cs="Arial"/>
          <w:lang w:val="es-ES"/>
        </w:rPr>
        <w:t>Shechtman</w:t>
      </w:r>
      <w:proofErr w:type="spellEnd"/>
      <w:r w:rsidRPr="00C736F7">
        <w:rPr>
          <w:rFonts w:ascii="Arial" w:hAnsi="Arial" w:cs="Arial"/>
          <w:lang w:val="es-ES"/>
        </w:rPr>
        <w:t>, desde la armonía musical hasta las resonancias orbitales. El hilo conductor ha sido la misma pregunta que se le hizo a Pitágoras: ¿hay número en el ser?</w:t>
      </w:r>
    </w:p>
    <w:p w14:paraId="56B50E3E"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La evidencia examinada permite afirmar, aunque con matices, que la respuesta es afirmativa:</w:t>
      </w:r>
    </w:p>
    <w:p w14:paraId="7AF03C75"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Primero, buscar una estructura matemática en la naturaleza ha sido un programa extraordinariamente fértil. Los armónicos musicales inauguraron la física experimental. La proporción áurea y la relación de Fibonacci se observan en </w:t>
      </w:r>
      <w:proofErr w:type="spellStart"/>
      <w:r w:rsidRPr="00C736F7">
        <w:rPr>
          <w:rFonts w:ascii="Arial" w:hAnsi="Arial" w:cs="Arial"/>
          <w:lang w:val="es-ES"/>
        </w:rPr>
        <w:t>filotaxis</w:t>
      </w:r>
      <w:proofErr w:type="spellEnd"/>
      <w:r w:rsidRPr="00C736F7">
        <w:rPr>
          <w:rFonts w:ascii="Arial" w:hAnsi="Arial" w:cs="Arial"/>
          <w:lang w:val="es-ES"/>
        </w:rPr>
        <w:t xml:space="preserve">, </w:t>
      </w:r>
      <w:proofErr w:type="spellStart"/>
      <w:r w:rsidRPr="00C736F7">
        <w:rPr>
          <w:rFonts w:ascii="Arial" w:hAnsi="Arial" w:cs="Arial"/>
          <w:lang w:val="es-ES"/>
        </w:rPr>
        <w:t>cuasicristales</w:t>
      </w:r>
      <w:proofErr w:type="spellEnd"/>
      <w:r w:rsidRPr="00C736F7">
        <w:rPr>
          <w:rFonts w:ascii="Arial" w:hAnsi="Arial" w:cs="Arial"/>
          <w:lang w:val="es-ES"/>
        </w:rPr>
        <w:t xml:space="preserve"> y resonancias orbitales.</w:t>
      </w:r>
    </w:p>
    <w:p w14:paraId="239F9DD6" w14:textId="43703540" w:rsidR="00487AF0" w:rsidRPr="00C736F7" w:rsidRDefault="00A01D17" w:rsidP="000A6F18">
      <w:pPr>
        <w:spacing w:before="120" w:after="120" w:line="480" w:lineRule="auto"/>
        <w:rPr>
          <w:rFonts w:ascii="Arial" w:hAnsi="Arial" w:cs="Arial"/>
          <w:lang w:val="es-ES"/>
        </w:rPr>
      </w:pPr>
      <w:r>
        <w:rPr>
          <w:rFonts w:ascii="Arial" w:hAnsi="Arial" w:cs="Arial"/>
          <w:lang w:val="es-ES"/>
        </w:rPr>
        <w:t>Segundo</w:t>
      </w:r>
      <w:r w:rsidRPr="00C736F7">
        <w:rPr>
          <w:rFonts w:ascii="Arial" w:hAnsi="Arial" w:cs="Arial"/>
          <w:lang w:val="es-ES"/>
        </w:rPr>
        <w:t xml:space="preserve">, la tradición esotérica, representada por </w:t>
      </w:r>
      <w:proofErr w:type="spellStart"/>
      <w:r w:rsidRPr="00C736F7">
        <w:rPr>
          <w:rFonts w:ascii="Arial" w:hAnsi="Arial" w:cs="Arial"/>
          <w:lang w:val="es-ES"/>
        </w:rPr>
        <w:t>Blavatsky</w:t>
      </w:r>
      <w:proofErr w:type="spellEnd"/>
      <w:r w:rsidRPr="00C736F7">
        <w:rPr>
          <w:rFonts w:ascii="Arial" w:hAnsi="Arial" w:cs="Arial"/>
          <w:lang w:val="es-ES"/>
        </w:rPr>
        <w:t xml:space="preserve"> y por escuelas</w:t>
      </w:r>
      <w:r w:rsidR="00657473">
        <w:rPr>
          <w:rFonts w:ascii="Arial" w:hAnsi="Arial" w:cs="Arial"/>
          <w:lang w:val="es-ES"/>
        </w:rPr>
        <w:t xml:space="preserve"> </w:t>
      </w:r>
      <w:proofErr w:type="spellStart"/>
      <w:r w:rsidR="00657473">
        <w:rPr>
          <w:rFonts w:ascii="Arial" w:hAnsi="Arial" w:cs="Arial"/>
          <w:lang w:val="es-ES"/>
        </w:rPr>
        <w:t>filosósficas</w:t>
      </w:r>
      <w:proofErr w:type="spellEnd"/>
      <w:r w:rsidR="00657473">
        <w:rPr>
          <w:rFonts w:ascii="Arial" w:hAnsi="Arial" w:cs="Arial"/>
          <w:lang w:val="es-ES"/>
        </w:rPr>
        <w:t xml:space="preserve"> a lo largo de la historia,</w:t>
      </w:r>
      <w:r w:rsidRPr="00C736F7">
        <w:rPr>
          <w:rFonts w:ascii="Arial" w:hAnsi="Arial" w:cs="Arial"/>
          <w:lang w:val="es-ES"/>
        </w:rPr>
        <w:t xml:space="preserve"> como Nueva Acrópolis, preservó intuiciones pitagóricas cuando la academia las había marginado. La ciencia las verifica parcialmente y descarta otras. </w:t>
      </w:r>
      <w:proofErr w:type="spellStart"/>
      <w:r w:rsidR="007B6AF5" w:rsidRPr="00C736F7">
        <w:rPr>
          <w:rFonts w:ascii="Arial" w:hAnsi="Arial" w:cs="Arial"/>
          <w:lang w:val="es-ES"/>
        </w:rPr>
        <w:t>Aún</w:t>
      </w:r>
      <w:proofErr w:type="spellEnd"/>
      <w:r w:rsidR="007B6AF5" w:rsidRPr="00C736F7">
        <w:rPr>
          <w:rFonts w:ascii="Arial" w:hAnsi="Arial" w:cs="Arial"/>
          <w:lang w:val="es-ES"/>
        </w:rPr>
        <w:t xml:space="preserve"> así, l</w:t>
      </w:r>
      <w:r w:rsidRPr="00C736F7">
        <w:rPr>
          <w:rFonts w:ascii="Arial" w:hAnsi="Arial" w:cs="Arial"/>
          <w:lang w:val="es-ES"/>
        </w:rPr>
        <w:t xml:space="preserve">a lección es que lo </w:t>
      </w:r>
      <w:r w:rsidR="000D2631" w:rsidRPr="00C736F7">
        <w:rPr>
          <w:rFonts w:ascii="Arial" w:hAnsi="Arial" w:cs="Arial"/>
          <w:lang w:val="es-ES"/>
        </w:rPr>
        <w:t>“</w:t>
      </w:r>
      <w:r w:rsidRPr="00C736F7">
        <w:rPr>
          <w:rFonts w:ascii="Arial" w:hAnsi="Arial" w:cs="Arial"/>
          <w:lang w:val="es-ES"/>
        </w:rPr>
        <w:t>esotérico</w:t>
      </w:r>
      <w:r w:rsidR="000D2631" w:rsidRPr="00C736F7">
        <w:rPr>
          <w:rFonts w:ascii="Arial" w:hAnsi="Arial" w:cs="Arial"/>
          <w:lang w:val="es-ES"/>
        </w:rPr>
        <w:t>”</w:t>
      </w:r>
      <w:r w:rsidRPr="00C736F7">
        <w:rPr>
          <w:rFonts w:ascii="Arial" w:hAnsi="Arial" w:cs="Arial"/>
          <w:lang w:val="es-ES"/>
        </w:rPr>
        <w:t xml:space="preserve"> puede anticipar descubrimientos cuando mantiene contacto con la evidencia.</w:t>
      </w:r>
    </w:p>
    <w:p w14:paraId="11A9CDD4" w14:textId="5D9A872B"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Permanece una cuestión abierta que requiere una actitud epistemológica rigurosa: ¿es el universo intrínsecamente matemático o las matemáticas constituyen una herramienta humana? </w:t>
      </w:r>
      <w:r w:rsidR="00DD05F7" w:rsidRPr="00C736F7">
        <w:rPr>
          <w:rFonts w:ascii="Arial" w:hAnsi="Arial" w:cs="Arial"/>
          <w:lang w:val="es-ES"/>
        </w:rPr>
        <w:t>E</w:t>
      </w:r>
      <w:r w:rsidRPr="00C736F7">
        <w:rPr>
          <w:rFonts w:ascii="Arial" w:hAnsi="Arial" w:cs="Arial"/>
          <w:lang w:val="es-ES"/>
        </w:rPr>
        <w:t xml:space="preserve">l estructuralismo aristotélico sostiene que se trata de un falso dilema. El universo no </w:t>
      </w:r>
      <w:r w:rsidRPr="00C736F7">
        <w:rPr>
          <w:rFonts w:ascii="Arial" w:hAnsi="Arial" w:cs="Arial"/>
          <w:i/>
          <w:iCs/>
          <w:lang w:val="es-ES"/>
        </w:rPr>
        <w:t>es</w:t>
      </w:r>
      <w:r w:rsidRPr="00C736F7">
        <w:rPr>
          <w:rFonts w:ascii="Arial" w:hAnsi="Arial" w:cs="Arial"/>
          <w:lang w:val="es-ES"/>
        </w:rPr>
        <w:t xml:space="preserve"> un número,</w:t>
      </w:r>
      <w:r w:rsidR="00DD05F7" w:rsidRPr="00C736F7">
        <w:rPr>
          <w:rFonts w:ascii="Arial" w:hAnsi="Arial" w:cs="Arial"/>
          <w:lang w:val="es-ES"/>
        </w:rPr>
        <w:t xml:space="preserve"> aunque representa un aspecto formal de la realidad. En el platonismo, el </w:t>
      </w:r>
      <w:r w:rsidR="00DD05F7" w:rsidRPr="00C736F7">
        <w:rPr>
          <w:rFonts w:ascii="Arial" w:hAnsi="Arial" w:cs="Arial"/>
          <w:lang w:val="es-ES"/>
        </w:rPr>
        <w:lastRenderedPageBreak/>
        <w:t>número existe en un mundo inteligible del cual el cosmos descubre y participa. Uniendo estas dos visiones, las matemáticas son el origen y también, por consecuencia,</w:t>
      </w:r>
      <w:r w:rsidRPr="00C736F7">
        <w:rPr>
          <w:rFonts w:ascii="Arial" w:hAnsi="Arial" w:cs="Arial"/>
          <w:lang w:val="es-ES"/>
        </w:rPr>
        <w:t xml:space="preserve"> </w:t>
      </w:r>
      <w:r w:rsidR="00DD05F7" w:rsidRPr="00C736F7">
        <w:rPr>
          <w:rFonts w:ascii="Arial" w:hAnsi="Arial" w:cs="Arial"/>
          <w:lang w:val="es-ES"/>
        </w:rPr>
        <w:t>r</w:t>
      </w:r>
      <w:r w:rsidRPr="00C736F7">
        <w:rPr>
          <w:rFonts w:ascii="Arial" w:hAnsi="Arial" w:cs="Arial"/>
          <w:lang w:val="es-ES"/>
        </w:rPr>
        <w:t>epresentan el aspecto formal de la realidad física.</w:t>
      </w:r>
    </w:p>
    <w:p w14:paraId="3A4A0460" w14:textId="03A5A1BF"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 xml:space="preserve">Galileo escribió que </w:t>
      </w:r>
      <w:r w:rsidR="00DD05F7" w:rsidRPr="00C736F7">
        <w:rPr>
          <w:rFonts w:ascii="Arial" w:hAnsi="Arial" w:cs="Arial"/>
          <w:lang w:val="es-ES"/>
        </w:rPr>
        <w:t>“</w:t>
      </w:r>
      <w:r w:rsidRPr="00C736F7">
        <w:rPr>
          <w:rFonts w:ascii="Arial" w:hAnsi="Arial" w:cs="Arial"/>
          <w:lang w:val="es-ES"/>
        </w:rPr>
        <w:t>la filosofía está escrita en este gran libro del universo… en lengua matemática, y sus caracteres son triángulos, círculos y otras figuras geométricas</w:t>
      </w:r>
      <w:r w:rsidR="00DD05F7" w:rsidRPr="00C736F7">
        <w:rPr>
          <w:rFonts w:ascii="Arial" w:hAnsi="Arial" w:cs="Arial"/>
          <w:lang w:val="es-ES"/>
        </w:rPr>
        <w:t>”</w:t>
      </w:r>
      <w:r w:rsidRPr="00C736F7">
        <w:rPr>
          <w:rFonts w:ascii="Arial" w:hAnsi="Arial" w:cs="Arial"/>
          <w:lang w:val="es-ES"/>
        </w:rPr>
        <w:t xml:space="preserve">. Los pitagóricos nos enseñaron a leer el cosmos. </w:t>
      </w:r>
      <w:r w:rsidR="008724B7" w:rsidRPr="00C736F7">
        <w:rPr>
          <w:rFonts w:ascii="Arial" w:hAnsi="Arial" w:cs="Arial"/>
          <w:lang w:val="es-ES"/>
        </w:rPr>
        <w:t>Si</w:t>
      </w:r>
      <w:r w:rsidRPr="00C736F7">
        <w:rPr>
          <w:rFonts w:ascii="Arial" w:hAnsi="Arial" w:cs="Arial"/>
          <w:lang w:val="es-ES"/>
        </w:rPr>
        <w:t xml:space="preserve">n su intuición fundacional de que hay </w:t>
      </w:r>
      <w:r w:rsidRPr="00C736F7">
        <w:rPr>
          <w:rFonts w:ascii="Arial" w:hAnsi="Arial" w:cs="Arial"/>
          <w:i/>
          <w:iCs/>
          <w:lang w:val="es-ES"/>
        </w:rPr>
        <w:t>logos</w:t>
      </w:r>
      <w:r w:rsidRPr="00C736F7">
        <w:rPr>
          <w:rFonts w:ascii="Arial" w:hAnsi="Arial" w:cs="Arial"/>
          <w:lang w:val="es-ES"/>
        </w:rPr>
        <w:t xml:space="preserve"> en la naturaleza, jamás habríamos desarrollado la ciencia.</w:t>
      </w:r>
    </w:p>
    <w:p w14:paraId="44969FDB" w14:textId="1429EA9C"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Pitágoras tenía razón: hay número en el ser.</w:t>
      </w:r>
      <w:r w:rsidR="004C337A" w:rsidRPr="00C736F7">
        <w:rPr>
          <w:rFonts w:ascii="Arial" w:hAnsi="Arial" w:cs="Arial"/>
          <w:lang w:val="es-ES"/>
        </w:rPr>
        <w:t xml:space="preserve"> C</w:t>
      </w:r>
      <w:r w:rsidRPr="00C736F7">
        <w:rPr>
          <w:rFonts w:ascii="Arial" w:hAnsi="Arial" w:cs="Arial"/>
          <w:lang w:val="es-ES"/>
        </w:rPr>
        <w:t>omprender el cosmos empieza por comprenderse a sí mismo.</w:t>
      </w:r>
    </w:p>
    <w:p w14:paraId="617F6B40" w14:textId="77777777" w:rsidR="00487AF0" w:rsidRPr="00C736F7" w:rsidRDefault="00487AF0" w:rsidP="000A6F18">
      <w:pPr>
        <w:spacing w:before="120" w:after="120" w:line="480" w:lineRule="auto"/>
        <w:rPr>
          <w:rFonts w:ascii="Arial" w:hAnsi="Arial" w:cs="Arial"/>
          <w:lang w:val="es-ES"/>
        </w:rPr>
      </w:pPr>
    </w:p>
    <w:p w14:paraId="21DF288B" w14:textId="77777777" w:rsidR="00A270D4" w:rsidRDefault="00A270D4">
      <w:pPr>
        <w:rPr>
          <w:rFonts w:ascii="Arial" w:hAnsi="Arial" w:cs="Arial"/>
          <w:b/>
          <w:bCs/>
          <w:color w:val="000000" w:themeColor="text1"/>
          <w:kern w:val="36"/>
          <w:sz w:val="36"/>
          <w:szCs w:val="36"/>
          <w:lang w:val="es-ES"/>
        </w:rPr>
      </w:pPr>
      <w:bookmarkStart w:id="15" w:name="_Toc224753294"/>
      <w:r>
        <w:rPr>
          <w:rFonts w:ascii="Arial" w:hAnsi="Arial" w:cs="Arial"/>
          <w:lang w:val="es-ES"/>
        </w:rPr>
        <w:br w:type="page"/>
      </w:r>
    </w:p>
    <w:p w14:paraId="70425628" w14:textId="48FCB601" w:rsidR="00487AF0" w:rsidRPr="00C736F7" w:rsidRDefault="00000000" w:rsidP="000A6F18">
      <w:pPr>
        <w:pStyle w:val="Heading1"/>
        <w:spacing w:line="480" w:lineRule="auto"/>
        <w:rPr>
          <w:rFonts w:ascii="Arial" w:hAnsi="Arial" w:cs="Arial"/>
          <w:lang w:val="es-ES"/>
        </w:rPr>
      </w:pPr>
      <w:r w:rsidRPr="00C736F7">
        <w:rPr>
          <w:rFonts w:ascii="Arial" w:hAnsi="Arial" w:cs="Arial"/>
          <w:lang w:val="es-ES"/>
        </w:rPr>
        <w:lastRenderedPageBreak/>
        <w:t>BIBLIOGRAFÍA</w:t>
      </w:r>
      <w:bookmarkEnd w:id="15"/>
    </w:p>
    <w:p w14:paraId="3BF0298D" w14:textId="77777777" w:rsidR="00487AF0" w:rsidRPr="00826C94" w:rsidRDefault="00000000" w:rsidP="000A6F18">
      <w:pPr>
        <w:spacing w:before="120" w:after="120" w:line="480" w:lineRule="auto"/>
        <w:rPr>
          <w:rFonts w:ascii="Arial" w:hAnsi="Arial" w:cs="Arial"/>
          <w:lang w:val="es-ES"/>
        </w:rPr>
      </w:pPr>
      <w:r w:rsidRPr="00C736F7">
        <w:rPr>
          <w:rFonts w:ascii="Arial" w:hAnsi="Arial" w:cs="Arial"/>
          <w:lang w:val="es-ES"/>
        </w:rPr>
        <w:t xml:space="preserve">Aristóteles. Metafísica. Trad. T. Calvo Martínez. </w:t>
      </w:r>
      <w:r w:rsidRPr="00826C94">
        <w:rPr>
          <w:rFonts w:ascii="Arial" w:hAnsi="Arial" w:cs="Arial"/>
          <w:lang w:val="es-ES"/>
        </w:rPr>
        <w:t>Madrid: Gredos, 1994.</w:t>
      </w:r>
    </w:p>
    <w:p w14:paraId="323B8141" w14:textId="77777777" w:rsidR="00487AF0" w:rsidRPr="00C736F7" w:rsidRDefault="00000000" w:rsidP="000A6F18">
      <w:pPr>
        <w:spacing w:before="120" w:after="120" w:line="480" w:lineRule="auto"/>
        <w:rPr>
          <w:rFonts w:ascii="Arial" w:hAnsi="Arial" w:cs="Arial"/>
          <w:lang w:val="es-ES"/>
        </w:rPr>
      </w:pPr>
      <w:proofErr w:type="spellStart"/>
      <w:r w:rsidRPr="00C736F7">
        <w:rPr>
          <w:rFonts w:ascii="Arial" w:hAnsi="Arial" w:cs="Arial"/>
          <w:lang w:val="es-ES"/>
        </w:rPr>
        <w:t>Blavatsky</w:t>
      </w:r>
      <w:proofErr w:type="spellEnd"/>
      <w:r w:rsidRPr="00C736F7">
        <w:rPr>
          <w:rFonts w:ascii="Arial" w:hAnsi="Arial" w:cs="Arial"/>
          <w:lang w:val="es-ES"/>
        </w:rPr>
        <w:t>, H.P. La Doctrina Secreta, Vol. I: «Cosmogénesis». 1888. Ed. Española: Editorial Teosófica.</w:t>
      </w:r>
    </w:p>
    <w:p w14:paraId="2FDA7A00" w14:textId="77777777" w:rsidR="00487AF0" w:rsidRPr="00C736F7" w:rsidRDefault="00000000" w:rsidP="000A6F18">
      <w:pPr>
        <w:spacing w:before="120" w:after="120" w:line="480" w:lineRule="auto"/>
        <w:rPr>
          <w:rFonts w:ascii="Arial" w:hAnsi="Arial" w:cs="Arial"/>
        </w:rPr>
      </w:pPr>
      <w:r w:rsidRPr="00C736F7">
        <w:rPr>
          <w:rFonts w:ascii="Arial" w:hAnsi="Arial" w:cs="Arial"/>
          <w:lang w:val="es-ES"/>
        </w:rPr>
        <w:t xml:space="preserve">Boecio. De </w:t>
      </w:r>
      <w:proofErr w:type="spellStart"/>
      <w:r w:rsidRPr="00C736F7">
        <w:rPr>
          <w:rFonts w:ascii="Arial" w:hAnsi="Arial" w:cs="Arial"/>
          <w:lang w:val="es-ES"/>
        </w:rPr>
        <w:t>Institutione</w:t>
      </w:r>
      <w:proofErr w:type="spellEnd"/>
      <w:r w:rsidRPr="00C736F7">
        <w:rPr>
          <w:rFonts w:ascii="Arial" w:hAnsi="Arial" w:cs="Arial"/>
          <w:lang w:val="es-ES"/>
        </w:rPr>
        <w:t xml:space="preserve"> </w:t>
      </w:r>
      <w:proofErr w:type="spellStart"/>
      <w:r w:rsidRPr="00C736F7">
        <w:rPr>
          <w:rFonts w:ascii="Arial" w:hAnsi="Arial" w:cs="Arial"/>
          <w:lang w:val="es-ES"/>
        </w:rPr>
        <w:t>Musica</w:t>
      </w:r>
      <w:proofErr w:type="spellEnd"/>
      <w:r w:rsidRPr="00C736F7">
        <w:rPr>
          <w:rFonts w:ascii="Arial" w:hAnsi="Arial" w:cs="Arial"/>
          <w:lang w:val="es-ES"/>
        </w:rPr>
        <w:t xml:space="preserve">. Trad. C.M. </w:t>
      </w:r>
      <w:proofErr w:type="spellStart"/>
      <w:r w:rsidRPr="00C736F7">
        <w:rPr>
          <w:rFonts w:ascii="Arial" w:hAnsi="Arial" w:cs="Arial"/>
          <w:lang w:val="es-ES"/>
        </w:rPr>
        <w:t>Bower</w:t>
      </w:r>
      <w:proofErr w:type="spellEnd"/>
      <w:r w:rsidRPr="00C736F7">
        <w:rPr>
          <w:rFonts w:ascii="Arial" w:hAnsi="Arial" w:cs="Arial"/>
          <w:lang w:val="es-ES"/>
        </w:rPr>
        <w:t xml:space="preserve">. </w:t>
      </w:r>
      <w:r w:rsidRPr="00C736F7">
        <w:rPr>
          <w:rFonts w:ascii="Arial" w:hAnsi="Arial" w:cs="Arial"/>
        </w:rPr>
        <w:t>New Haven: Yale UP, 1989.</w:t>
      </w:r>
    </w:p>
    <w:p w14:paraId="501750F2" w14:textId="77777777" w:rsidR="00487AF0" w:rsidRPr="00826C94" w:rsidRDefault="00000000" w:rsidP="000A6F18">
      <w:pPr>
        <w:spacing w:before="120" w:after="120" w:line="480" w:lineRule="auto"/>
        <w:rPr>
          <w:rFonts w:ascii="Arial" w:hAnsi="Arial" w:cs="Arial"/>
          <w:lang w:val="es-ES"/>
        </w:rPr>
      </w:pPr>
      <w:proofErr w:type="spellStart"/>
      <w:r w:rsidRPr="00C736F7">
        <w:rPr>
          <w:rFonts w:ascii="Arial" w:hAnsi="Arial" w:cs="Arial"/>
        </w:rPr>
        <w:t>Douady</w:t>
      </w:r>
      <w:proofErr w:type="spellEnd"/>
      <w:r w:rsidRPr="00C736F7">
        <w:rPr>
          <w:rFonts w:ascii="Arial" w:hAnsi="Arial" w:cs="Arial"/>
        </w:rPr>
        <w:t xml:space="preserve">, S., and </w:t>
      </w:r>
      <w:proofErr w:type="spellStart"/>
      <w:r w:rsidRPr="00C736F7">
        <w:rPr>
          <w:rFonts w:ascii="Arial" w:hAnsi="Arial" w:cs="Arial"/>
        </w:rPr>
        <w:t>Couder</w:t>
      </w:r>
      <w:proofErr w:type="spellEnd"/>
      <w:r w:rsidRPr="00C736F7">
        <w:rPr>
          <w:rFonts w:ascii="Arial" w:hAnsi="Arial" w:cs="Arial"/>
        </w:rPr>
        <w:t xml:space="preserve">, Y. «Phyllotaxis as a Physical Self-Organized Growth Process». </w:t>
      </w:r>
      <w:proofErr w:type="spellStart"/>
      <w:r w:rsidRPr="00826C94">
        <w:rPr>
          <w:rFonts w:ascii="Arial" w:hAnsi="Arial" w:cs="Arial"/>
          <w:lang w:val="es-ES"/>
        </w:rPr>
        <w:t>Physical</w:t>
      </w:r>
      <w:proofErr w:type="spellEnd"/>
      <w:r w:rsidRPr="00826C94">
        <w:rPr>
          <w:rFonts w:ascii="Arial" w:hAnsi="Arial" w:cs="Arial"/>
          <w:lang w:val="es-ES"/>
        </w:rPr>
        <w:t xml:space="preserve"> </w:t>
      </w:r>
      <w:proofErr w:type="spellStart"/>
      <w:r w:rsidRPr="00826C94">
        <w:rPr>
          <w:rFonts w:ascii="Arial" w:hAnsi="Arial" w:cs="Arial"/>
          <w:lang w:val="es-ES"/>
        </w:rPr>
        <w:t>Review</w:t>
      </w:r>
      <w:proofErr w:type="spellEnd"/>
      <w:r w:rsidRPr="00826C94">
        <w:rPr>
          <w:rFonts w:ascii="Arial" w:hAnsi="Arial" w:cs="Arial"/>
          <w:lang w:val="es-ES"/>
        </w:rPr>
        <w:t xml:space="preserve"> </w:t>
      </w:r>
      <w:proofErr w:type="spellStart"/>
      <w:r w:rsidRPr="00826C94">
        <w:rPr>
          <w:rFonts w:ascii="Arial" w:hAnsi="Arial" w:cs="Arial"/>
          <w:lang w:val="es-ES"/>
        </w:rPr>
        <w:t>Letters</w:t>
      </w:r>
      <w:proofErr w:type="spellEnd"/>
      <w:r w:rsidRPr="00826C94">
        <w:rPr>
          <w:rFonts w:ascii="Arial" w:hAnsi="Arial" w:cs="Arial"/>
          <w:lang w:val="es-ES"/>
        </w:rPr>
        <w:t>, 68(13), 1992, pp. 2098-2101.</w:t>
      </w:r>
    </w:p>
    <w:p w14:paraId="5E568334"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Fernández Urresti, M. «El Número de Oro en la Naturaleza». Revista Esfinge, 2015. Disponible en: https://www.revistaesfinge.com/</w:t>
      </w:r>
    </w:p>
    <w:p w14:paraId="4587ECA7" w14:textId="77777777" w:rsidR="00487AF0" w:rsidRPr="00C736F7" w:rsidRDefault="00000000" w:rsidP="000A6F18">
      <w:pPr>
        <w:spacing w:before="120" w:after="120" w:line="480" w:lineRule="auto"/>
        <w:rPr>
          <w:rFonts w:ascii="Arial" w:hAnsi="Arial" w:cs="Arial"/>
          <w:lang w:val="es-ES"/>
        </w:rPr>
      </w:pPr>
      <w:proofErr w:type="spellStart"/>
      <w:r w:rsidRPr="00C736F7">
        <w:rPr>
          <w:rFonts w:ascii="Arial" w:hAnsi="Arial" w:cs="Arial"/>
          <w:lang w:val="es-ES"/>
        </w:rPr>
        <w:t>Livraga</w:t>
      </w:r>
      <w:proofErr w:type="spellEnd"/>
      <w:r w:rsidRPr="00C736F7">
        <w:rPr>
          <w:rFonts w:ascii="Arial" w:hAnsi="Arial" w:cs="Arial"/>
          <w:lang w:val="es-ES"/>
        </w:rPr>
        <w:t>, J.Á. «Pitágoras: Una Vida Consagrada a la Sabiduría». Disponible en: https://biblioteca.acropolis.org/</w:t>
      </w:r>
    </w:p>
    <w:p w14:paraId="34C10D25" w14:textId="77777777" w:rsidR="00487AF0" w:rsidRPr="00C736F7" w:rsidRDefault="00000000" w:rsidP="000A6F18">
      <w:pPr>
        <w:spacing w:before="120" w:after="120" w:line="480" w:lineRule="auto"/>
        <w:rPr>
          <w:rFonts w:ascii="Arial" w:hAnsi="Arial" w:cs="Arial"/>
        </w:rPr>
      </w:pPr>
      <w:r w:rsidRPr="00C736F7">
        <w:rPr>
          <w:rFonts w:ascii="Arial" w:hAnsi="Arial" w:cs="Arial"/>
        </w:rPr>
        <w:t>Peale, S.J. «Orbital Resonances in the Solar System». Annual Review of Astronomy and Astrophysics, 14, 1976, pp. 215-246.</w:t>
      </w:r>
    </w:p>
    <w:p w14:paraId="6D221510" w14:textId="77777777" w:rsidR="00487AF0" w:rsidRPr="00C736F7" w:rsidRDefault="00000000" w:rsidP="000A6F18">
      <w:pPr>
        <w:spacing w:before="120" w:after="120" w:line="480" w:lineRule="auto"/>
        <w:rPr>
          <w:rFonts w:ascii="Arial" w:hAnsi="Arial" w:cs="Arial"/>
        </w:rPr>
      </w:pPr>
      <w:r w:rsidRPr="00C736F7">
        <w:rPr>
          <w:rFonts w:ascii="Arial" w:hAnsi="Arial" w:cs="Arial"/>
          <w:lang w:val="es-ES"/>
        </w:rPr>
        <w:t xml:space="preserve">Platón. Timeo. Trad. F. Lisi. </w:t>
      </w:r>
      <w:r w:rsidRPr="00C736F7">
        <w:rPr>
          <w:rFonts w:ascii="Arial" w:hAnsi="Arial" w:cs="Arial"/>
        </w:rPr>
        <w:t xml:space="preserve">Madrid: </w:t>
      </w:r>
      <w:proofErr w:type="spellStart"/>
      <w:r w:rsidRPr="00C736F7">
        <w:rPr>
          <w:rFonts w:ascii="Arial" w:hAnsi="Arial" w:cs="Arial"/>
        </w:rPr>
        <w:t>Gredos</w:t>
      </w:r>
      <w:proofErr w:type="spellEnd"/>
      <w:r w:rsidRPr="00C736F7">
        <w:rPr>
          <w:rFonts w:ascii="Arial" w:hAnsi="Arial" w:cs="Arial"/>
        </w:rPr>
        <w:t>, 1992.</w:t>
      </w:r>
    </w:p>
    <w:p w14:paraId="39DC9AEE" w14:textId="77777777" w:rsidR="00487AF0" w:rsidRPr="00826C94" w:rsidRDefault="00000000" w:rsidP="000A6F18">
      <w:pPr>
        <w:spacing w:before="120" w:after="120" w:line="480" w:lineRule="auto"/>
        <w:rPr>
          <w:rFonts w:ascii="Arial" w:hAnsi="Arial" w:cs="Arial"/>
          <w:lang w:val="es-ES"/>
        </w:rPr>
      </w:pPr>
      <w:r w:rsidRPr="00C736F7">
        <w:rPr>
          <w:rFonts w:ascii="Arial" w:hAnsi="Arial" w:cs="Arial"/>
        </w:rPr>
        <w:t xml:space="preserve">Senechal, M. Quasicrystals and Geometry. </w:t>
      </w:r>
      <w:r w:rsidRPr="00826C94">
        <w:rPr>
          <w:rFonts w:ascii="Arial" w:hAnsi="Arial" w:cs="Arial"/>
          <w:lang w:val="es-ES"/>
        </w:rPr>
        <w:t>Cambridge: Cambridge UP, 1995.</w:t>
      </w:r>
    </w:p>
    <w:p w14:paraId="0B490860" w14:textId="77777777" w:rsidR="00487AF0" w:rsidRPr="00C736F7" w:rsidRDefault="00000000" w:rsidP="000A6F18">
      <w:pPr>
        <w:spacing w:before="120" w:after="120" w:line="480" w:lineRule="auto"/>
        <w:rPr>
          <w:rFonts w:ascii="Arial" w:hAnsi="Arial" w:cs="Arial"/>
          <w:lang w:val="es-ES"/>
        </w:rPr>
      </w:pPr>
      <w:r w:rsidRPr="00C736F7">
        <w:rPr>
          <w:rFonts w:ascii="Arial" w:hAnsi="Arial" w:cs="Arial"/>
          <w:lang w:val="es-ES"/>
        </w:rPr>
        <w:t>Steinberg Guzmán, D. «Filosofía para Vivir». Nueva Acrópolis. Disponible en: https://filosofia.nueva-acropolis.es/</w:t>
      </w:r>
    </w:p>
    <w:p w14:paraId="0BD301A7" w14:textId="77777777" w:rsidR="00487AF0" w:rsidRPr="00C736F7" w:rsidRDefault="00000000" w:rsidP="000A6F18">
      <w:pPr>
        <w:spacing w:before="120" w:after="120" w:line="480" w:lineRule="auto"/>
        <w:rPr>
          <w:rFonts w:ascii="Arial" w:hAnsi="Arial" w:cs="Arial"/>
        </w:rPr>
      </w:pPr>
      <w:r w:rsidRPr="00C736F7">
        <w:rPr>
          <w:rFonts w:ascii="Arial" w:hAnsi="Arial" w:cs="Arial"/>
        </w:rPr>
        <w:t>Stephenson, B. The Music of the Heavens: Kepler's Harmonic Astronomy. Princeton: Princeton UP, 1994.</w:t>
      </w:r>
    </w:p>
    <w:p w14:paraId="37D13069" w14:textId="0FB26E60" w:rsidR="00487AF0" w:rsidRPr="00C736F7" w:rsidRDefault="00487AF0" w:rsidP="000A6F18">
      <w:pPr>
        <w:spacing w:before="120" w:after="120" w:line="480" w:lineRule="auto"/>
        <w:jc w:val="center"/>
        <w:rPr>
          <w:rFonts w:ascii="Arial" w:hAnsi="Arial" w:cs="Arial"/>
        </w:rPr>
      </w:pPr>
    </w:p>
    <w:sectPr w:rsidR="00487AF0" w:rsidRPr="00C736F7" w:rsidSect="000A6F18">
      <w:footerReference w:type="even" r:id="rId7"/>
      <w:footerReference w:type="default" r:id="rId8"/>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227C8" w14:textId="77777777" w:rsidR="006252D3" w:rsidRDefault="006252D3" w:rsidP="00F208D3">
      <w:r>
        <w:separator/>
      </w:r>
    </w:p>
  </w:endnote>
  <w:endnote w:type="continuationSeparator" w:id="0">
    <w:p w14:paraId="4E5C605A" w14:textId="77777777" w:rsidR="006252D3" w:rsidRDefault="006252D3" w:rsidP="00F20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6767082"/>
      <w:docPartObj>
        <w:docPartGallery w:val="Page Numbers (Bottom of Page)"/>
        <w:docPartUnique/>
      </w:docPartObj>
    </w:sdtPr>
    <w:sdtContent>
      <w:p w14:paraId="301A1929" w14:textId="6F5D4B81" w:rsidR="00F208D3" w:rsidRDefault="00F208D3" w:rsidP="00EC58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72830B" w14:textId="77777777" w:rsidR="00F208D3" w:rsidRDefault="00F208D3" w:rsidP="00F208D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sz w:val="21"/>
        <w:szCs w:val="21"/>
      </w:rPr>
      <w:id w:val="1019273320"/>
      <w:docPartObj>
        <w:docPartGallery w:val="Page Numbers (Bottom of Page)"/>
        <w:docPartUnique/>
      </w:docPartObj>
    </w:sdtPr>
    <w:sdtContent>
      <w:p w14:paraId="245257C8" w14:textId="38B69EC6" w:rsidR="00F208D3" w:rsidRPr="00F208D3" w:rsidRDefault="00F208D3" w:rsidP="00EC58A7">
        <w:pPr>
          <w:pStyle w:val="Footer"/>
          <w:framePr w:wrap="none" w:vAnchor="text" w:hAnchor="margin" w:xAlign="right" w:y="1"/>
          <w:rPr>
            <w:rStyle w:val="PageNumber"/>
            <w:rFonts w:ascii="Arial" w:hAnsi="Arial" w:cs="Arial"/>
            <w:sz w:val="21"/>
            <w:szCs w:val="21"/>
          </w:rPr>
        </w:pPr>
        <w:r w:rsidRPr="00F208D3">
          <w:rPr>
            <w:rStyle w:val="PageNumber"/>
            <w:rFonts w:ascii="Arial" w:hAnsi="Arial" w:cs="Arial"/>
            <w:sz w:val="21"/>
            <w:szCs w:val="21"/>
          </w:rPr>
          <w:fldChar w:fldCharType="begin"/>
        </w:r>
        <w:r w:rsidRPr="00F208D3">
          <w:rPr>
            <w:rStyle w:val="PageNumber"/>
            <w:rFonts w:ascii="Arial" w:hAnsi="Arial" w:cs="Arial"/>
            <w:sz w:val="21"/>
            <w:szCs w:val="21"/>
          </w:rPr>
          <w:instrText xml:space="preserve"> PAGE </w:instrText>
        </w:r>
        <w:r w:rsidRPr="00F208D3">
          <w:rPr>
            <w:rStyle w:val="PageNumber"/>
            <w:rFonts w:ascii="Arial" w:hAnsi="Arial" w:cs="Arial"/>
            <w:sz w:val="21"/>
            <w:szCs w:val="21"/>
          </w:rPr>
          <w:fldChar w:fldCharType="separate"/>
        </w:r>
        <w:r w:rsidRPr="00F208D3">
          <w:rPr>
            <w:rStyle w:val="PageNumber"/>
            <w:rFonts w:ascii="Arial" w:hAnsi="Arial" w:cs="Arial"/>
            <w:noProof/>
            <w:sz w:val="21"/>
            <w:szCs w:val="21"/>
          </w:rPr>
          <w:t>1</w:t>
        </w:r>
        <w:r w:rsidRPr="00F208D3">
          <w:rPr>
            <w:rStyle w:val="PageNumber"/>
            <w:rFonts w:ascii="Arial" w:hAnsi="Arial" w:cs="Arial"/>
            <w:sz w:val="21"/>
            <w:szCs w:val="21"/>
          </w:rPr>
          <w:fldChar w:fldCharType="end"/>
        </w:r>
      </w:p>
    </w:sdtContent>
  </w:sdt>
  <w:p w14:paraId="4BE4D1D3" w14:textId="77777777" w:rsidR="00F208D3" w:rsidRDefault="00F208D3" w:rsidP="00F208D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C845F" w14:textId="77777777" w:rsidR="006252D3" w:rsidRDefault="006252D3" w:rsidP="00F208D3">
      <w:r>
        <w:separator/>
      </w:r>
    </w:p>
  </w:footnote>
  <w:footnote w:type="continuationSeparator" w:id="0">
    <w:p w14:paraId="30663E05" w14:textId="77777777" w:rsidR="006252D3" w:rsidRDefault="006252D3" w:rsidP="00F208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0"/>
    <w:rsid w:val="0007489D"/>
    <w:rsid w:val="000A6F18"/>
    <w:rsid w:val="000C3ABC"/>
    <w:rsid w:val="000D2631"/>
    <w:rsid w:val="001217B4"/>
    <w:rsid w:val="00161231"/>
    <w:rsid w:val="00165EC5"/>
    <w:rsid w:val="002B2E8F"/>
    <w:rsid w:val="002F6BB2"/>
    <w:rsid w:val="003574DE"/>
    <w:rsid w:val="00375639"/>
    <w:rsid w:val="003839A7"/>
    <w:rsid w:val="003F0EBC"/>
    <w:rsid w:val="00423367"/>
    <w:rsid w:val="00477F79"/>
    <w:rsid w:val="00487AF0"/>
    <w:rsid w:val="004C337A"/>
    <w:rsid w:val="004D74E0"/>
    <w:rsid w:val="00556ED4"/>
    <w:rsid w:val="0060358E"/>
    <w:rsid w:val="006252D3"/>
    <w:rsid w:val="0065467E"/>
    <w:rsid w:val="00657473"/>
    <w:rsid w:val="0068535E"/>
    <w:rsid w:val="006C00A1"/>
    <w:rsid w:val="006D3A99"/>
    <w:rsid w:val="006E4094"/>
    <w:rsid w:val="007359FF"/>
    <w:rsid w:val="00773AD6"/>
    <w:rsid w:val="007B6AF5"/>
    <w:rsid w:val="007E26AC"/>
    <w:rsid w:val="0081248D"/>
    <w:rsid w:val="00826C94"/>
    <w:rsid w:val="008724B7"/>
    <w:rsid w:val="009034FC"/>
    <w:rsid w:val="00A01D17"/>
    <w:rsid w:val="00A03BDC"/>
    <w:rsid w:val="00A14330"/>
    <w:rsid w:val="00A270D4"/>
    <w:rsid w:val="00AF6A7D"/>
    <w:rsid w:val="00B21C16"/>
    <w:rsid w:val="00B229BD"/>
    <w:rsid w:val="00B35CDC"/>
    <w:rsid w:val="00B8070D"/>
    <w:rsid w:val="00C05CF1"/>
    <w:rsid w:val="00C44B6C"/>
    <w:rsid w:val="00C70E48"/>
    <w:rsid w:val="00C736F7"/>
    <w:rsid w:val="00C94C25"/>
    <w:rsid w:val="00D1179A"/>
    <w:rsid w:val="00D20972"/>
    <w:rsid w:val="00D2747F"/>
    <w:rsid w:val="00D451E3"/>
    <w:rsid w:val="00DD05F7"/>
    <w:rsid w:val="00E05120"/>
    <w:rsid w:val="00E15F1F"/>
    <w:rsid w:val="00E2248A"/>
    <w:rsid w:val="00E71CD2"/>
    <w:rsid w:val="00E766B7"/>
    <w:rsid w:val="00EA7EFA"/>
    <w:rsid w:val="00EF773E"/>
    <w:rsid w:val="00F208D3"/>
    <w:rsid w:val="00F244AC"/>
    <w:rsid w:val="00F42645"/>
    <w:rsid w:val="00F45991"/>
    <w:rsid w:val="00F542AC"/>
    <w:rsid w:val="00FD383F"/>
  </w:rsids>
  <m:mathPr>
    <m:mathFont m:val="Cambria Math"/>
    <m:brkBin m:val="before"/>
    <m:brkBinSub m:val="--"/>
    <m:smallFrac m:val="0"/>
    <m:dispDef/>
    <m:lMargin m:val="0"/>
    <m:rMargin m:val="0"/>
    <m:defJc m:val="centerGroup"/>
    <m:wrapIndent m:val="1440"/>
    <m:intLim m:val="subSup"/>
    <m:naryLim m:val="undOvr"/>
  </m:mathPr>
  <w:themeFontLang w:val="en-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D0A00"/>
  <w15:docId w15:val="{E495C9CD-8B74-E349-A500-B4117BDEC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D20972"/>
    <w:pPr>
      <w:keepNext/>
      <w:keepLines/>
      <w:spacing w:before="240"/>
      <w:outlineLvl w:val="0"/>
    </w:pPr>
    <w:rPr>
      <w:b/>
      <w:bCs/>
      <w:color w:val="000000" w:themeColor="text1"/>
      <w:kern w:val="36"/>
      <w:sz w:val="36"/>
      <w:szCs w:val="36"/>
    </w:rPr>
  </w:style>
  <w:style w:type="paragraph" w:styleId="Heading2">
    <w:name w:val="heading 2"/>
    <w:basedOn w:val="Normal"/>
    <w:next w:val="Normal"/>
    <w:link w:val="Heading2Char"/>
    <w:uiPriority w:val="9"/>
    <w:qFormat/>
    <w:rsid w:val="00D20972"/>
    <w:pPr>
      <w:spacing w:before="180" w:after="180"/>
      <w:outlineLvl w:val="1"/>
    </w:pPr>
    <w:rPr>
      <w:b/>
      <w:bCs/>
      <w:sz w:val="28"/>
      <w:szCs w:val="28"/>
      <w:lang w:val="es-ES"/>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972"/>
    <w:rPr>
      <w:b/>
      <w:bCs/>
      <w:color w:val="000000" w:themeColor="text1"/>
      <w:kern w:val="36"/>
      <w:sz w:val="36"/>
      <w:szCs w:val="36"/>
    </w:rPr>
  </w:style>
  <w:style w:type="character" w:customStyle="1" w:styleId="Heading2Char">
    <w:name w:val="Heading 2 Char"/>
    <w:basedOn w:val="DefaultParagraphFont"/>
    <w:link w:val="Heading2"/>
    <w:uiPriority w:val="9"/>
    <w:rsid w:val="00D20972"/>
    <w:rPr>
      <w:b/>
      <w:bCs/>
      <w:sz w:val="28"/>
      <w:szCs w:val="28"/>
      <w:lang w:val="es-ES"/>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TOCHeading">
    <w:name w:val="TOC Heading"/>
    <w:basedOn w:val="Heading1"/>
    <w:next w:val="Normal"/>
    <w:uiPriority w:val="39"/>
    <w:unhideWhenUsed/>
    <w:qFormat/>
    <w:rsid w:val="00C736F7"/>
    <w:pPr>
      <w:spacing w:before="48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3">
    <w:name w:val="toc 3"/>
    <w:basedOn w:val="Normal"/>
    <w:next w:val="Normal"/>
    <w:autoRedefine/>
    <w:uiPriority w:val="39"/>
    <w:unhideWhenUsed/>
    <w:rsid w:val="00C736F7"/>
    <w:rPr>
      <w:rFonts w:asciiTheme="minorHAnsi" w:hAnsiTheme="minorHAnsi" w:cstheme="minorHAnsi"/>
      <w:smallCaps/>
      <w:sz w:val="22"/>
      <w:szCs w:val="22"/>
    </w:rPr>
  </w:style>
  <w:style w:type="paragraph" w:styleId="TOC1">
    <w:name w:val="toc 1"/>
    <w:basedOn w:val="Normal"/>
    <w:next w:val="Normal"/>
    <w:autoRedefine/>
    <w:uiPriority w:val="39"/>
    <w:unhideWhenUsed/>
    <w:rsid w:val="00C736F7"/>
    <w:pPr>
      <w:spacing w:before="360" w:after="360"/>
    </w:pPr>
    <w:rPr>
      <w:rFonts w:asciiTheme="minorHAnsi" w:hAnsiTheme="minorHAnsi" w:cstheme="minorHAnsi"/>
      <w:b/>
      <w:bCs/>
      <w:caps/>
      <w:sz w:val="22"/>
      <w:szCs w:val="22"/>
      <w:u w:val="single"/>
    </w:rPr>
  </w:style>
  <w:style w:type="paragraph" w:styleId="TOC2">
    <w:name w:val="toc 2"/>
    <w:basedOn w:val="Normal"/>
    <w:next w:val="Normal"/>
    <w:autoRedefine/>
    <w:uiPriority w:val="39"/>
    <w:unhideWhenUsed/>
    <w:rsid w:val="00C736F7"/>
    <w:rPr>
      <w:rFonts w:asciiTheme="minorHAnsi" w:hAnsiTheme="minorHAnsi" w:cstheme="minorHAnsi"/>
      <w:b/>
      <w:bCs/>
      <w:smallCaps/>
      <w:sz w:val="22"/>
      <w:szCs w:val="22"/>
    </w:rPr>
  </w:style>
  <w:style w:type="character" w:styleId="Hyperlink">
    <w:name w:val="Hyperlink"/>
    <w:basedOn w:val="DefaultParagraphFont"/>
    <w:uiPriority w:val="99"/>
    <w:unhideWhenUsed/>
    <w:rsid w:val="00C736F7"/>
    <w:rPr>
      <w:color w:val="0000FF" w:themeColor="hyperlink"/>
      <w:u w:val="single"/>
    </w:rPr>
  </w:style>
  <w:style w:type="paragraph" w:styleId="TOC4">
    <w:name w:val="toc 4"/>
    <w:basedOn w:val="Normal"/>
    <w:next w:val="Normal"/>
    <w:autoRedefine/>
    <w:uiPriority w:val="39"/>
    <w:semiHidden/>
    <w:unhideWhenUsed/>
    <w:rsid w:val="00C736F7"/>
    <w:rPr>
      <w:rFonts w:asciiTheme="minorHAnsi" w:hAnsiTheme="minorHAnsi" w:cstheme="minorHAnsi"/>
      <w:sz w:val="22"/>
      <w:szCs w:val="22"/>
    </w:rPr>
  </w:style>
  <w:style w:type="paragraph" w:styleId="TOC5">
    <w:name w:val="toc 5"/>
    <w:basedOn w:val="Normal"/>
    <w:next w:val="Normal"/>
    <w:autoRedefine/>
    <w:uiPriority w:val="39"/>
    <w:semiHidden/>
    <w:unhideWhenUsed/>
    <w:rsid w:val="00C736F7"/>
    <w:rPr>
      <w:rFonts w:asciiTheme="minorHAnsi" w:hAnsiTheme="minorHAnsi" w:cstheme="minorHAnsi"/>
      <w:sz w:val="22"/>
      <w:szCs w:val="22"/>
    </w:rPr>
  </w:style>
  <w:style w:type="paragraph" w:styleId="TOC6">
    <w:name w:val="toc 6"/>
    <w:basedOn w:val="Normal"/>
    <w:next w:val="Normal"/>
    <w:autoRedefine/>
    <w:uiPriority w:val="39"/>
    <w:semiHidden/>
    <w:unhideWhenUsed/>
    <w:rsid w:val="00C736F7"/>
    <w:rPr>
      <w:rFonts w:asciiTheme="minorHAnsi" w:hAnsiTheme="minorHAnsi" w:cstheme="minorHAnsi"/>
      <w:sz w:val="22"/>
      <w:szCs w:val="22"/>
    </w:rPr>
  </w:style>
  <w:style w:type="paragraph" w:styleId="TOC7">
    <w:name w:val="toc 7"/>
    <w:basedOn w:val="Normal"/>
    <w:next w:val="Normal"/>
    <w:autoRedefine/>
    <w:uiPriority w:val="39"/>
    <w:semiHidden/>
    <w:unhideWhenUsed/>
    <w:rsid w:val="00C736F7"/>
    <w:rPr>
      <w:rFonts w:asciiTheme="minorHAnsi" w:hAnsiTheme="minorHAnsi" w:cstheme="minorHAnsi"/>
      <w:sz w:val="22"/>
      <w:szCs w:val="22"/>
    </w:rPr>
  </w:style>
  <w:style w:type="paragraph" w:styleId="TOC8">
    <w:name w:val="toc 8"/>
    <w:basedOn w:val="Normal"/>
    <w:next w:val="Normal"/>
    <w:autoRedefine/>
    <w:uiPriority w:val="39"/>
    <w:semiHidden/>
    <w:unhideWhenUsed/>
    <w:rsid w:val="00C736F7"/>
    <w:rPr>
      <w:rFonts w:asciiTheme="minorHAnsi" w:hAnsiTheme="minorHAnsi" w:cstheme="minorHAnsi"/>
      <w:sz w:val="22"/>
      <w:szCs w:val="22"/>
    </w:rPr>
  </w:style>
  <w:style w:type="paragraph" w:styleId="TOC9">
    <w:name w:val="toc 9"/>
    <w:basedOn w:val="Normal"/>
    <w:next w:val="Normal"/>
    <w:autoRedefine/>
    <w:uiPriority w:val="39"/>
    <w:semiHidden/>
    <w:unhideWhenUsed/>
    <w:rsid w:val="00C736F7"/>
    <w:rPr>
      <w:rFonts w:asciiTheme="minorHAnsi" w:hAnsiTheme="minorHAnsi" w:cstheme="minorHAnsi"/>
      <w:sz w:val="22"/>
      <w:szCs w:val="22"/>
    </w:rPr>
  </w:style>
  <w:style w:type="paragraph" w:styleId="Footer">
    <w:name w:val="footer"/>
    <w:basedOn w:val="Normal"/>
    <w:link w:val="FooterChar"/>
    <w:uiPriority w:val="99"/>
    <w:unhideWhenUsed/>
    <w:rsid w:val="00F208D3"/>
    <w:pPr>
      <w:tabs>
        <w:tab w:val="center" w:pos="4680"/>
        <w:tab w:val="right" w:pos="9360"/>
      </w:tabs>
    </w:pPr>
  </w:style>
  <w:style w:type="character" w:customStyle="1" w:styleId="FooterChar">
    <w:name w:val="Footer Char"/>
    <w:basedOn w:val="DefaultParagraphFont"/>
    <w:link w:val="Footer"/>
    <w:uiPriority w:val="99"/>
    <w:rsid w:val="00F208D3"/>
    <w:rPr>
      <w:sz w:val="24"/>
      <w:szCs w:val="24"/>
    </w:rPr>
  </w:style>
  <w:style w:type="character" w:styleId="PageNumber">
    <w:name w:val="page number"/>
    <w:basedOn w:val="DefaultParagraphFont"/>
    <w:uiPriority w:val="99"/>
    <w:semiHidden/>
    <w:unhideWhenUsed/>
    <w:rsid w:val="00F208D3"/>
  </w:style>
  <w:style w:type="paragraph" w:styleId="Header">
    <w:name w:val="header"/>
    <w:basedOn w:val="Normal"/>
    <w:link w:val="HeaderChar"/>
    <w:uiPriority w:val="99"/>
    <w:unhideWhenUsed/>
    <w:rsid w:val="00F208D3"/>
    <w:pPr>
      <w:tabs>
        <w:tab w:val="center" w:pos="4680"/>
        <w:tab w:val="right" w:pos="9360"/>
      </w:tabs>
    </w:pPr>
  </w:style>
  <w:style w:type="character" w:customStyle="1" w:styleId="HeaderChar">
    <w:name w:val="Header Char"/>
    <w:basedOn w:val="DefaultParagraphFont"/>
    <w:link w:val="Header"/>
    <w:uiPriority w:val="99"/>
    <w:rsid w:val="00F208D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28985-A582-6247-9C89-0F2498577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14</Pages>
  <Words>2990</Words>
  <Characters>16301</Characters>
  <Application>Microsoft Office Word</Application>
  <DocSecurity>0</DocSecurity>
  <Lines>354</Lines>
  <Paragraphs>135</Paragraphs>
  <ScaleCrop>false</ScaleCrop>
  <HeadingPairs>
    <vt:vector size="2" baseType="variant">
      <vt:variant>
        <vt:lpstr>Title</vt:lpstr>
      </vt:variant>
      <vt:variant>
        <vt:i4>1</vt:i4>
      </vt:variant>
    </vt:vector>
  </HeadingPairs>
  <TitlesOfParts>
    <vt:vector size="1" baseType="lpstr">
      <vt:lpstr>Monografia_Filosofia_y_Ciencia_v2</vt:lpstr>
    </vt:vector>
  </TitlesOfParts>
  <Company/>
  <LinksUpToDate>false</LinksUpToDate>
  <CharactersWithSpaces>19156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Monografia_Filosofia_y_Ciencia_v2</dc:title>
  <cp:lastModifiedBy>David Elizondo</cp:lastModifiedBy>
  <cp:revision>201</cp:revision>
  <dcterms:created xsi:type="dcterms:W3CDTF">2026-03-18T23:19:00Z</dcterms:created>
  <dcterms:modified xsi:type="dcterms:W3CDTF">2026-03-19T01:38:00Z</dcterms:modified>
</cp:coreProperties>
</file>