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Nimbus Sans" w:hAnsi="Nimbus Sans"/>
        </w:rPr>
      </w:pPr>
      <w:r>
        <w:rPr>
          <w:rFonts w:ascii="Nimbus Sans" w:hAnsi="Nimbus Sans"/>
        </w:rPr>
      </w:r>
    </w:p>
    <w:p>
      <w:pPr>
        <w:pStyle w:val="Normal"/>
        <w:widowControl/>
        <w:bidi w:val="0"/>
        <w:spacing w:before="0" w:after="0"/>
        <w:jc w:val="start"/>
        <w:rPr>
          <w:rFonts w:ascii="Arial" w:hAnsi="Arial" w:cs="Arial"/>
          <w:szCs w:val="24"/>
        </w:rPr>
      </w:pPr>
      <w:r>
        <w:rPr>
          <w:rFonts w:eastAsia="Arial" w:cs="Arial" w:ascii="Nimbus Sans" w:hAnsi="Nimbus Sans"/>
          <w:b/>
          <w:kern w:val="0"/>
          <w:lang w:val="en-GB" w:eastAsia="en-US" w:bidi="ar-SA"/>
        </w:rPr>
        <w:t xml:space="preserve">Part 1 (Introduction): </w:t>
      </w:r>
      <w:r>
        <w:rPr>
          <w:rFonts w:eastAsia="Arial" w:cs="Arial" w:ascii="Nimbus Sans" w:hAnsi="Nimbus Sans"/>
          <w:kern w:val="0"/>
          <w:szCs w:val="24"/>
          <w:lang w:val="en-GB" w:eastAsia="en-US" w:bidi="ar-SA"/>
        </w:rPr>
        <w:t xml:space="preserve">Outlining the issue with background information. Questions/Hypothesis/Objective/Message/Goal related to the issue addressed by this report.  </w:t>
      </w:r>
    </w:p>
    <w:p>
      <w:pPr>
        <w:pStyle w:val="Normal"/>
        <w:widowControl/>
        <w:bidi w:val="0"/>
        <w:spacing w:before="0" w:after="0"/>
        <w:jc w:val="start"/>
        <w:rPr>
          <w:rFonts w:ascii="Arial" w:hAnsi="Arial" w:cs="Arial"/>
          <w:szCs w:val="24"/>
        </w:rPr>
      </w:pPr>
      <w:r>
        <w:rPr>
          <w:rFonts w:eastAsia="Arial" w:cs="Arial" w:ascii="Nimbus Sans" w:hAnsi="Nimbus Sans"/>
          <w:b/>
          <w:kern w:val="0"/>
          <w:lang w:val="en-GB" w:eastAsia="en-US" w:bidi="ar-SA"/>
        </w:rPr>
        <w:t>Part 2 (Materials and Methods):</w:t>
      </w:r>
      <w:r>
        <w:rPr>
          <w:rFonts w:eastAsia="Arial" w:cs="Arial" w:ascii="Nimbus Sans" w:hAnsi="Nimbus Sans"/>
          <w:kern w:val="0"/>
          <w:szCs w:val="24"/>
          <w:lang w:val="en-GB" w:eastAsia="en-US" w:bidi="ar-SA"/>
        </w:rPr>
        <w:t xml:space="preserve"> Description of data which includes data collection, cleaning and transformation procedures along with description about the data context/metadata.  Design principles and tools used to create the storyboard and infographics. </w:t>
      </w:r>
    </w:p>
    <w:p>
      <w:pPr>
        <w:pStyle w:val="Normal"/>
        <w:widowControl/>
        <w:bidi w:val="0"/>
        <w:spacing w:before="0" w:after="0"/>
        <w:jc w:val="start"/>
        <w:rPr>
          <w:rFonts w:ascii="Arial" w:hAnsi="Arial" w:cs="Arial"/>
          <w:b/>
        </w:rPr>
      </w:pPr>
      <w:r>
        <w:rPr>
          <w:rFonts w:eastAsia="Arial" w:cs="Arial" w:ascii="Nimbus Sans" w:hAnsi="Nimbus Sans"/>
          <w:b/>
          <w:kern w:val="0"/>
          <w:lang w:val="en-GB" w:eastAsia="en-US" w:bidi="ar-SA"/>
        </w:rPr>
        <w:t xml:space="preserve">Part 3 (Results): </w:t>
      </w:r>
      <w:r>
        <w:rPr>
          <w:rFonts w:eastAsia="Arial" w:cs="Arial" w:ascii="Nimbus Sans" w:hAnsi="Nimbus Sans"/>
          <w:kern w:val="0"/>
          <w:lang w:val="en-GB" w:eastAsia="en-US" w:bidi="ar-SA"/>
        </w:rPr>
        <w:t xml:space="preserve">Figures and description narrating the issue in detail, particularly </w:t>
      </w:r>
      <w:r>
        <w:rPr>
          <w:rFonts w:eastAsia="Arial" w:cs="Arial" w:ascii="Nimbus Sans" w:hAnsi="Nimbus Sans"/>
          <w:kern w:val="0"/>
          <w:szCs w:val="24"/>
          <w:lang w:val="en-GB" w:eastAsia="en-US" w:bidi="ar-SA"/>
        </w:rPr>
        <w:t>summarised view (both spatial and temporal) of the issue across different locations and time points as well as comparative view.</w:t>
      </w:r>
      <w:r>
        <w:rPr>
          <w:rFonts w:eastAsia="Arial" w:cs="Arial" w:ascii="Nimbus Sans" w:hAnsi="Nimbus Sans"/>
          <w:kern w:val="0"/>
          <w:lang w:val="en-GB" w:eastAsia="en-US" w:bidi="ar-SA"/>
        </w:rPr>
        <w:t xml:space="preserve"> </w:t>
      </w:r>
      <w:r>
        <w:rPr>
          <w:rFonts w:eastAsia="Arial" w:cs="Arial" w:ascii="Nimbus Sans" w:hAnsi="Nimbus Sans"/>
          <w:b/>
          <w:kern w:val="0"/>
          <w:lang w:val="en-GB" w:eastAsia="en-US" w:bidi="ar-SA"/>
        </w:rPr>
        <w:t xml:space="preserve">  </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cs="Arial" w:ascii="Nimbus Sans" w:hAnsi="Nimbus Sans"/>
          <w:b/>
          <w:kern w:val="0"/>
          <w:lang w:val="en-GB" w:eastAsia="en-US" w:bidi="ar-SA"/>
        </w:rPr>
        <w:t xml:space="preserve">Part 4 (Discussion): </w:t>
      </w:r>
      <w:r>
        <w:rPr>
          <w:rFonts w:eastAsia="Arial" w:cs="Arial" w:ascii="Nimbus Sans" w:hAnsi="Nimbus Sans"/>
          <w:kern w:val="0"/>
          <w:szCs w:val="24"/>
          <w:lang w:val="en-GB" w:eastAsia="en-US" w:bidi="ar-SA"/>
        </w:rPr>
        <w:t>Identification of key bottlenecks associated with the issue evident from the results.  Also provide rationale for the Questions /Hypothesis /Objective /Message /Goal.</w:t>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r>
        <w:br w:type="page"/>
      </w:r>
    </w:p>
    <w:p>
      <w:pPr>
        <w:pStyle w:val="Normal"/>
        <w:widowControl/>
        <w:bidi w:val="0"/>
        <w:spacing w:before="0" w:after="0"/>
        <w:jc w:val="start"/>
        <w:rPr>
          <w:rFonts w:ascii="Arial" w:hAnsi="Arial" w:cs="Arial"/>
          <w:szCs w:val="24"/>
        </w:rPr>
      </w:pPr>
      <w:r>
        <w:rPr>
          <w:rFonts w:eastAsia="Arial" w:cs="Arial" w:ascii="Nimbus Sans" w:hAnsi="Nimbus Sans"/>
          <w:b/>
          <w:kern w:val="0"/>
          <w:szCs w:val="24"/>
          <w:lang w:val="en-GB" w:eastAsia="en-US" w:bidi="ar-SA"/>
        </w:rPr>
        <w:t xml:space="preserve">Part 1 (Introduction): </w:t>
      </w:r>
      <w:r>
        <w:rPr>
          <w:rFonts w:eastAsia="Arial" w:cs="Arial" w:ascii="Nimbus Sans" w:hAnsi="Nimbus Sans"/>
          <w:kern w:val="0"/>
          <w:szCs w:val="24"/>
          <w:lang w:val="en-GB" w:eastAsia="en-US" w:bidi="ar-SA"/>
        </w:rPr>
        <w:t xml:space="preserve">Outlining the issue with background information. Questions/Hypothesis/Objective/Message/Goal related to the issue addressed by this report.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The Space Age began in 1957 with the successful </w:t>
      </w:r>
      <w:r>
        <w:rPr>
          <w:rFonts w:eastAsia="Arial" w:cs="Arial" w:ascii="Nimbus Sans" w:hAnsi="Nimbus Sans"/>
          <w:kern w:val="0"/>
          <w:szCs w:val="24"/>
          <w:lang w:val="en-GB" w:eastAsia="en-US" w:bidi="ar-SA"/>
        </w:rPr>
        <w:t xml:space="preserve">launch </w:t>
      </w:r>
      <w:r>
        <w:rPr>
          <w:rFonts w:eastAsia="Arial" w:cs="Arial" w:ascii="Nimbus Sans" w:hAnsi="Nimbus Sans"/>
          <w:kern w:val="0"/>
          <w:szCs w:val="24"/>
          <w:lang w:val="en-GB" w:eastAsia="en-US" w:bidi="ar-SA"/>
        </w:rPr>
        <w:t xml:space="preserve">and entry into orbit </w:t>
      </w:r>
      <w:r>
        <w:rPr>
          <w:rFonts w:eastAsia="Arial" w:cs="Arial" w:ascii="Nimbus Sans" w:hAnsi="Nimbus Sans"/>
          <w:kern w:val="0"/>
          <w:szCs w:val="24"/>
          <w:lang w:val="en-GB" w:eastAsia="en-US" w:bidi="ar-SA"/>
        </w:rPr>
        <w:t xml:space="preserve">of </w:t>
      </w:r>
      <w:r>
        <w:rPr>
          <w:rStyle w:val="Emphasis"/>
          <w:rFonts w:eastAsia="Arial" w:cs="Arial" w:ascii="Nimbus Sans" w:hAnsi="Nimbus Sans"/>
          <w:i w:val="false"/>
          <w:iCs w:val="false"/>
          <w:kern w:val="0"/>
          <w:szCs w:val="24"/>
          <w:lang w:val="en-GB" w:eastAsia="en-US" w:bidi="ar-SA"/>
        </w:rPr>
        <w:t xml:space="preserve">Sputnik 1 </w:t>
      </w:r>
      <w:r>
        <w:rPr>
          <w:rStyle w:val="Emphasis"/>
          <w:rFonts w:eastAsia="Arial" w:cs="Arial" w:ascii="Nimbus Sans" w:hAnsi="Nimbus Sans"/>
          <w:i w:val="false"/>
          <w:iCs w:val="false"/>
          <w:kern w:val="0"/>
          <w:szCs w:val="24"/>
          <w:lang w:val="en-GB" w:eastAsia="en-US" w:bidi="ar-SA"/>
        </w:rPr>
        <w:t>by the USSR.</w:t>
      </w:r>
      <w:r>
        <w:rPr>
          <w:rFonts w:eastAsia="Arial" w:cs="Arial" w:ascii="Nimbus Sans" w:hAnsi="Nimbus Sans"/>
          <w:kern w:val="0"/>
          <w:szCs w:val="24"/>
          <w:lang w:val="en-GB" w:eastAsia="en-US" w:bidi="ar-SA"/>
        </w:rPr>
        <w:t xml:space="preserve"> </w:t>
      </w:r>
      <w:r>
        <w:rPr>
          <w:rFonts w:eastAsia="Arial" w:cs="Arial" w:ascii="Nimbus Sans" w:hAnsi="Nimbus Sans"/>
          <w:kern w:val="0"/>
          <w:szCs w:val="24"/>
          <w:lang w:val="en-GB" w:eastAsia="en-US" w:bidi="ar-SA"/>
        </w:rPr>
        <w:t xml:space="preserve">In the subsequent sixty-eight years </w:t>
      </w:r>
      <w:r>
        <w:rPr>
          <w:rFonts w:eastAsia="Arial" w:cs="Arial" w:ascii="Nimbus Sans" w:hAnsi="Nimbus Sans"/>
          <w:kern w:val="0"/>
          <w:szCs w:val="24"/>
          <w:lang w:val="en-GB" w:eastAsia="en-US" w:bidi="ar-SA"/>
        </w:rPr>
        <w:t xml:space="preserve">Earth’s orbit has become increasingly congested with satellites, rocket stages, and fragments of past missions. </w:t>
      </w:r>
      <w:r>
        <w:rPr>
          <w:rFonts w:eastAsia="Arial" w:cs="Arial" w:ascii="Nimbus Sans" w:hAnsi="Nimbus Sans"/>
          <w:kern w:val="0"/>
          <w:szCs w:val="24"/>
          <w:lang w:val="en-GB" w:eastAsia="en-US" w:bidi="ar-SA"/>
        </w:rPr>
        <w:t>While a large number of these objects decay naturally over time or are purposefully caused to re-enter the atmosphere, a huge number remain in orbit many years after launch.</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 xml:space="preserve">In 1978, </w:t>
      </w:r>
      <w:r>
        <w:rPr>
          <w:rStyle w:val="Strong"/>
          <w:rFonts w:eastAsia="Arial" w:cs="Arial" w:ascii="Nimbus Sans" w:hAnsi="Nimbus Sans"/>
          <w:b w:val="false"/>
          <w:bCs w:val="false"/>
          <w:kern w:val="0"/>
          <w:szCs w:val="24"/>
          <w:lang w:val="en-GB" w:eastAsia="en-US" w:bidi="ar-SA"/>
        </w:rPr>
        <w:t>Donald J. Kessler</w:t>
      </w:r>
      <w:r>
        <w:rPr>
          <w:rFonts w:eastAsia="Arial" w:cs="Arial" w:ascii="Nimbus Sans" w:hAnsi="Nimbus Sans"/>
          <w:b w:val="false"/>
          <w:bCs w:val="false"/>
          <w:kern w:val="0"/>
          <w:szCs w:val="24"/>
          <w:lang w:val="en-GB" w:eastAsia="en-US" w:bidi="ar-SA"/>
        </w:rPr>
        <w:t xml:space="preserve"> and </w:t>
      </w:r>
      <w:r>
        <w:rPr>
          <w:rStyle w:val="Strong"/>
          <w:rFonts w:eastAsia="Arial" w:cs="Arial" w:ascii="Nimbus Sans" w:hAnsi="Nimbus Sans"/>
          <w:b w:val="false"/>
          <w:bCs w:val="false"/>
          <w:kern w:val="0"/>
          <w:szCs w:val="24"/>
          <w:lang w:val="en-GB" w:eastAsia="en-US" w:bidi="ar-SA"/>
        </w:rPr>
        <w:t xml:space="preserve">Burton G. Cour-Palais authored a paper </w:t>
      </w:r>
      <w:r>
        <w:rPr>
          <w:rStyle w:val="Strong"/>
          <w:rFonts w:eastAsia="Arial" w:cs="Arial" w:ascii="Nimbus Sans" w:hAnsi="Nimbus Sans"/>
          <w:b w:val="false"/>
          <w:bCs w:val="false"/>
          <w:kern w:val="0"/>
          <w:szCs w:val="24"/>
          <w:lang w:val="en-GB" w:eastAsia="en-US" w:bidi="ar-SA"/>
        </w:rPr>
        <w:t xml:space="preserve">(**cite) </w:t>
      </w:r>
      <w:r>
        <w:rPr>
          <w:rStyle w:val="Strong"/>
          <w:rFonts w:eastAsia="Arial" w:cs="Arial" w:ascii="Nimbus Sans" w:hAnsi="Nimbus Sans"/>
          <w:b w:val="false"/>
          <w:bCs w:val="false"/>
          <w:kern w:val="0"/>
          <w:szCs w:val="24"/>
          <w:lang w:val="en-GB" w:eastAsia="en-US" w:bidi="ar-SA"/>
        </w:rPr>
        <w:t xml:space="preserve">which describes a nightmare scenario </w:t>
      </w:r>
      <w:r>
        <w:rPr>
          <w:rStyle w:val="Strong"/>
          <w:rFonts w:eastAsia="Arial" w:cs="Arial" w:ascii="Nimbus Sans" w:hAnsi="Nimbus Sans"/>
          <w:b w:val="false"/>
          <w:bCs w:val="false"/>
          <w:kern w:val="0"/>
          <w:szCs w:val="24"/>
          <w:lang w:val="en-GB" w:eastAsia="en-US" w:bidi="ar-SA"/>
        </w:rPr>
        <w:t xml:space="preserve">whereby the </w:t>
      </w:r>
      <w:r>
        <w:rPr>
          <w:rStyle w:val="Strong"/>
          <w:rFonts w:eastAsia="Arial" w:cs="Arial" w:ascii="Nimbus Sans" w:hAnsi="Nimbus Sans"/>
          <w:b w:val="false"/>
          <w:bCs w:val="false"/>
          <w:kern w:val="0"/>
          <w:szCs w:val="24"/>
          <w:lang w:val="en-GB" w:eastAsia="en-US" w:bidi="ar-SA"/>
        </w:rPr>
        <w:t xml:space="preserve">density of objects in Low Earth Orbit (LEO) reaches a tipping point. </w:t>
      </w:r>
      <w:r>
        <w:rPr>
          <w:rStyle w:val="Strong"/>
          <w:rFonts w:eastAsia="Arial" w:cs="Arial" w:ascii="Nimbus Sans" w:hAnsi="Nimbus Sans"/>
          <w:b w:val="false"/>
          <w:bCs w:val="false"/>
          <w:kern w:val="0"/>
          <w:szCs w:val="24"/>
          <w:lang w:val="en-GB" w:eastAsia="en-US" w:bidi="ar-SA"/>
        </w:rPr>
        <w:t>A</w:t>
      </w:r>
      <w:r>
        <w:rPr>
          <w:rStyle w:val="Strong"/>
          <w:rFonts w:eastAsia="Arial" w:cs="Arial" w:ascii="Nimbus Sans" w:hAnsi="Nimbus Sans"/>
          <w:b w:val="false"/>
          <w:bCs w:val="false"/>
          <w:kern w:val="0"/>
          <w:szCs w:val="24"/>
          <w:lang w:val="en-GB" w:eastAsia="en-US" w:bidi="ar-SA"/>
        </w:rPr>
        <w:t xml:space="preserve"> collision between two </w:t>
      </w:r>
      <w:r>
        <w:rPr>
          <w:rStyle w:val="Strong"/>
          <w:rFonts w:eastAsia="Arial" w:cs="Arial" w:ascii="Nimbus Sans" w:hAnsi="Nimbus Sans"/>
          <w:b w:val="false"/>
          <w:bCs w:val="false"/>
          <w:kern w:val="0"/>
          <w:szCs w:val="24"/>
          <w:lang w:val="en-GB" w:eastAsia="en-US" w:bidi="ar-SA"/>
        </w:rPr>
        <w:t xml:space="preserve">objects </w:t>
      </w:r>
      <w:r>
        <w:rPr>
          <w:rStyle w:val="Strong"/>
          <w:rFonts w:eastAsia="Arial" w:cs="Arial" w:ascii="Nimbus Sans" w:hAnsi="Nimbus Sans"/>
          <w:b w:val="false"/>
          <w:bCs w:val="false"/>
          <w:kern w:val="0"/>
          <w:szCs w:val="24"/>
          <w:lang w:val="en-GB" w:eastAsia="en-US" w:bidi="ar-SA"/>
        </w:rPr>
        <w:t>becomes a cascade, causing more and more objects to collide. Each impact generates more fragments, in turn increasing the likelihood of additional collisions.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Eventually, th</w:t>
      </w:r>
      <w:r>
        <w:rPr>
          <w:rStyle w:val="Strong"/>
          <w:rFonts w:eastAsia="Arial" w:cs="Arial" w:ascii="Nimbus Sans" w:hAnsi="Nimbus Sans"/>
          <w:kern w:val="0"/>
          <w:szCs w:val="24"/>
          <w:lang w:val="en-GB" w:eastAsia="en-US" w:bidi="ar-SA"/>
        </w:rPr>
        <w:t>i</w:t>
      </w:r>
      <w:r>
        <w:rPr>
          <w:rStyle w:val="Strong"/>
          <w:rFonts w:eastAsia="Arial" w:cs="Arial" w:ascii="Nimbus Sans" w:hAnsi="Nimbus Sans"/>
          <w:b w:val="false"/>
          <w:bCs w:val="false"/>
          <w:kern w:val="0"/>
          <w:szCs w:val="24"/>
          <w:lang w:val="en-GB" w:eastAsia="en-US" w:bidi="ar-SA"/>
        </w:rPr>
        <w:t xml:space="preserve">s exponential </w:t>
      </w:r>
      <w:r>
        <w:rPr>
          <w:rStyle w:val="Strong"/>
          <w:rFonts w:eastAsia="Arial" w:cs="Arial" w:ascii="Nimbus Sans" w:hAnsi="Nimbus Sans"/>
          <w:b w:val="false"/>
          <w:bCs w:val="false"/>
          <w:kern w:val="0"/>
          <w:szCs w:val="24"/>
          <w:lang w:val="en-GB" w:eastAsia="en-US" w:bidi="ar-SA"/>
        </w:rPr>
        <w:t>increase in space debris could mean that Low Earth Orbit is unsafe for humans, and effectively unusable for many decades. This would be catastrophic for modern civilisation, as we all rely on satellites for communications, navigation, weather prediction and scientific research</w:t>
      </w:r>
      <w:r>
        <w:rPr>
          <w:rStyle w:val="Strong"/>
          <w:rFonts w:eastAsia="Arial" w:cs="Arial" w:ascii="Nimbus Sans" w:hAnsi="Nimbus Sans"/>
          <w:kern w:val="0"/>
          <w:szCs w:val="24"/>
          <w:lang w:val="en-GB" w:eastAsia="en-US" w:bidi="ar-SA"/>
        </w:rPr>
        <w: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At the time of writing in late 2025, there are over 30,000 tracked objects, and many millions that are too small to monitor. Around 17,000 objects are satellite pay</w:t>
      </w:r>
      <w:r>
        <w:rPr>
          <w:rStyle w:val="Strong"/>
          <w:rFonts w:eastAsia="Arial" w:cs="Arial" w:ascii="Nimbus Sans" w:hAnsi="Nimbus Sans"/>
          <w:kern w:val="0"/>
          <w:szCs w:val="24"/>
          <w:lang w:val="en-GB" w:eastAsia="en-US" w:bidi="ar-SA"/>
        </w:rPr>
        <w:t>l</w:t>
      </w:r>
      <w:r>
        <w:rPr>
          <w:rStyle w:val="Strong"/>
          <w:rFonts w:eastAsia="Arial" w:cs="Arial" w:ascii="Nimbus Sans" w:hAnsi="Nimbus Sans"/>
          <w:b w:val="false"/>
          <w:bCs w:val="false"/>
          <w:kern w:val="0"/>
          <w:szCs w:val="24"/>
          <w:lang w:val="en-GB" w:eastAsia="en-US" w:bidi="ar-SA"/>
        </w:rPr>
        <w:t>oads, with approximately 10,000 of these being currently actively in service.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 xml:space="preserve">Despite the dangers SpaceX, the American firm owned and run by Elon Musk, aims to launch many more of its Starlink satellites to increase coverage and bandwidth for global Internet access, </w:t>
      </w:r>
      <w:r>
        <w:rPr>
          <w:rStyle w:val="Strong"/>
          <w:rFonts w:eastAsia="Arial" w:cs="Arial" w:ascii="Nimbus Sans" w:hAnsi="Nimbus Sans"/>
          <w:b w:val="false"/>
          <w:bCs w:val="false"/>
          <w:kern w:val="0"/>
          <w:szCs w:val="24"/>
          <w:lang w:val="en-GB" w:eastAsia="en-US" w:bidi="ar-SA"/>
        </w:rPr>
        <w:t>and to improve cellular phone communications.</w:t>
      </w:r>
      <w:r>
        <w:rPr>
          <w:rStyle w:val="Strong"/>
          <w:rFonts w:eastAsia="Arial" w:cs="Arial" w:ascii="Nimbus Sans" w:hAnsi="Nimbus Sans"/>
          <w:b w:val="false"/>
          <w:bCs w:val="false"/>
          <w:kern w:val="0"/>
          <w:szCs w:val="24"/>
          <w:lang w:val="en-GB" w:eastAsia="en-US" w:bidi="ar-SA"/>
        </w:rPr>
        <w:t xml:space="preserve"> (**cite </w:t>
      </w:r>
      <w:hyperlink r:id="rId2">
        <w:r>
          <w:rPr>
            <w:rStyle w:val="Hyperlink"/>
            <w:rFonts w:eastAsia="Arial" w:cs="Arial" w:ascii="Nimbus Sans" w:hAnsi="Nimbus Sans"/>
            <w:b w:val="false"/>
            <w:bCs w:val="false"/>
            <w:kern w:val="0"/>
            <w:szCs w:val="24"/>
            <w:lang w:val="en-GB" w:eastAsia="en-US" w:bidi="ar-SA"/>
          </w:rPr>
          <w:t>https://www.spacex.com/updates</w:t>
        </w:r>
      </w:hyperlink>
      <w:r>
        <w:rPr>
          <w:rStyle w:val="Strong"/>
          <w:rFonts w:eastAsia="Arial" w:cs="Arial" w:ascii="Nimbus Sans" w:hAnsi="Nimbus Sans"/>
          <w:b w:val="false"/>
          <w:bCs w:val="false"/>
          <w:kern w:val="0"/>
          <w:szCs w:val="24"/>
          <w:lang w:val="en-GB" w:eastAsia="en-US" w:bidi="ar-SA"/>
        </w:rPr>
        <w:t xml:space="preserve"> – </w:t>
      </w:r>
      <w:r>
        <w:rPr>
          <w:rStyle w:val="Strong"/>
          <w:rFonts w:eastAsia="Arial" w:cs="Arial" w:ascii="Nimbus Sans" w:hAnsi="Nimbus Sans"/>
          <w:b w:val="false"/>
          <w:bCs w:val="false"/>
          <w:kern w:val="0"/>
          <w:szCs w:val="24"/>
          <w:lang w:val="en-GB" w:eastAsia="en-US" w:bidi="ar-SA"/>
        </w:rPr>
        <w:t>Sept 2025</w:t>
      </w:r>
      <w:r>
        <w:rPr>
          <w:rStyle w:val="Strong"/>
          <w:rFonts w:eastAsia="Arial" w:cs="Arial" w:ascii="Nimbus Sans" w:hAnsi="Nimbus Sans"/>
          <w:b w:val="false"/>
          <w:bCs w:val="false"/>
          <w:kern w:val="0"/>
          <w:szCs w:val="24"/>
          <w:lang w:val="en-GB" w:eastAsia="en-US" w:bidi="ar-SA"/>
        </w:rPr>
        <w:t xml:space="preserve">). </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Earlier in the Starlink program (around 2019), Falcon 9 launches carried up to 60 satellites per flight. This number has decreased over time due to the satellites becoming larger and more capable. As of October 2025, SpaceX typically launches 28 Starlink satellites per mission. (**cite [extremetech.com], [arstechnica.com], [msn.com]). Each Falcon 9 launch emits approximately 336 metric tons of CO₂. (** cite [championtraveler.com])</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Other countries and firms also have ambitious plans to utilise the Low Earth Orbit. (** cite)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In the presentation</w:t>
      </w:r>
      <w:r>
        <w:rPr>
          <w:rStyle w:val="Strong"/>
          <w:rFonts w:eastAsia="Arial" w:cs="Arial" w:ascii="Nimbus Sans" w:hAnsi="Nimbus Sans"/>
          <w:b w:val="false"/>
          <w:bCs w:val="false"/>
          <w:kern w:val="0"/>
          <w:szCs w:val="24"/>
          <w:lang w:val="en-GB" w:eastAsia="en-US" w:bidi="ar-SA"/>
        </w:rPr>
        <w:t xml:space="preserve"> </w:t>
      </w:r>
      <w:r>
        <w:rPr>
          <w:rStyle w:val="Strong"/>
          <w:rFonts w:eastAsia="Arial" w:cs="Arial" w:ascii="Nimbus Sans" w:hAnsi="Nimbus Sans"/>
          <w:b w:val="false"/>
          <w:bCs w:val="false"/>
          <w:kern w:val="0"/>
          <w:szCs w:val="24"/>
          <w:lang w:val="en-GB" w:eastAsia="en-US" w:bidi="ar-SA"/>
        </w:rPr>
        <w:t xml:space="preserve">and the results section of this report, </w:t>
      </w:r>
      <w:r>
        <w:rPr>
          <w:rStyle w:val="Strong"/>
          <w:rFonts w:eastAsia="Arial" w:cs="Arial" w:ascii="Nimbus Sans" w:hAnsi="Nimbus Sans"/>
          <w:b w:val="false"/>
          <w:bCs w:val="false"/>
          <w:kern w:val="0"/>
          <w:szCs w:val="24"/>
          <w:lang w:val="en-GB" w:eastAsia="en-US" w:bidi="ar-SA"/>
        </w:rPr>
        <w:t>I will</w:t>
      </w:r>
      <w:r>
        <w:rPr>
          <w:rStyle w:val="Strong"/>
          <w:rFonts w:eastAsia="Arial" w:cs="Arial" w:ascii="Nimbus Sans" w:hAnsi="Nimbus Sans"/>
          <w:b w:val="false"/>
          <w:bCs w:val="false"/>
          <w:kern w:val="0"/>
          <w:szCs w:val="24"/>
          <w:lang w:val="en-GB" w:eastAsia="en-US" w:bidi="ar-SA"/>
        </w:rPr>
        <w:t xml:space="preserve"> aim to give an understanding of the issue through an exploration of the available data:</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numPr>
          <w:ilvl w:val="0"/>
          <w:numId w:val="1"/>
        </w:numPr>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Current orbital conditions. What is up there now, and who put it there?</w:t>
      </w:r>
    </w:p>
    <w:p>
      <w:pPr>
        <w:pStyle w:val="Normal"/>
        <w:widowControl/>
        <w:numPr>
          <w:ilvl w:val="0"/>
          <w:numId w:val="1"/>
        </w:numPr>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P</w:t>
      </w:r>
      <w:r>
        <w:rPr>
          <w:rFonts w:eastAsia="Arial" w:cs="Arial" w:ascii="Nimbus Sans" w:hAnsi="Nimbus Sans"/>
          <w:b w:val="false"/>
          <w:bCs w:val="false"/>
          <w:kern w:val="0"/>
          <w:szCs w:val="24"/>
          <w:lang w:val="en-GB" w:eastAsia="en-US" w:bidi="ar-SA"/>
        </w:rPr>
        <w:t>lans for additional satellite launches.</w:t>
      </w:r>
    </w:p>
    <w:p>
      <w:pPr>
        <w:pStyle w:val="Normal"/>
        <w:widowControl/>
        <w:numPr>
          <w:ilvl w:val="0"/>
          <w:numId w:val="1"/>
        </w:numPr>
        <w:bidi w:val="0"/>
        <w:spacing w:before="0" w:after="0"/>
        <w:jc w:val="start"/>
        <w:rPr>
          <w:rFonts w:ascii="Arial" w:hAnsi="Arial" w:cs="Arial"/>
          <w:szCs w:val="24"/>
        </w:rPr>
      </w:pPr>
      <w:r>
        <w:rPr>
          <w:rStyle w:val="Strong"/>
          <w:rFonts w:ascii="Nimbus Sans" w:hAnsi="Nimbus Sans"/>
          <w:b w:val="false"/>
          <w:bCs w:val="false"/>
        </w:rPr>
        <w:t>Potential consequences</w:t>
      </w:r>
      <w:r>
        <w:rPr>
          <w:rFonts w:ascii="Nimbus Sans" w:hAnsi="Nimbus Sans"/>
          <w:b w:val="false"/>
          <w:bCs w:val="false"/>
        </w:rPr>
        <w:t xml:space="preserve"> for space operations and society.</w:t>
      </w:r>
    </w:p>
    <w:p>
      <w:pPr>
        <w:pStyle w:val="BodyText"/>
        <w:numPr>
          <w:ilvl w:val="0"/>
          <w:numId w:val="1"/>
        </w:numPr>
        <w:bidi w:val="0"/>
        <w:jc w:val="start"/>
        <w:rPr/>
      </w:pPr>
      <w:r>
        <w:rPr>
          <w:rStyle w:val="Strong"/>
          <w:rFonts w:eastAsia="Arial" w:cs="Arial" w:ascii="Nimbus Sans" w:hAnsi="Nimbus Sans"/>
          <w:b w:val="false"/>
          <w:bCs w:val="false"/>
          <w:kern w:val="0"/>
          <w:szCs w:val="24"/>
          <w:lang w:val="en-GB" w:eastAsia="en-US" w:bidi="ar-SA"/>
        </w:rPr>
        <w:t xml:space="preserve">Mitigation strategies </w:t>
      </w:r>
      <w:r>
        <w:rPr>
          <w:rFonts w:eastAsia="Arial" w:cs="Arial" w:ascii="Nimbus Sans" w:hAnsi="Nimbus Sans"/>
          <w:b w:val="false"/>
          <w:bCs w:val="false"/>
          <w:kern w:val="0"/>
          <w:szCs w:val="24"/>
          <w:lang w:val="en-GB" w:eastAsia="en-US" w:bidi="ar-SA"/>
        </w:rPr>
        <w:t>including debris removal technologies and international policy frameworks.</w:t>
      </w:r>
      <w:r>
        <w:rPr>
          <w:rFonts w:eastAsia="Arial" w:cs="Arial" w:ascii="Nimbus Sans" w:hAnsi="Nimbus Sans"/>
          <w:kern w:val="0"/>
          <w:szCs w:val="24"/>
          <w:lang w:val="en-GB" w:eastAsia="en-US" w:bidi="ar-SA"/>
        </w:rPr>
        <w:b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cs="Arial" w:ascii="Nimbus Sans" w:hAnsi="Nimbus Sans"/>
          <w:kern w:val="0"/>
          <w:szCs w:val="24"/>
          <w:lang w:val="en-GB" w:eastAsia="en-US" w:bidi="ar-SA"/>
        </w:rPr>
        <w:t>References:</w:t>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pPr>
      <w:hyperlink r:id="rId4">
        <w:r>
          <w:rPr>
            <w:rStyle w:val="Hyperlink"/>
            <w:rFonts w:eastAsia="Arial" w:ascii="Nimbus Sans" w:hAnsi="Nimbus Sans"/>
            <w:kern w:val="0"/>
            <w:lang w:val="en-GB" w:eastAsia="en-US" w:bidi="ar-SA"/>
          </w:rPr>
          <w:t>https://aquarid.physics.uwo.ca/kessler/Kessler%20Syndrome-AAS%20Paper.pdf</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 xml:space="preserve"> </w:t>
      </w:r>
      <w:r>
        <w:rPr>
          <w:rFonts w:eastAsia="Arial" w:ascii="Nimbus Sans" w:hAnsi="Nimbus Sans"/>
          <w:kern w:val="0"/>
          <w:lang w:val="en-GB" w:eastAsia="en-US" w:bidi="ar-SA"/>
        </w:rPr>
        <w:t xml:space="preserve">D.J. Kessler and B.G. Cour-Palais, "Collision Frequency of Artificial Satellites: The Creation of a Debris Belt", Journal of Geophysical Research, Vol. 83, No. A6, pp. 2637-2646, June 1, 1978. </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Available at: https://www.freelists.org/archives/arocket/05-2025/pdfhf1FIX9bCw.pdf</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Accessed 22/10/2025</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pPr>
      <w:r>
        <w:rPr>
          <w:rFonts w:eastAsia="Arial" w:ascii="Nimbus Sans" w:hAnsi="Nimbus Sans"/>
          <w:kern w:val="0"/>
          <w:lang w:val="en-GB" w:eastAsia="en-US" w:bidi="ar-SA"/>
        </w:rPr>
        <w:t>SpaceX:</w:t>
        <w:br/>
      </w:r>
      <w:hyperlink r:id="rId6">
        <w:r>
          <w:rPr>
            <w:rStyle w:val="Hyperlink"/>
            <w:rFonts w:eastAsia="Arial" w:ascii="Nimbus Sans" w:hAnsi="Nimbus Sans"/>
            <w:kern w:val="0"/>
            <w:lang w:val="en-GB" w:eastAsia="en-US" w:bidi="ar-SA"/>
          </w:rPr>
          <w:t>https://www.aljazeera.com/economy/2025/9/8/spacex-expands-starlink-satellite-network-with-17bn-echostar-deal</w:t>
        </w:r>
      </w:hyperlink>
    </w:p>
    <w:p>
      <w:pPr>
        <w:pStyle w:val="Normal"/>
        <w:widowControl/>
        <w:tabs>
          <w:tab w:val="clear" w:pos="709"/>
          <w:tab w:val="left" w:pos="1980" w:leader="none"/>
        </w:tabs>
        <w:bidi w:val="0"/>
        <w:spacing w:before="0" w:after="0"/>
        <w:jc w:val="start"/>
        <w:rPr/>
      </w:pPr>
      <w:hyperlink r:id="rId8">
        <w:r>
          <w:rPr>
            <w:rStyle w:val="Hyperlink"/>
            <w:rFonts w:eastAsia="Arial" w:ascii="Nimbus Sans" w:hAnsi="Nimbus Sans"/>
            <w:kern w:val="0"/>
            <w:lang w:val="en-GB" w:eastAsia="en-US" w:bidi="ar-SA"/>
          </w:rPr>
          <w:t>https://spaceflightnow.com/2025/05/03/live-coverage-spacex-to-launch-29-starlink-satellites-on-falcon-9-rocket-from-nasas-kennedy-space-cente/</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hyperlink r:id="rId9">
        <w:r>
          <w:rPr>
            <w:rStyle w:val="Hyperlink"/>
            <w:rFonts w:eastAsia="Arial" w:ascii="Nimbus Sans" w:hAnsi="Nimbus Sans"/>
            <w:kern w:val="0"/>
            <w:lang w:val="en-GB" w:eastAsia="en-US" w:bidi="ar-SA"/>
          </w:rPr>
          <w:t>https://www.spacex.com/updates</w:t>
        </w:r>
      </w:hyperlink>
      <w:hyperlink r:id="rId10">
        <w:r>
          <w:rPr>
            <w:rFonts w:eastAsia="Arial" w:ascii="Nimbus Sans" w:hAnsi="Nimbus Sans"/>
            <w:kern w:val="0"/>
            <w:lang w:val="en-GB" w:eastAsia="en-US" w:bidi="ar-SA"/>
          </w:rPr>
          <w:t xml:space="preserve"> - </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Definitely worth citing, and using some bits</w:t>
      </w:r>
    </w:p>
    <w:p>
      <w:pPr>
        <w:pStyle w:val="Normal"/>
        <w:widowControl/>
        <w:tabs>
          <w:tab w:val="clear" w:pos="709"/>
          <w:tab w:val="left" w:pos="1980" w:leader="none"/>
        </w:tabs>
        <w:bidi w:val="0"/>
        <w:spacing w:before="0" w:after="0"/>
        <w:jc w:val="start"/>
        <w:rPr/>
      </w:pPr>
      <w:hyperlink r:id="rId12">
        <w:r>
          <w:rPr>
            <w:rStyle w:val="Hyperlink"/>
            <w:rFonts w:eastAsia="Arial" w:ascii="Nimbus Sans" w:hAnsi="Nimbus Sans"/>
            <w:kern w:val="0"/>
            <w:lang w:val="en-GB" w:eastAsia="en-US" w:bidi="ar-SA"/>
          </w:rPr>
          <w:t>https://www.n2yo.com/satellite-article/How-many-satellites-can-we-safely-fit-in-Earth-orbit/86</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Fixing it:</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https://www.space.com/space-junk-growing-problem-complicated-solution</w:t>
      </w:r>
      <w:r>
        <w:br w:type="page"/>
      </w:r>
    </w:p>
    <w:p>
      <w:pPr>
        <w:pStyle w:val="Normal"/>
        <w:widowControl/>
        <w:bidi w:val="0"/>
        <w:spacing w:before="0" w:after="0"/>
        <w:jc w:val="start"/>
        <w:rPr>
          <w:rFonts w:ascii="Arial" w:hAnsi="Arial" w:cs="Arial"/>
          <w:szCs w:val="24"/>
        </w:rPr>
      </w:pPr>
      <w:r>
        <w:rPr>
          <w:rFonts w:eastAsia="Arial" w:cs="Arial" w:ascii="Nimbus Sans" w:hAnsi="Nimbus Sans"/>
          <w:b/>
          <w:kern w:val="0"/>
          <w:szCs w:val="24"/>
          <w:lang w:val="en-GB" w:eastAsia="en-US" w:bidi="ar-SA"/>
        </w:rPr>
        <w:t>Part 2 (Materials and Methods):</w:t>
      </w:r>
      <w:r>
        <w:rPr>
          <w:rFonts w:eastAsia="Arial" w:cs="Arial" w:ascii="Nimbus Sans" w:hAnsi="Nimbus Sans"/>
          <w:kern w:val="0"/>
          <w:szCs w:val="24"/>
          <w:lang w:val="en-GB" w:eastAsia="en-US" w:bidi="ar-SA"/>
        </w:rPr>
        <w:t xml:space="preserve"> Description of data which includes data collection, cleaning and transformation procedures along with description about the data context/metadata.  Design principles and tools used to create the storyboard and infographics.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Data Collection</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Finding free data sources regarding satellites initially proved to be more challenging than expected. The obvious place to search for this data would be the NASA website.</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NASA Master Catalogue</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NASA funding has been reduced (cite** Trump 2024) and the website is less performant and open than found previously. </w:t>
      </w:r>
      <w:r>
        <w:rPr>
          <w:rFonts w:eastAsia="Arial" w:cs="Arial" w:ascii="Nimbus Sans" w:hAnsi="Nimbus Sans"/>
          <w:kern w:val="0"/>
          <w:szCs w:val="24"/>
          <w:lang w:val="en-GB" w:eastAsia="en-US" w:bidi="ar-SA"/>
        </w:rPr>
        <w:t xml:space="preserve">Information on the dataset is here: </w:t>
      </w:r>
      <w:hyperlink r:id="rId13">
        <w:r>
          <w:rPr>
            <w:rStyle w:val="Hyperlink"/>
            <w:rFonts w:eastAsia="Arial" w:cs="Arial" w:ascii="Nimbus Sans" w:hAnsi="Nimbus Sans"/>
            <w:kern w:val="0"/>
            <w:szCs w:val="24"/>
            <w:lang w:val="en-GB" w:eastAsia="en-US" w:bidi="ar-SA"/>
          </w:rPr>
          <w:t>https://data.nasa.gov/dataset/national-space-science-data-center-master-catalog</w:t>
        </w:r>
      </w:hyperlink>
      <w:hyperlink r:id="rId14">
        <w:r>
          <w:rPr>
            <w:rFonts w:eastAsia="Arial" w:cs="Arial" w:ascii="Nimbus Sans" w:hAnsi="Nimbus Sans"/>
            <w:kern w:val="0"/>
            <w:szCs w:val="24"/>
            <w:lang w:val="en-GB" w:eastAsia="en-US" w:bidi="ar-SA"/>
          </w:rPr>
          <w:t xml:space="preserve"> The NASA master catalogue is available here, but always times out from my location. </w:t>
        </w:r>
      </w:hyperlink>
      <w:hyperlink r:id="rId15">
        <w:r>
          <w:rPr>
            <w:rStyle w:val="Hyperlink"/>
            <w:rFonts w:eastAsia="Arial" w:cs="Arial" w:ascii="Nimbus Sans" w:hAnsi="Nimbus Sans"/>
            <w:kern w:val="0"/>
            <w:szCs w:val="24"/>
            <w:lang w:val="en-GB" w:eastAsia="en-US" w:bidi="ar-SA"/>
          </w:rPr>
          <w:t>https://nssdc.gsfc.nasa.gov/nmc/</w:t>
        </w:r>
      </w:hyperlink>
      <w:r>
        <w:rPr>
          <w:rFonts w:eastAsia="Arial" w:cs="Arial" w:ascii="Nimbus Sans" w:hAnsi="Nimbus Sans"/>
          <w:kern w:val="0"/>
          <w:szCs w:val="24"/>
          <w:lang w:val="en-GB" w:eastAsia="en-US" w:bidi="ar-SA"/>
        </w:rPr>
        <w:t xml:space="preserve">.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Data Scraping – n2yo.com</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The n2yo website offers live tracking data for satellites. It has a database of around 66,000 satellite payloads from Sputnik 1 until today. There is also an API key available, although this is intended to give access to live tracking, and is therefore limited to </w:t>
      </w:r>
      <w:r>
        <w:rPr>
          <w:rFonts w:eastAsia="Arial" w:cs="Arial" w:ascii="Nimbus Sans" w:hAnsi="Nimbus Sans"/>
          <w:kern w:val="0"/>
          <w:szCs w:val="24"/>
          <w:lang w:val="en-GB" w:eastAsia="en-US" w:bidi="ar-SA"/>
        </w:rPr>
        <w:t>a small number of requests per second.</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For example, this is the URL structure: </w:t>
      </w:r>
      <w:hyperlink r:id="rId16">
        <w:r>
          <w:rPr>
            <w:rStyle w:val="Hyperlink"/>
            <w:rFonts w:eastAsia="Arial" w:cs="Arial" w:ascii="Nimbus Sans" w:hAnsi="Nimbus Sans"/>
            <w:kern w:val="0"/>
            <w:szCs w:val="24"/>
            <w:lang w:val="en-GB" w:eastAsia="en-US" w:bidi="ar-SA"/>
          </w:rPr>
          <w:t>https://www.n2yo.com/satellite/?s=66645</w:t>
        </w:r>
      </w:hyperlink>
      <w:r>
        <w:rPr>
          <w:rFonts w:eastAsia="Arial" w:cs="Arial" w:ascii="Nimbus Sans" w:hAnsi="Nimbus Sans"/>
          <w:kern w:val="0"/>
          <w:szCs w:val="24"/>
          <w:lang w:val="en-GB" w:eastAsia="en-US" w:bidi="ar-SA"/>
        </w:rPr>
        <w:b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I investigated scraping the data from the website and wrote python code to do this using the requests and BeautifulSoup libraries. However, making 66,000 requests against the website does not seem to be in keeping with their Terms of Use, and could be considered unethical, </w:t>
      </w:r>
      <w:r>
        <w:rPr>
          <w:rFonts w:eastAsia="Arial" w:cs="Arial" w:ascii="Nimbus Sans" w:hAnsi="Nimbus Sans"/>
          <w:kern w:val="0"/>
          <w:szCs w:val="24"/>
          <w:lang w:val="en-GB" w:eastAsia="en-US" w:bidi="ar-SA"/>
        </w:rPr>
        <w:t xml:space="preserve">especially as the site survives through donations. </w:t>
      </w:r>
      <w:r>
        <w:rPr>
          <w:rFonts w:eastAsia="Arial" w:cs="Arial" w:ascii="Nimbus Sans" w:hAnsi="Nimbus Sans"/>
          <w:kern w:val="0"/>
          <w:szCs w:val="24"/>
          <w:lang w:val="en-GB" w:eastAsia="en-US" w:bidi="ar-SA"/>
        </w:rPr>
        <w:t xml:space="preserve">Every access to a website </w:t>
      </w:r>
      <w:r>
        <w:rPr>
          <w:rFonts w:eastAsia="Arial" w:cs="Arial" w:ascii="Nimbus Sans" w:hAnsi="Nimbus Sans"/>
          <w:kern w:val="0"/>
          <w:szCs w:val="24"/>
          <w:lang w:val="en-GB" w:eastAsia="en-US" w:bidi="ar-SA"/>
        </w:rPr>
        <w:t>costs money in terms of processing and bandwidth costs.</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The database on this website only includes satellite payloads, and does not track debris. In order to investigate the Kessler Syndrome, I needed data with these objects included. Therefore, I abandoned this method of data collection.</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Free Database - www.planet4589.org</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I was able to find a freely available database of tracked orbital objects that is updated daily. It is maintained by Jonathan McDowell who works for </w:t>
      </w:r>
      <w:r>
        <w:rPr>
          <w:rFonts w:eastAsia="Arial" w:cs="Arial" w:ascii="Nimbus Sans" w:hAnsi="Nimbus Sans"/>
          <w:kern w:val="0"/>
          <w:szCs w:val="24"/>
          <w:lang w:val="en-GB" w:eastAsia="en-US" w:bidi="ar-SA"/>
        </w:rPr>
        <w:t xml:space="preserve">the </w:t>
      </w:r>
      <w:r>
        <w:rPr>
          <w:rFonts w:eastAsia="Arial" w:cs="Arial" w:ascii="Nimbus Sans" w:hAnsi="Nimbus Sans"/>
          <w:kern w:val="0"/>
          <w:szCs w:val="24"/>
          <w:lang w:val="en-GB" w:eastAsia="en-US" w:bidi="ar-SA"/>
        </w:rPr>
        <w:t xml:space="preserve">Harvard-Smithsonian Center for Astrophysics and has been performing this role for </w:t>
      </w:r>
      <w:r>
        <w:rPr>
          <w:rFonts w:eastAsia="Arial" w:cs="Arial" w:ascii="Nimbus Sans" w:hAnsi="Nimbus Sans"/>
          <w:kern w:val="0"/>
          <w:szCs w:val="24"/>
          <w:lang w:val="en-GB" w:eastAsia="en-US" w:bidi="ar-SA"/>
        </w:rPr>
        <w:t>a number of years</w:t>
      </w:r>
      <w:r>
        <w:rPr>
          <w:rFonts w:eastAsia="Arial" w:cs="Arial" w:ascii="Nimbus Sans" w:hAnsi="Nimbus Sans"/>
          <w:kern w:val="0"/>
          <w:szCs w:val="24"/>
          <w:lang w:val="en-GB" w:eastAsia="en-US" w:bidi="ar-SA"/>
        </w:rPr>
        <w:t>. It appears to be curated as part of his work, and part hobby.</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This is the database that I am using as the basis for my project: </w:t>
      </w:r>
      <w:hyperlink r:id="rId17">
        <w:r>
          <w:rPr>
            <w:rStyle w:val="Hyperlink"/>
            <w:rFonts w:eastAsia="Arial" w:cs="Arial" w:ascii="Nimbus Sans" w:hAnsi="Nimbus Sans"/>
            <w:kern w:val="0"/>
            <w:szCs w:val="24"/>
            <w:lang w:val="en-GB" w:eastAsia="en-US" w:bidi="ar-SA"/>
          </w:rPr>
          <w:t>https://planet4589.org/space/gcat/index.html</w:t>
        </w:r>
      </w:hyperlink>
      <w:r>
        <w:rPr>
          <w:rFonts w:eastAsia="Arial" w:cs="Arial" w:ascii="Nimbus Sans" w:hAnsi="Nimbus Sans"/>
          <w:kern w:val="0"/>
          <w:szCs w:val="24"/>
          <w:lang w:val="en-GB" w:eastAsia="en-US" w:bidi="ar-SA"/>
        </w:rPr>
        <w:t xml:space="preserve">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t>“</w:t>
      </w:r>
      <w:r>
        <w:rPr>
          <w:rFonts w:eastAsia="Arial" w:ascii="Nimbus Sans" w:hAnsi="Nimbus Sans"/>
          <w:kern w:val="0"/>
          <w:lang w:val="en-GB" w:eastAsia="en-US" w:bidi="ar-SA"/>
        </w:rPr>
        <w:t>GCAT is released under the Creative Commons CC-BY licence.”</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New</w:t>
      </w:r>
      <w:r>
        <w:rPr>
          <w:rFonts w:eastAsia="Arial" w:cs="Arial" w:ascii="Nimbus Sans" w:hAnsi="Nimbus Sans"/>
          <w:kern w:val="0"/>
          <w:szCs w:val="24"/>
          <w:lang w:val="en-GB" w:eastAsia="en-US" w:bidi="ar-SA"/>
        </w:rPr>
        <w:t>s</w:t>
      </w:r>
      <w:r>
        <w:rPr>
          <w:rFonts w:eastAsia="Arial" w:cs="Arial" w:ascii="Nimbus Sans" w:hAnsi="Nimbus Sans"/>
          <w:kern w:val="0"/>
          <w:szCs w:val="24"/>
          <w:lang w:val="en-GB" w:eastAsia="en-US" w:bidi="ar-SA"/>
        </w:rPr>
        <w:t xml:space="preserve"> Reports</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This project does not only require raw data to highlight the issue. I wanted to ensure that the presentation shows that this is an urgent and real problem, and could affect us all at any time. </w:t>
        <w:br/>
        <w:br/>
        <w:t>I was able to gather news reports showing up to date instances when fragments of space junk have caused issues for satellites, space craft and humans in space. In the time frame that I have been working on this project, there has been an instance of three Chinese astronauts being stranded in space due to debris strikes. (cite**)</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References:</w:t>
        <w:br/>
        <w:br/>
        <w:t>Citation is "McDowell, J, 2020: General Catalog of Artificial Space Objects, https://planet4589.org/space/gcat"</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Accessed 24/10/2025</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r>
        <w:br w:type="page"/>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 xml:space="preserve">cleaning and transformation procedures along with description about the data context/metadata. </w:t>
      </w:r>
    </w:p>
    <w:p>
      <w:pPr>
        <w:pStyle w:val="Normal"/>
        <w:widowControl/>
        <w:bidi w:val="0"/>
        <w:spacing w:before="0" w:after="0"/>
        <w:jc w:val="start"/>
        <w:rPr>
          <w:rFonts w:ascii="Arial" w:hAnsi="Arial" w:cs="Arial"/>
          <w:szCs w:val="24"/>
        </w:rPr>
      </w:pPr>
      <w:r>
        <w:rPr>
          <w:rFonts w:eastAsia="Arial" w:ascii="Arial" w:hAnsi="Arial"/>
          <w:b/>
          <w:bCs/>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The GCAT database is split into a number of databases. I chose to download the following files.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numPr>
          <w:ilvl w:val="0"/>
          <w:numId w:val="2"/>
        </w:numPr>
        <w:bidi w:val="0"/>
        <w:spacing w:before="0" w:after="0"/>
        <w:jc w:val="start"/>
        <w:rPr>
          <w:rFonts w:ascii="Arial" w:hAnsi="Arial" w:cs="Arial"/>
          <w:szCs w:val="24"/>
        </w:rPr>
      </w:pPr>
      <w:r>
        <w:rPr>
          <w:rFonts w:eastAsia="Arial" w:cs="Arial" w:ascii="Arial" w:hAnsi="Arial"/>
          <w:kern w:val="0"/>
          <w:szCs w:val="24"/>
          <w:lang w:val="en-GB" w:eastAsia="en-US" w:bidi="ar-SA"/>
        </w:rPr>
        <w:t>The main SatCat database – detail on the initial state of objects.</w:t>
      </w:r>
    </w:p>
    <w:p>
      <w:pPr>
        <w:pStyle w:val="Normal"/>
        <w:widowControl/>
        <w:numPr>
          <w:ilvl w:val="0"/>
          <w:numId w:val="2"/>
        </w:numPr>
        <w:bidi w:val="0"/>
        <w:spacing w:before="0" w:after="0"/>
        <w:jc w:val="start"/>
        <w:rPr>
          <w:rFonts w:ascii="Arial" w:hAnsi="Arial" w:cs="Arial"/>
          <w:szCs w:val="24"/>
        </w:rPr>
      </w:pPr>
      <w:r>
        <w:rPr>
          <w:rFonts w:eastAsia="Arial" w:cs="Arial" w:ascii="Arial" w:hAnsi="Arial"/>
          <w:kern w:val="0"/>
          <w:szCs w:val="24"/>
          <w:lang w:val="en-GB" w:eastAsia="en-US" w:bidi="ar-SA"/>
        </w:rPr>
        <w:t>The events database – subsequent changes to object status.</w:t>
      </w:r>
    </w:p>
    <w:p>
      <w:pPr>
        <w:pStyle w:val="Normal"/>
        <w:widowControl/>
        <w:numPr>
          <w:ilvl w:val="0"/>
          <w:numId w:val="2"/>
        </w:numPr>
        <w:bidi w:val="0"/>
        <w:spacing w:before="0" w:after="0"/>
        <w:jc w:val="start"/>
        <w:rPr>
          <w:rFonts w:ascii="Arial" w:hAnsi="Arial" w:cs="Arial"/>
          <w:szCs w:val="24"/>
        </w:rPr>
      </w:pPr>
      <w:r>
        <w:rPr>
          <w:rFonts w:eastAsia="Arial" w:cs="Arial" w:ascii="Arial" w:hAnsi="Arial"/>
          <w:kern w:val="0"/>
          <w:szCs w:val="24"/>
          <w:lang w:val="en-GB" w:eastAsia="en-US" w:bidi="ar-SA"/>
        </w:rPr>
        <w:t>The payloads database – additional information on satellite payloads.</w:t>
      </w:r>
    </w:p>
    <w:p>
      <w:pPr>
        <w:pStyle w:val="Normal"/>
        <w:widowControl/>
        <w:numPr>
          <w:ilvl w:val="0"/>
          <w:numId w:val="2"/>
        </w:numPr>
        <w:bidi w:val="0"/>
        <w:spacing w:before="0" w:after="0"/>
        <w:jc w:val="start"/>
        <w:rPr>
          <w:rFonts w:ascii="Arial" w:hAnsi="Arial" w:cs="Arial"/>
          <w:szCs w:val="24"/>
        </w:rPr>
      </w:pPr>
      <w:r>
        <w:rPr>
          <w:rFonts w:eastAsia="Arial" w:cs="Arial" w:ascii="Arial" w:hAnsi="Arial"/>
          <w:kern w:val="0"/>
          <w:szCs w:val="24"/>
          <w:lang w:val="en-GB" w:eastAsia="en-US" w:bidi="ar-SA"/>
        </w:rPr>
        <w:t xml:space="preserve">The </w:t>
      </w:r>
      <w:r>
        <w:rPr>
          <w:rFonts w:eastAsia="Arial" w:cs="Arial" w:ascii="Arial" w:hAnsi="Arial"/>
          <w:kern w:val="0"/>
          <w:szCs w:val="24"/>
          <w:lang w:val="en-GB" w:eastAsia="en-US" w:bidi="ar-SA"/>
        </w:rPr>
        <w:t>launch site database – details on launch sites.</w:t>
      </w:r>
    </w:p>
    <w:p>
      <w:pPr>
        <w:pStyle w:val="Normal"/>
        <w:widowControl/>
        <w:numPr>
          <w:ilvl w:val="0"/>
          <w:numId w:val="2"/>
        </w:numPr>
        <w:bidi w:val="0"/>
        <w:spacing w:before="0" w:after="0"/>
        <w:jc w:val="start"/>
        <w:rPr>
          <w:rFonts w:ascii="Arial" w:hAnsi="Arial" w:cs="Arial"/>
          <w:szCs w:val="24"/>
        </w:rPr>
      </w:pPr>
      <w:r>
        <w:rPr>
          <w:rFonts w:eastAsia="Arial" w:cs="Arial" w:ascii="Arial" w:hAnsi="Arial"/>
          <w:kern w:val="0"/>
          <w:szCs w:val="24"/>
          <w:lang w:val="en-GB" w:eastAsia="en-US" w:bidi="ar-SA"/>
        </w:rPr>
        <w:t>T</w:t>
      </w:r>
      <w:r>
        <w:rPr>
          <w:rFonts w:eastAsia="Arial" w:cs="Arial" w:ascii="Arial" w:hAnsi="Arial"/>
          <w:kern w:val="0"/>
          <w:szCs w:val="24"/>
          <w:lang w:val="en-GB" w:eastAsia="en-US" w:bidi="ar-SA"/>
        </w:rPr>
        <w:t>he organisation database – data on all related organisations, such as manufacturers and users of satellites.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Initially, these databases were downloaded from the website as tab separated value files and loaded in to pandas data frames. This allows for simple and effective manipulation using python. </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I carried out some exploration of the data. These figures are from 26</w:t>
      </w:r>
      <w:r>
        <w:rPr>
          <w:rFonts w:eastAsia="Arial" w:cs="Arial" w:ascii="Arial" w:hAnsi="Arial"/>
          <w:kern w:val="0"/>
          <w:szCs w:val="24"/>
          <w:vertAlign w:val="superscript"/>
          <w:lang w:val="en-GB" w:eastAsia="en-US" w:bidi="ar-SA"/>
        </w:rPr>
        <w:t>th</w:t>
      </w:r>
      <w:r>
        <w:rPr>
          <w:rFonts w:eastAsia="Arial" w:cs="Arial" w:ascii="Arial" w:hAnsi="Arial"/>
          <w:kern w:val="0"/>
          <w:szCs w:val="24"/>
          <w:lang w:val="en-GB" w:eastAsia="en-US" w:bidi="ar-SA"/>
        </w:rPr>
        <w:t xml:space="preserve"> November 2025, although the databases grow daily, in particular the SatCat database.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tbl>
      <w:tblPr>
        <w:tblW w:w="5576" w:type="dxa"/>
        <w:jc w:val="start"/>
        <w:tblInd w:w="-5" w:type="dxa"/>
        <w:tblLayout w:type="fixed"/>
        <w:tblCellMar>
          <w:top w:w="55" w:type="dxa"/>
          <w:start w:w="55" w:type="dxa"/>
          <w:bottom w:w="55" w:type="dxa"/>
          <w:end w:w="55" w:type="dxa"/>
        </w:tblCellMar>
      </w:tblPr>
      <w:tblGrid>
        <w:gridCol w:w="1984"/>
        <w:gridCol w:w="1796"/>
        <w:gridCol w:w="1796"/>
      </w:tblGrid>
      <w:tr>
        <w:trPr/>
        <w:tc>
          <w:tcPr>
            <w:tcW w:w="1984" w:type="dxa"/>
            <w:tcBorders>
              <w:top w:val="single" w:sz="4" w:space="0" w:color="000000"/>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Database</w:t>
            </w:r>
          </w:p>
        </w:tc>
        <w:tc>
          <w:tcPr>
            <w:tcW w:w="1796" w:type="dxa"/>
            <w:tcBorders>
              <w:top w:val="single" w:sz="4" w:space="0" w:color="000000"/>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Columns</w:t>
            </w:r>
          </w:p>
        </w:tc>
        <w:tc>
          <w:tcPr>
            <w:tcW w:w="1796" w:type="dxa"/>
            <w:tcBorders>
              <w:top w:val="single" w:sz="4" w:space="0" w:color="000000"/>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Rows</w:t>
            </w:r>
          </w:p>
        </w:tc>
      </w:tr>
      <w:tr>
        <w:trPr/>
        <w:tc>
          <w:tcPr>
            <w:tcW w:w="1984"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Satcat</w:t>
            </w:r>
          </w:p>
        </w:tc>
        <w:tc>
          <w:tcPr>
            <w:tcW w:w="1796" w:type="dxa"/>
            <w:tcBorders>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42</w:t>
            </w:r>
          </w:p>
        </w:tc>
        <w:tc>
          <w:tcPr>
            <w:tcW w:w="1796" w:type="dxa"/>
            <w:tcBorders>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66650</w:t>
            </w:r>
          </w:p>
        </w:tc>
      </w:tr>
      <w:tr>
        <w:trPr/>
        <w:tc>
          <w:tcPr>
            <w:tcW w:w="1984"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Events</w:t>
            </w:r>
          </w:p>
        </w:tc>
        <w:tc>
          <w:tcPr>
            <w:tcW w:w="1796" w:type="dxa"/>
            <w:tcBorders>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42</w:t>
            </w:r>
          </w:p>
        </w:tc>
        <w:tc>
          <w:tcPr>
            <w:tcW w:w="1796" w:type="dxa"/>
            <w:tcBorders>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7345</w:t>
            </w:r>
          </w:p>
        </w:tc>
      </w:tr>
      <w:tr>
        <w:trPr/>
        <w:tc>
          <w:tcPr>
            <w:tcW w:w="1984"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Payloads</w:t>
            </w:r>
          </w:p>
        </w:tc>
        <w:tc>
          <w:tcPr>
            <w:tcW w:w="1796" w:type="dxa"/>
            <w:tcBorders>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28</w:t>
            </w:r>
          </w:p>
        </w:tc>
        <w:tc>
          <w:tcPr>
            <w:tcW w:w="1796" w:type="dxa"/>
            <w:tcBorders>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24724</w:t>
            </w:r>
          </w:p>
        </w:tc>
      </w:tr>
      <w:tr>
        <w:trPr/>
        <w:tc>
          <w:tcPr>
            <w:tcW w:w="1984"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Launch Site</w:t>
            </w:r>
          </w:p>
        </w:tc>
        <w:tc>
          <w:tcPr>
            <w:tcW w:w="1796" w:type="dxa"/>
            <w:tcBorders>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17</w:t>
            </w:r>
          </w:p>
        </w:tc>
        <w:tc>
          <w:tcPr>
            <w:tcW w:w="1796" w:type="dxa"/>
            <w:tcBorders>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3968</w:t>
            </w:r>
          </w:p>
        </w:tc>
      </w:tr>
      <w:tr>
        <w:trPr/>
        <w:tc>
          <w:tcPr>
            <w:tcW w:w="1984"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Organisations</w:t>
            </w:r>
          </w:p>
        </w:tc>
        <w:tc>
          <w:tcPr>
            <w:tcW w:w="1796" w:type="dxa"/>
            <w:tcBorders>
              <w:start w:val="single" w:sz="4" w:space="0" w:color="000000"/>
              <w:bottom w:val="single" w:sz="4" w:space="0" w:color="000000"/>
            </w:tcBorders>
          </w:tcPr>
          <w:p>
            <w:pPr>
              <w:pStyle w:val="TableContents"/>
              <w:bidi w:val="0"/>
              <w:jc w:val="center"/>
              <w:rPr>
                <w:rFonts w:ascii="Arial" w:hAnsi="Arial" w:eastAsia="Arial"/>
              </w:rPr>
            </w:pPr>
            <w:r>
              <w:rPr>
                <w:rFonts w:eastAsia="Arial" w:ascii="Arial" w:hAnsi="Arial"/>
              </w:rPr>
              <w:t>18</w:t>
            </w:r>
          </w:p>
        </w:tc>
        <w:tc>
          <w:tcPr>
            <w:tcW w:w="1796" w:type="dxa"/>
            <w:tcBorders>
              <w:start w:val="single" w:sz="4" w:space="0" w:color="000000"/>
              <w:bottom w:val="single" w:sz="4" w:space="0" w:color="000000"/>
              <w:end w:val="single" w:sz="4" w:space="0" w:color="000000"/>
            </w:tcBorders>
          </w:tcPr>
          <w:p>
            <w:pPr>
              <w:pStyle w:val="TableContents"/>
              <w:bidi w:val="0"/>
              <w:jc w:val="center"/>
              <w:rPr>
                <w:rFonts w:ascii="Arial" w:hAnsi="Arial" w:eastAsia="Arial"/>
              </w:rPr>
            </w:pPr>
            <w:r>
              <w:rPr>
                <w:rFonts w:eastAsia="Arial" w:ascii="Arial" w:hAnsi="Arial"/>
              </w:rPr>
              <w:t>707</w:t>
            </w:r>
          </w:p>
        </w:tc>
      </w:tr>
    </w:tbl>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The </w:t>
      </w:r>
      <w:r>
        <w:rPr>
          <w:rFonts w:eastAsia="Arial" w:cs="Arial" w:ascii="Arial" w:hAnsi="Arial"/>
          <w:kern w:val="0"/>
          <w:szCs w:val="24"/>
          <w:lang w:val="en-GB" w:eastAsia="en-US" w:bidi="ar-SA"/>
        </w:rPr>
        <w:t xml:space="preserve">ultimate </w:t>
      </w:r>
      <w:r>
        <w:rPr>
          <w:rFonts w:eastAsia="Arial" w:cs="Arial" w:ascii="Arial" w:hAnsi="Arial"/>
          <w:kern w:val="0"/>
          <w:szCs w:val="24"/>
          <w:lang w:val="en-GB" w:eastAsia="en-US" w:bidi="ar-SA"/>
        </w:rPr>
        <w:t xml:space="preserve">aim was to create a combined dataset that </w:t>
      </w:r>
      <w:r>
        <w:rPr>
          <w:rFonts w:eastAsia="Arial" w:cs="Arial" w:ascii="Arial" w:hAnsi="Arial"/>
          <w:kern w:val="0"/>
          <w:szCs w:val="24"/>
          <w:lang w:val="en-GB" w:eastAsia="en-US" w:bidi="ar-SA"/>
        </w:rPr>
        <w:t>includes columns that are useful to tell the story of the Kessler Syndrome. The graphs and figures used in this report and the presentation were derived from this single dataset.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w:t>
      </w:r>
      <w:r>
        <w:rPr>
          <w:rFonts w:eastAsia="Arial" w:cs="Arial" w:ascii="Arial" w:hAnsi="Arial"/>
          <w:kern w:val="0"/>
          <w:szCs w:val="24"/>
          <w:lang w:val="en-GB" w:eastAsia="en-US" w:bidi="ar-SA"/>
        </w:rPr>
        <w:t>his cleaned dataset is available at: https://datascience.daemonchild.com/year2/dat5001/pres1/datasets/cleaned_engineered_sdf.csv</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w:t>
      </w:r>
      <w:r>
        <w:rPr>
          <w:rFonts w:eastAsia="Arial" w:cs="Arial" w:ascii="Arial" w:hAnsi="Arial"/>
          <w:kern w:val="0"/>
          <w:szCs w:val="24"/>
          <w:lang w:val="en-GB" w:eastAsia="en-US" w:bidi="ar-SA"/>
        </w:rPr>
        <w:t xml:space="preserve">he steps that were carried out to generate this dataset were as follows. The satcat database was used as the initial focus point, and </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Data Cleaning</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Satcat Database</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 xml:space="preserve">Removed columns that are not useful to this report. </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Remaining columns were renamed to make them more readable and self-explanatory to future users of the dataset.</w:t>
      </w:r>
    </w:p>
    <w:p>
      <w:pPr>
        <w:pStyle w:val="Normal"/>
        <w:widowControl/>
        <w:numPr>
          <w:ilvl w:val="0"/>
          <w:numId w:val="0"/>
        </w:numPr>
        <w:bidi w:val="0"/>
        <w:spacing w:before="0" w:after="0"/>
        <w:ind w:hanging="0" w:start="72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Organisations Database</w:t>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This database has a number of inconsistencies that make it more challenging to work with. For example, space exploration is an internation exercise. While many of the organisations have an English Name, many do not, and a large number have a record for each.</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Consolidated the English Name and Name columns, preferring the English Name where available.</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Removed the majority of columns from the dataset, keeping name and location (latitude/longitude) values, as well as the reference to the parent organisation.</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Renamed remaining columns to be self-explanatory.</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WORK OUT CITY STATE FROM LAT/LONG (NOT YET!)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E</w:t>
      </w:r>
      <w:r>
        <w:rPr>
          <w:rFonts w:eastAsia="Arial" w:cs="Arial" w:ascii="Arial" w:hAnsi="Arial"/>
          <w:kern w:val="0"/>
          <w:szCs w:val="24"/>
          <w:lang w:val="en-GB" w:eastAsia="en-US" w:bidi="ar-SA"/>
        </w:rPr>
        <w:t>vents Database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Payloads Database</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 xml:space="preserve">Removed columns that are not useful to this report. </w:t>
      </w:r>
    </w:p>
    <w:p>
      <w:pPr>
        <w:pStyle w:val="Normal"/>
        <w:widowControl/>
        <w:numPr>
          <w:ilvl w:val="0"/>
          <w:numId w:val="4"/>
        </w:numPr>
        <w:bidi w:val="0"/>
        <w:spacing w:before="0" w:after="0"/>
        <w:jc w:val="start"/>
        <w:rPr>
          <w:rFonts w:ascii="Arial" w:hAnsi="Arial" w:cs="Arial"/>
          <w:szCs w:val="24"/>
        </w:rPr>
      </w:pPr>
      <w:r>
        <w:rPr>
          <w:rFonts w:eastAsia="Arial" w:cs="Arial" w:ascii="Arial" w:hAnsi="Arial"/>
          <w:kern w:val="0"/>
          <w:szCs w:val="24"/>
          <w:lang w:val="en-GB" w:eastAsia="en-US" w:bidi="ar-SA"/>
        </w:rPr>
        <w:t>Remaining columns were renamed to make them more readable and self-explanatory to future users of the dataset.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C</w:t>
      </w:r>
      <w:r>
        <w:rPr>
          <w:rFonts w:eastAsia="Arial" w:cs="Arial" w:ascii="Arial" w:hAnsi="Arial"/>
          <w:kern w:val="0"/>
          <w:szCs w:val="24"/>
          <w:lang w:val="en-GB" w:eastAsia="en-US" w:bidi="ar-SA"/>
        </w:rPr>
        <w:t>ombining databases...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F</w:t>
      </w:r>
      <w:r>
        <w:rPr>
          <w:rFonts w:eastAsia="Arial" w:cs="Arial" w:ascii="Arial" w:hAnsi="Arial"/>
          <w:b/>
          <w:bCs/>
          <w:kern w:val="0"/>
          <w:szCs w:val="24"/>
          <w:lang w:val="en-GB" w:eastAsia="en-US" w:bidi="ar-SA"/>
        </w:rPr>
        <w:t>eature Engineering</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Is the object still in Orbit?</w:t>
      </w:r>
    </w:p>
    <w:p>
      <w:pPr>
        <w:pStyle w:val="Normal"/>
        <w:widowControl/>
        <w:bidi w:val="0"/>
        <w:spacing w:before="0" w:after="0"/>
        <w:jc w:val="start"/>
        <w:rPr>
          <w:rFonts w:ascii="Arial" w:hAnsi="Arial" w:cs="Arial"/>
          <w:szCs w:val="24"/>
        </w:rPr>
      </w:pPr>
      <w:r>
        <w:rPr>
          <w:rFonts w:eastAsia="Arial" w:cs="Arial" w:ascii="Arial" w:hAnsi="Arial"/>
          <w:b w:val="false"/>
          <w:bCs w:val="false"/>
          <w:kern w:val="0"/>
          <w:szCs w:val="24"/>
          <w:lang w:val="en-GB" w:eastAsia="en-US" w:bidi="ar-SA"/>
        </w:rPr>
        <w:t>Some of the objects in the Satcat database are marked with a “Decay Date”. This can be taken to reference that the object is not longer in orbit. However, there are a significant number where th</w:t>
      </w:r>
      <w:r>
        <w:rPr>
          <w:rFonts w:eastAsia="Arial" w:cs="Arial" w:ascii="Arial" w:hAnsi="Arial"/>
          <w:b w:val="false"/>
          <w:bCs w:val="false"/>
          <w:kern w:val="0"/>
          <w:szCs w:val="24"/>
          <w:lang w:val="en-GB" w:eastAsia="en-US" w:bidi="ar-SA"/>
        </w:rPr>
        <w:t xml:space="preserve">ere is no value recorded. </w:t>
      </w:r>
    </w:p>
    <w:p>
      <w:pPr>
        <w:pStyle w:val="Normal"/>
        <w:widowControl/>
        <w:bidi w:val="0"/>
        <w:spacing w:before="0" w:after="0"/>
        <w:jc w:val="start"/>
        <w:rPr>
          <w:rFonts w:ascii="Arial" w:hAnsi="Arial" w:cs="Arial"/>
          <w:szCs w:val="24"/>
        </w:rPr>
      </w:pPr>
      <w:r>
        <w:rPr>
          <w:rFonts w:eastAsia="Arial" w:ascii="Arial" w:hAnsi="Arial"/>
          <w:b w:val="false"/>
          <w:bCs w:val="false"/>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val="false"/>
          <w:bCs w:val="false"/>
          <w:kern w:val="0"/>
          <w:szCs w:val="24"/>
          <w:lang w:val="en-GB" w:eastAsia="en-US" w:bidi="ar-SA"/>
        </w:rPr>
        <w:t>The Status column provides more useful data, but</w:t>
      </w:r>
      <w:r>
        <w:rPr>
          <w:rFonts w:eastAsia="Arial" w:cs="Arial" w:ascii="Arial" w:hAnsi="Arial"/>
          <w:b w:val="false"/>
          <w:bCs w:val="false"/>
          <w:kern w:val="0"/>
          <w:szCs w:val="24"/>
          <w:lang w:val="en-GB" w:eastAsia="en-US" w:bidi="ar-SA"/>
        </w:rPr>
        <w:t xml:space="preserve"> </w:t>
      </w:r>
      <w:r>
        <w:rPr>
          <w:rFonts w:eastAsia="Arial" w:cs="Arial" w:ascii="Arial" w:hAnsi="Arial"/>
          <w:b w:val="false"/>
          <w:bCs w:val="false"/>
          <w:kern w:val="0"/>
          <w:szCs w:val="24"/>
          <w:lang w:val="en-GB" w:eastAsia="en-US" w:bidi="ar-SA"/>
        </w:rPr>
        <w:t>these values have to be treated carefully. A</w:t>
      </w:r>
      <w:r>
        <w:rPr>
          <w:rFonts w:eastAsia="Arial" w:cs="Arial" w:ascii="Arial" w:hAnsi="Arial"/>
          <w:kern w:val="0"/>
          <w:szCs w:val="24"/>
          <w:lang w:val="en-GB" w:eastAsia="en-US" w:bidi="ar-SA"/>
        </w:rPr>
        <w:t>ccording to the creator of the original datasets: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w:t>
      </w:r>
      <w:r>
        <w:rPr>
          <w:rFonts w:eastAsia="Arial" w:cs="Arial" w:ascii="Arial" w:hAnsi="Arial"/>
          <w:kern w:val="0"/>
          <w:szCs w:val="24"/>
          <w:lang w:val="en-GB" w:eastAsia="en-US" w:bidi="ar-SA"/>
        </w:rPr>
        <w:t>An artificial space object … can be in one of the following object states: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numPr>
          <w:ilvl w:val="0"/>
          <w:numId w:val="3"/>
        </w:numPr>
        <w:bidi w:val="0"/>
        <w:spacing w:before="0" w:after="0"/>
        <w:jc w:val="start"/>
        <w:rPr>
          <w:rFonts w:ascii="Arial" w:hAnsi="Arial" w:cs="Arial"/>
          <w:szCs w:val="24"/>
        </w:rPr>
      </w:pPr>
      <w:r>
        <w:rPr>
          <w:rFonts w:eastAsia="Arial" w:cs="Arial" w:ascii="Arial" w:hAnsi="Arial"/>
          <w:kern w:val="0"/>
          <w:szCs w:val="24"/>
          <w:lang w:val="en-GB" w:eastAsia="en-US" w:bidi="ar-SA"/>
        </w:rPr>
        <w:t>Attached to another object</w:t>
      </w:r>
    </w:p>
    <w:p>
      <w:pPr>
        <w:pStyle w:val="Normal"/>
        <w:widowControl/>
        <w:numPr>
          <w:ilvl w:val="0"/>
          <w:numId w:val="3"/>
        </w:numPr>
        <w:bidi w:val="0"/>
        <w:spacing w:before="0" w:after="0"/>
        <w:jc w:val="start"/>
        <w:rPr>
          <w:rFonts w:ascii="Arial" w:hAnsi="Arial" w:cs="Arial"/>
          <w:szCs w:val="24"/>
        </w:rPr>
      </w:pPr>
      <w:r>
        <w:rPr>
          <w:rFonts w:eastAsia="Arial" w:cs="Arial" w:ascii="Arial" w:hAnsi="Arial"/>
          <w:kern w:val="0"/>
          <w:szCs w:val="24"/>
          <w:lang w:val="en-GB" w:eastAsia="en-US" w:bidi="ar-SA"/>
        </w:rPr>
        <w:t>In free flight in the gravitational field of a world or astronomical body</w:t>
      </w:r>
    </w:p>
    <w:p>
      <w:pPr>
        <w:pStyle w:val="Normal"/>
        <w:widowControl/>
        <w:numPr>
          <w:ilvl w:val="0"/>
          <w:numId w:val="3"/>
        </w:numPr>
        <w:bidi w:val="0"/>
        <w:spacing w:before="0" w:after="0"/>
        <w:jc w:val="start"/>
        <w:rPr>
          <w:rFonts w:ascii="Arial" w:hAnsi="Arial" w:cs="Arial"/>
          <w:szCs w:val="24"/>
        </w:rPr>
      </w:pPr>
      <w:r>
        <w:rPr>
          <w:rFonts w:eastAsia="Arial" w:cs="Arial" w:ascii="Arial" w:hAnsi="Arial"/>
          <w:kern w:val="0"/>
          <w:szCs w:val="24"/>
          <w:lang w:val="en-GB" w:eastAsia="en-US" w:bidi="ar-SA"/>
        </w:rPr>
        <w:t>On the surface of an astronomical body</w:t>
      </w:r>
    </w:p>
    <w:p>
      <w:pPr>
        <w:pStyle w:val="Normal"/>
        <w:widowControl/>
        <w:numPr>
          <w:ilvl w:val="0"/>
          <w:numId w:val="3"/>
        </w:numPr>
        <w:bidi w:val="0"/>
        <w:spacing w:before="0" w:after="0"/>
        <w:jc w:val="start"/>
        <w:rPr>
          <w:rFonts w:ascii="Arial" w:hAnsi="Arial" w:cs="Arial"/>
          <w:szCs w:val="24"/>
        </w:rPr>
      </w:pPr>
      <w:r>
        <w:rPr>
          <w:rFonts w:eastAsia="Arial" w:cs="Arial" w:ascii="Arial" w:hAnsi="Arial"/>
          <w:kern w:val="0"/>
          <w:szCs w:val="24"/>
          <w:lang w:val="en-GB" w:eastAsia="en-US" w:bidi="ar-SA"/>
        </w:rPr>
        <w:t>Destroyed (in a collision, explosion or by burnup in atmospheric entry).</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t>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t xml:space="preserve">The main object catalogs define and list the first phase of each object. Objects with more than one phase have their subsequent phases listed as entries in the event object catalogs.” </w:t>
      </w:r>
      <w:r>
        <w:rPr>
          <w:rFonts w:eastAsia="Arial" w:ascii="Arial" w:hAnsi="Arial"/>
          <w:kern w:val="0"/>
          <w:lang w:val="en-GB" w:eastAsia="en-US" w:bidi="ar-SA"/>
        </w:rPr>
        <w:t>(cite** McDowell 2019)</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In other words, the Satcat dataset includes the initial phase of the objects life only. </w:t>
      </w:r>
      <w:r>
        <w:rPr>
          <w:rFonts w:eastAsia="Arial" w:cs="Arial" w:ascii="Arial" w:hAnsi="Arial"/>
          <w:kern w:val="0"/>
          <w:szCs w:val="24"/>
          <w:lang w:val="en-GB" w:eastAsia="en-US" w:bidi="ar-SA"/>
        </w:rPr>
        <w:t xml:space="preserve">Applying the data in the Events database </w:t>
      </w:r>
      <w:r>
        <w:rPr>
          <w:rFonts w:eastAsia="Arial" w:cs="Arial" w:ascii="Arial" w:hAnsi="Arial"/>
          <w:kern w:val="0"/>
          <w:szCs w:val="24"/>
          <w:lang w:val="en-GB" w:eastAsia="en-US" w:bidi="ar-SA"/>
        </w:rPr>
        <w:t xml:space="preserve">allows for this to be updated to show the most recently known state of the object. Once this state is known, it </w:t>
      </w:r>
      <w:r>
        <w:rPr>
          <w:rFonts w:eastAsia="Arial" w:cs="Arial" w:ascii="Arial" w:hAnsi="Arial"/>
          <w:kern w:val="0"/>
          <w:szCs w:val="24"/>
          <w:lang w:val="en-GB" w:eastAsia="en-US" w:bidi="ar-SA"/>
        </w:rPr>
        <w:t>is then possible to determine whether an object is still in orbit.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F</w:t>
      </w:r>
      <w:r>
        <w:rPr>
          <w:rFonts w:eastAsia="Arial" w:cs="Arial" w:ascii="Arial" w:hAnsi="Arial"/>
          <w:kern w:val="0"/>
          <w:szCs w:val="24"/>
          <w:lang w:val="en-GB" w:eastAsia="en-US" w:bidi="ar-SA"/>
        </w:rPr>
        <w:t>or example, taking a random object (‘Progress-36’, a payload), the Satcat database shows it as Docked.</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drawing>
          <wp:anchor behindDoc="0" distT="0" distB="0" distL="0" distR="0" simplePos="0" locked="0" layoutInCell="0" allowOverlap="1" relativeHeight="2">
            <wp:simplePos x="0" y="0"/>
            <wp:positionH relativeFrom="column">
              <wp:posOffset>63500</wp:posOffset>
            </wp:positionH>
            <wp:positionV relativeFrom="paragraph">
              <wp:posOffset>137795</wp:posOffset>
            </wp:positionV>
            <wp:extent cx="2893060" cy="81280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8"/>
                    <a:stretch>
                      <a:fillRect/>
                    </a:stretch>
                  </pic:blipFill>
                  <pic:spPr bwMode="auto">
                    <a:xfrm>
                      <a:off x="0" y="0"/>
                      <a:ext cx="2893060" cy="812800"/>
                    </a:xfrm>
                    <a:prstGeom prst="rect">
                      <a:avLst/>
                    </a:prstGeom>
                  </pic:spPr>
                </pic:pic>
              </a:graphicData>
            </a:graphic>
          </wp:anchor>
        </w:drawing>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However, the Events database shows two subsequent phase transitions: undocked and finally deorbited.</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drawing>
          <wp:anchor behindDoc="0" distT="0" distB="0" distL="0" distR="0" simplePos="0" locked="0" layoutInCell="0" allowOverlap="1" relativeHeight="3">
            <wp:simplePos x="0" y="0"/>
            <wp:positionH relativeFrom="column">
              <wp:posOffset>64135</wp:posOffset>
            </wp:positionH>
            <wp:positionV relativeFrom="paragraph">
              <wp:posOffset>112395</wp:posOffset>
            </wp:positionV>
            <wp:extent cx="2849245" cy="93916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19"/>
                    <a:stretch>
                      <a:fillRect/>
                    </a:stretch>
                  </pic:blipFill>
                  <pic:spPr bwMode="auto">
                    <a:xfrm>
                      <a:off x="0" y="0"/>
                      <a:ext cx="2849245" cy="939165"/>
                    </a:xfrm>
                    <a:prstGeom prst="rect">
                      <a:avLst/>
                    </a:prstGeom>
                  </pic:spPr>
                </pic:pic>
              </a:graphicData>
            </a:graphic>
          </wp:anchor>
        </w:drawing>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The most recent update can be found at the highest index value, </w:t>
      </w:r>
      <w:r>
        <w:rPr>
          <w:rFonts w:eastAsia="Arial" w:cs="Arial" w:ascii="Arial" w:hAnsi="Arial"/>
          <w:kern w:val="0"/>
          <w:szCs w:val="24"/>
          <w:lang w:val="en-GB" w:eastAsia="en-US" w:bidi="ar-SA"/>
        </w:rPr>
        <w:t>so a deduplicated version of the events database was created containing only these rows. This was merged with the Satcat data, overwriting the original values with those found in Events.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Finally, it can be seen that the process worked and the original record was updated:</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drawing>
          <wp:anchor behindDoc="0" distT="0" distB="0" distL="0" distR="0" simplePos="0" locked="0" layoutInCell="0" allowOverlap="1" relativeHeight="4">
            <wp:simplePos x="0" y="0"/>
            <wp:positionH relativeFrom="column">
              <wp:posOffset>28575</wp:posOffset>
            </wp:positionH>
            <wp:positionV relativeFrom="paragraph">
              <wp:posOffset>100330</wp:posOffset>
            </wp:positionV>
            <wp:extent cx="2870200" cy="946150"/>
            <wp:effectExtent l="0" t="0" r="0" b="0"/>
            <wp:wrapTopAndBottom/>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20"/>
                    <a:stretch>
                      <a:fillRect/>
                    </a:stretch>
                  </pic:blipFill>
                  <pic:spPr bwMode="auto">
                    <a:xfrm>
                      <a:off x="0" y="0"/>
                      <a:ext cx="2870200" cy="946150"/>
                    </a:xfrm>
                    <a:prstGeom prst="rect">
                      <a:avLst/>
                    </a:prstGeom>
                  </pic:spPr>
                </pic:pic>
              </a:graphicData>
            </a:graphic>
          </wp:anchor>
        </w:drawing>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Once the Status column had been updated </w:t>
      </w:r>
      <w:r>
        <w:rPr>
          <w:rFonts w:eastAsia="Arial" w:cs="Arial" w:ascii="Arial" w:hAnsi="Arial"/>
          <w:kern w:val="0"/>
          <w:szCs w:val="24"/>
          <w:lang w:val="en-GB" w:eastAsia="en-US" w:bidi="ar-SA"/>
        </w:rPr>
        <w:t>with the latest known values</w:t>
      </w:r>
      <w:r>
        <w:rPr>
          <w:rFonts w:eastAsia="Arial" w:cs="Arial" w:ascii="Arial" w:hAnsi="Arial"/>
          <w:kern w:val="0"/>
          <w:szCs w:val="24"/>
          <w:lang w:val="en-GB" w:eastAsia="en-US" w:bidi="ar-SA"/>
        </w:rPr>
        <w:t>, working out whether an object is orbiting still is a case of comparing against a list of statuses: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tbl>
      <w:tblPr>
        <w:tblW w:w="7648" w:type="dxa"/>
        <w:jc w:val="start"/>
        <w:tblInd w:w="-5" w:type="dxa"/>
        <w:tblLayout w:type="fixed"/>
        <w:tblCellMar>
          <w:top w:w="55" w:type="dxa"/>
          <w:start w:w="55" w:type="dxa"/>
          <w:bottom w:w="55" w:type="dxa"/>
          <w:end w:w="55" w:type="dxa"/>
        </w:tblCellMar>
      </w:tblPr>
      <w:tblGrid>
        <w:gridCol w:w="1678"/>
        <w:gridCol w:w="5970"/>
      </w:tblGrid>
      <w:tr>
        <w:trPr/>
        <w:tc>
          <w:tcPr>
            <w:tcW w:w="1678" w:type="dxa"/>
            <w:tcBorders>
              <w:top w:val="single" w:sz="4" w:space="0" w:color="000000"/>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In orbit</w:t>
            </w:r>
          </w:p>
        </w:tc>
        <w:tc>
          <w:tcPr>
            <w:tcW w:w="5970"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Arial" w:hAnsi="Arial" w:eastAsia="Arial"/>
              </w:rPr>
            </w:pPr>
            <w:r>
              <w:rPr>
                <w:rFonts w:eastAsia="Arial" w:ascii="Arial" w:hAnsi="Arial"/>
              </w:rPr>
              <w:t>In Orbit, Attached in orbit, Docked</w:t>
            </w:r>
          </w:p>
        </w:tc>
      </w:tr>
      <w:tr>
        <w:trPr/>
        <w:tc>
          <w:tcPr>
            <w:tcW w:w="1678" w:type="dxa"/>
            <w:tcBorders>
              <w:start w:val="single" w:sz="4" w:space="0" w:color="000000"/>
              <w:bottom w:val="single" w:sz="4" w:space="0" w:color="000000"/>
            </w:tcBorders>
          </w:tcPr>
          <w:p>
            <w:pPr>
              <w:pStyle w:val="TableContents"/>
              <w:bidi w:val="0"/>
              <w:jc w:val="start"/>
              <w:rPr>
                <w:rFonts w:ascii="Arial" w:hAnsi="Arial" w:eastAsia="Arial"/>
              </w:rPr>
            </w:pPr>
            <w:r>
              <w:rPr>
                <w:rFonts w:eastAsia="Arial" w:ascii="Arial" w:hAnsi="Arial"/>
              </w:rPr>
              <w:t>Not in orbit</w:t>
            </w:r>
          </w:p>
        </w:tc>
        <w:tc>
          <w:tcPr>
            <w:tcW w:w="5970" w:type="dxa"/>
            <w:tcBorders>
              <w:start w:val="single" w:sz="4" w:space="0" w:color="000000"/>
              <w:bottom w:val="single" w:sz="4" w:space="0" w:color="000000"/>
              <w:end w:val="single" w:sz="4" w:space="0" w:color="000000"/>
            </w:tcBorders>
          </w:tcPr>
          <w:p>
            <w:pPr>
              <w:pStyle w:val="TableContents"/>
              <w:bidi w:val="0"/>
              <w:jc w:val="start"/>
              <w:rPr>
                <w:rFonts w:ascii="Arial" w:hAnsi="Arial" w:eastAsia="Arial"/>
              </w:rPr>
            </w:pPr>
            <w:r>
              <w:rPr>
                <w:rFonts w:eastAsia="Arial" w:ascii="Arial" w:hAnsi="Arial"/>
              </w:rPr>
              <w:t>Reentered, Landed, Deorbited, Reentered attached, Reentered inside, Landed attached, Landed inside</w:t>
            </w:r>
          </w:p>
        </w:tc>
      </w:tr>
    </w:tbl>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If present, a Decay Date can be use to indicate “not in orbit” where the status is not in either of these definitive lists. </w:t>
      </w:r>
      <w:r>
        <w:rPr>
          <w:rFonts w:eastAsia="Arial" w:cs="Arial" w:ascii="Arial" w:hAnsi="Arial"/>
          <w:kern w:val="0"/>
          <w:szCs w:val="24"/>
          <w:lang w:val="en-GB" w:eastAsia="en-US" w:bidi="ar-SA"/>
        </w:rPr>
        <w:t>As expected, the previous example object is shown as no longer in orbit: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drawing>
          <wp:anchor behindDoc="0" distT="0" distB="0" distL="0" distR="0" simplePos="0" locked="0" layoutInCell="0" allowOverlap="1" relativeHeight="5">
            <wp:simplePos x="0" y="0"/>
            <wp:positionH relativeFrom="column">
              <wp:posOffset>36830</wp:posOffset>
            </wp:positionH>
            <wp:positionV relativeFrom="paragraph">
              <wp:posOffset>144145</wp:posOffset>
            </wp:positionV>
            <wp:extent cx="2839085" cy="912495"/>
            <wp:effectExtent l="0" t="0" r="0" b="0"/>
            <wp:wrapTopAndBottom/>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21"/>
                    <a:stretch>
                      <a:fillRect/>
                    </a:stretch>
                  </pic:blipFill>
                  <pic:spPr bwMode="auto">
                    <a:xfrm>
                      <a:off x="0" y="0"/>
                      <a:ext cx="2839085" cy="912495"/>
                    </a:xfrm>
                    <a:prstGeom prst="rect">
                      <a:avLst/>
                    </a:prstGeom>
                  </pic:spPr>
                </pic:pic>
              </a:graphicData>
            </a:graphic>
          </wp:anchor>
        </w:drawing>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Status Codes</w:t>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The downloaded datasets include columns that use codes to indicate the state, type, class or category of the object. These letter codes are not readable without interpretation using the provided dataset documentation (cite** McDowell xxx).</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To make my working dataset stand alone, I created JSON mappings between the letter codes and descriptive text labels. I applied these to the appropriate column, and removed the letter coded columns.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Droid Sans Mono;monospace;monospace" w:hAnsi="Droid Sans Mono;monospace;monospace"/>
          <w:b w:val="false"/>
          <w:color w:val="9CDCFE"/>
          <w:kern w:val="0"/>
          <w:sz w:val="21"/>
          <w:szCs w:val="24"/>
          <w:shd w:fill="1F1F1F" w:val="clear"/>
          <w:lang w:val="en-GB" w:eastAsia="en-US" w:bidi="ar-SA"/>
        </w:rPr>
        <w:t>type_json</w:t>
      </w:r>
      <w:r>
        <w:rPr>
          <w:rFonts w:eastAsia="Arial" w:cs="Arial" w:ascii="Droid Sans Mono;monospace;monospace" w:hAnsi="Droid Sans Mono;monospace;monospace"/>
          <w:b w:val="false"/>
          <w:color w:val="CCCCCC"/>
          <w:kern w:val="0"/>
          <w:sz w:val="21"/>
          <w:szCs w:val="24"/>
          <w:shd w:fill="1F1F1F" w:val="clear"/>
          <w:lang w:val="en-GB" w:eastAsia="en-US" w:bidi="ar-SA"/>
        </w:rPr>
        <w:t xml:space="preserve"> </w:t>
      </w:r>
      <w:r>
        <w:rPr>
          <w:rFonts w:eastAsia="Arial" w:cs="Arial" w:ascii="Droid Sans Mono;monospace;monospace" w:hAnsi="Droid Sans Mono;monospace;monospace"/>
          <w:b w:val="false"/>
          <w:color w:val="D4D4D4"/>
          <w:kern w:val="0"/>
          <w:sz w:val="21"/>
          <w:szCs w:val="24"/>
          <w:shd w:fill="1F1F1F" w:val="clear"/>
          <w:lang w:val="en-GB" w:eastAsia="en-US" w:bidi="ar-SA"/>
        </w:rPr>
        <w:t>=</w:t>
      </w:r>
      <w:r>
        <w:rPr>
          <w:rFonts w:eastAsia="Arial" w:cs="Arial" w:ascii="Droid Sans Mono;monospace;monospace" w:hAnsi="Droid Sans Mono;monospace;monospace"/>
          <w:b w:val="false"/>
          <w:color w:val="CCCCCC"/>
          <w:kern w:val="0"/>
          <w:sz w:val="21"/>
          <w:szCs w:val="24"/>
          <w:shd w:fill="1F1F1F" w:val="clear"/>
          <w:lang w:val="en-GB" w:eastAsia="en-US" w:bidi="ar-SA"/>
        </w:rPr>
        <w:t xml:space="preserve"> {</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"P"</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"Payload"</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"Component"</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"Rocket Body"</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"Debris"</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"Suborbital payload"</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"X"</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"Deleted Object"</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E9178"/>
          <w:sz w:val="21"/>
          <w:shd w:fill="1F1F1F" w:val="clear"/>
        </w:rPr>
        <w:t>"Z"</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"Spurious Entry"</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CCCCC"/>
          <w:sz w:val="21"/>
          <w:shd w:fill="1F1F1F" w:val="clear"/>
        </w:rPr>
        <w:t>}</w:t>
      </w:r>
    </w:p>
    <w:p>
      <w:pPr>
        <w:pStyle w:val="Normal"/>
        <w:bidi w:val="0"/>
        <w:spacing w:lineRule="atLeast" w:line="285"/>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CCCCC"/>
          <w:sz w:val="21"/>
          <w:shd w:fill="1F1F1F" w:val="clear"/>
        </w:rPr>
      </w:r>
    </w:p>
    <w:p>
      <w:pPr>
        <w:pStyle w:val="Normal"/>
        <w:widowControl/>
        <w:bidi w:val="0"/>
        <w:spacing w:before="0" w:after="0"/>
        <w:jc w:val="start"/>
        <w:rPr>
          <w:rFonts w:ascii="Arial" w:hAnsi="Arial" w:cs="Arial"/>
          <w:szCs w:val="24"/>
        </w:rPr>
      </w:pPr>
      <w:r>
        <w:rPr>
          <w:rFonts w:eastAsia="Arial" w:cs="Arial" w:ascii="Arial" w:hAnsi="Arial"/>
          <w:kern w:val="0"/>
          <w:szCs w:val="24"/>
          <w:lang w:val="en-GB" w:eastAsia="en-US" w:bidi="ar-SA"/>
        </w:rPr>
        <w:t xml:space="preserve">The </w:t>
      </w:r>
      <w:r>
        <w:rPr>
          <w:rFonts w:eastAsia="Arial" w:cs="Arial" w:ascii="Arial" w:hAnsi="Arial"/>
          <w:kern w:val="0"/>
          <w:szCs w:val="24"/>
          <w:lang w:val="en-GB" w:eastAsia="en-US" w:bidi="ar-SA"/>
        </w:rPr>
        <w:t xml:space="preserve">type field </w:t>
      </w:r>
      <w:r>
        <w:rPr>
          <w:rFonts w:eastAsia="Arial" w:cs="Arial" w:ascii="Arial" w:hAnsi="Arial"/>
          <w:kern w:val="0"/>
          <w:szCs w:val="24"/>
          <w:lang w:val="en-GB" w:eastAsia="en-US" w:bidi="ar-SA"/>
        </w:rPr>
        <w:t>included “spurious” and “unknown” entries which were removed to cut down on the size of the data in memory. The category field included codes for both a primary and secondary category such as Scientific Studies and Astronomy; I split these into two columns for ease of processing.</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cs="Arial" w:ascii="Arial" w:hAnsi="Arial"/>
          <w:b/>
          <w:bCs/>
          <w:kern w:val="0"/>
          <w:szCs w:val="24"/>
          <w:lang w:val="en-GB" w:eastAsia="en-US" w:bidi="ar-SA"/>
        </w:rPr>
        <w:t xml:space="preserve">Design principles and tools used to create the storyboard and infographics. </w:t>
      </w:r>
    </w:p>
    <w:p>
      <w:pPr>
        <w:pStyle w:val="Normal"/>
        <w:widowControl/>
        <w:bidi w:val="0"/>
        <w:spacing w:before="0" w:after="0"/>
        <w:jc w:val="start"/>
        <w:rPr>
          <w:rFonts w:ascii="Arial" w:hAnsi="Arial" w:cs="Arial"/>
          <w:szCs w:val="24"/>
        </w:rPr>
      </w:pPr>
      <w:r>
        <w:rPr>
          <w:rFonts w:eastAsia="Arial" w:ascii="Arial" w:hAnsi="Arial"/>
          <w:b/>
          <w:bCs/>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Nimbus Sans">
    <w:charset w:val="01"/>
    <w:family w:val="swiss"/>
    <w:pitch w:val="variable"/>
  </w:font>
  <w:font w:name="Arial">
    <w:charset w:val="01" w:characterSet="utf-8"/>
    <w:family w:val="roman"/>
    <w:pitch w:val="variable"/>
  </w:font>
  <w:font w:name="Droid Sans Mono">
    <w:altName w:val="monospace"/>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2"/>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pacex.com/updates" TargetMode="External"/><Relationship Id="rId3" Type="http://schemas.openxmlformats.org/officeDocument/2006/relationships/hyperlink" Target="https://aquarid.physics.uwo.ca/kessler/Kessler%20Syndrome-AAS%20Paper.pdf" TargetMode="External"/><Relationship Id="rId4" Type="http://schemas.openxmlformats.org/officeDocument/2006/relationships/hyperlink" Target="" TargetMode="External"/><Relationship Id="rId5" Type="http://schemas.openxmlformats.org/officeDocument/2006/relationships/hyperlink" Target="https://www.aljazeera.com/economy/2025/9/8/spacex-expands-starlink-satellite-network-with-17bn-echostar-deal" TargetMode="External"/><Relationship Id="rId6" Type="http://schemas.openxmlformats.org/officeDocument/2006/relationships/hyperlink" Target="" TargetMode="External"/><Relationship Id="rId7" Type="http://schemas.openxmlformats.org/officeDocument/2006/relationships/hyperlink" Target="https://spaceflightnow.com/2025/05/03/live-coverage-spacex-to-launch-29-starlink-satellites-on-falcon-9-rocket-from-nasas-kennedy-space-cente/" TargetMode="External"/><Relationship Id="rId8" Type="http://schemas.openxmlformats.org/officeDocument/2006/relationships/hyperlink" Target="" TargetMode="External"/><Relationship Id="rId9" Type="http://schemas.openxmlformats.org/officeDocument/2006/relationships/hyperlink" Target="https://www.spacex.com/updates" TargetMode="External"/><Relationship Id="rId10" Type="http://schemas.openxmlformats.org/officeDocument/2006/relationships/hyperlink" Target="" TargetMode="External"/><Relationship Id="rId11" Type="http://schemas.openxmlformats.org/officeDocument/2006/relationships/hyperlink" Target="https://www.n2yo.com/satellite-article/How-many-satellites-can-we-safely-fit-in-Earth-orbit/86" TargetMode="External"/><Relationship Id="rId12" Type="http://schemas.openxmlformats.org/officeDocument/2006/relationships/hyperlink" Target="" TargetMode="External"/><Relationship Id="rId13" Type="http://schemas.openxmlformats.org/officeDocument/2006/relationships/hyperlink" Target="https://data.nasa.gov/dataset/national-space-science-data-center-master-catalog" TargetMode="External"/><Relationship Id="rId14" Type="http://schemas.openxmlformats.org/officeDocument/2006/relationships/hyperlink" Target="" TargetMode="External"/><Relationship Id="rId15" Type="http://schemas.openxmlformats.org/officeDocument/2006/relationships/hyperlink" Target="https://nssdc.gsfc.nasa.gov/nmc/" TargetMode="External"/><Relationship Id="rId16" Type="http://schemas.openxmlformats.org/officeDocument/2006/relationships/hyperlink" Target="https://www.n2yo.com/satellite/?s=66645" TargetMode="External"/><Relationship Id="rId17" Type="http://schemas.openxmlformats.org/officeDocument/2006/relationships/hyperlink" Target="https://planet4589.org/space/gcat/index.html" TargetMode="Externa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9</Pages>
  <Words>2076</Words>
  <Characters>11916</Characters>
  <CharactersWithSpaces>13876</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dcterms:modified xsi:type="dcterms:W3CDTF">2025-11-27T09:48:38Z</dcterms:modified>
  <cp:revision>4</cp:revision>
  <dc:subject/>
  <dc:title/>
</cp:coreProperties>
</file>