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93AB1" w14:textId="77777777" w:rsidR="00383F3D" w:rsidRPr="00604213" w:rsidRDefault="00000000" w:rsidP="00604213">
      <w:pPr>
        <w:pStyle w:val="Title"/>
        <w:rPr>
          <w:rFonts w:ascii="Helvetica" w:hAnsi="Helvetica"/>
          <w:sz w:val="96"/>
          <w:szCs w:val="96"/>
        </w:rPr>
      </w:pPr>
      <w:r w:rsidRPr="00604213">
        <w:rPr>
          <w:rFonts w:ascii="Helvetica" w:hAnsi="Helvetica"/>
          <w:sz w:val="96"/>
          <w:szCs w:val="96"/>
        </w:rPr>
        <w:t xml:space="preserve">From Launch to Litter: </w:t>
      </w:r>
    </w:p>
    <w:p w14:paraId="514D4555" w14:textId="77777777" w:rsidR="00383F3D" w:rsidRPr="00604213" w:rsidRDefault="00000000" w:rsidP="00604213">
      <w:pPr>
        <w:pStyle w:val="Title"/>
        <w:rPr>
          <w:rFonts w:ascii="Helvetica" w:hAnsi="Helvetica"/>
          <w:b/>
          <w:bCs/>
          <w:color w:val="002060"/>
          <w:sz w:val="96"/>
          <w:szCs w:val="96"/>
        </w:rPr>
      </w:pPr>
      <w:r w:rsidRPr="00604213">
        <w:rPr>
          <w:rFonts w:ascii="Helvetica" w:hAnsi="Helvetica"/>
          <w:b/>
          <w:bCs/>
          <w:color w:val="002060"/>
          <w:sz w:val="96"/>
          <w:szCs w:val="96"/>
        </w:rPr>
        <w:t>Orbital Overload</w:t>
      </w:r>
    </w:p>
    <w:p w14:paraId="1C69AE17" w14:textId="77777777" w:rsidR="00383F3D" w:rsidRPr="00741059" w:rsidRDefault="00383F3D" w:rsidP="00BF34FA"/>
    <w:p w14:paraId="1D487B87" w14:textId="77777777" w:rsidR="00383F3D" w:rsidRPr="00741059" w:rsidRDefault="00383F3D" w:rsidP="00BF34FA"/>
    <w:p w14:paraId="763DE32D" w14:textId="77777777" w:rsidR="00383F3D" w:rsidRPr="00741059" w:rsidRDefault="00383F3D" w:rsidP="00BF34FA"/>
    <w:p w14:paraId="3F412EC5" w14:textId="77777777" w:rsidR="00383F3D" w:rsidRPr="00741059" w:rsidRDefault="00383F3D" w:rsidP="00BF34FA"/>
    <w:p w14:paraId="42AC0FB6" w14:textId="77777777" w:rsidR="00383F3D" w:rsidRPr="00741059" w:rsidRDefault="00383F3D" w:rsidP="00BF34FA"/>
    <w:p w14:paraId="5DE39248" w14:textId="77777777" w:rsidR="00383F3D" w:rsidRPr="00741059" w:rsidRDefault="00383F3D" w:rsidP="00BF34FA"/>
    <w:p w14:paraId="34B53E82" w14:textId="77777777" w:rsidR="00BF7237" w:rsidRPr="00741059" w:rsidRDefault="00BF7237" w:rsidP="00BF34FA"/>
    <w:p w14:paraId="35718D7F" w14:textId="77777777" w:rsidR="00BF7237" w:rsidRPr="00741059" w:rsidRDefault="00BF7237" w:rsidP="00BF34FA"/>
    <w:p w14:paraId="2CB339EB" w14:textId="77777777" w:rsidR="00BF7237" w:rsidRPr="00741059" w:rsidRDefault="00BF7237" w:rsidP="00BF34FA"/>
    <w:p w14:paraId="0F64F137" w14:textId="77777777" w:rsidR="00BF7237" w:rsidRPr="00741059" w:rsidRDefault="00BF7237" w:rsidP="00BF34FA"/>
    <w:p w14:paraId="7E6FB3D6" w14:textId="77777777" w:rsidR="00383F3D" w:rsidRDefault="00383F3D" w:rsidP="00BF34FA"/>
    <w:p w14:paraId="6C7A0BF9" w14:textId="77777777" w:rsidR="00604213" w:rsidRDefault="00604213" w:rsidP="00BF34FA"/>
    <w:p w14:paraId="6A95EDBC" w14:textId="77777777" w:rsidR="00604213" w:rsidRPr="00741059" w:rsidRDefault="00604213" w:rsidP="00BF34FA"/>
    <w:p w14:paraId="1E531739" w14:textId="77777777" w:rsidR="00383F3D" w:rsidRPr="00741059" w:rsidRDefault="00383F3D" w:rsidP="00BF34F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816"/>
      </w:tblGrid>
      <w:tr w:rsidR="00BF7237" w:rsidRPr="00741059" w14:paraId="4DE699D3" w14:textId="77777777" w:rsidTr="00604213">
        <w:tc>
          <w:tcPr>
            <w:tcW w:w="5812" w:type="dxa"/>
          </w:tcPr>
          <w:p w14:paraId="58DE5CD9" w14:textId="6B0DF256" w:rsidR="00BF7237" w:rsidRPr="00741059" w:rsidRDefault="00BF7237" w:rsidP="00BF34FA">
            <w:r w:rsidRPr="00741059">
              <mc:AlternateContent>
                <mc:Choice Requires="wps">
                  <w:drawing>
                    <wp:anchor distT="0" distB="0" distL="114300" distR="114300" simplePos="0" relativeHeight="251659264" behindDoc="0" locked="0" layoutInCell="1" allowOverlap="1" wp14:anchorId="1116AECD" wp14:editId="18801078">
                      <wp:simplePos x="0" y="0"/>
                      <wp:positionH relativeFrom="column">
                        <wp:posOffset>-879</wp:posOffset>
                      </wp:positionH>
                      <wp:positionV relativeFrom="paragraph">
                        <wp:posOffset>411089</wp:posOffset>
                      </wp:positionV>
                      <wp:extent cx="2869809" cy="2788920"/>
                      <wp:effectExtent l="0" t="0" r="635" b="0"/>
                      <wp:wrapNone/>
                      <wp:docPr id="65" name="Freeform 10"/>
                      <wp:cNvGraphicFramePr/>
                      <a:graphic xmlns:a="http://schemas.openxmlformats.org/drawingml/2006/main">
                        <a:graphicData uri="http://schemas.microsoft.com/office/word/2010/wordprocessingShape">
                          <wps:wsp>
                            <wps:cNvSpPr/>
                            <wps:spPr>
                              <a:xfrm>
                                <a:off x="0" y="0"/>
                                <a:ext cx="2869809" cy="2788920"/>
                              </a:xfrm>
                              <a:custGeom>
                                <a:avLst/>
                                <a:gdLst>
                                  <a:gd name="textAreaLeft" fmla="*/ 0 w 2916000"/>
                                  <a:gd name="textAreaRight" fmla="*/ 2918160 w 2916000"/>
                                  <a:gd name="textAreaTop" fmla="*/ 0 h 2916000"/>
                                  <a:gd name="textAreaBottom" fmla="*/ 2918160 h 2916000"/>
                                </a:gdLst>
                                <a:ahLst/>
                                <a:cxnLst/>
                                <a:rect l="textAreaLeft" t="textAreaTop" r="textAreaRight" b="textAreaBottom"/>
                                <a:pathLst>
                                  <a:path w="3891027" h="3891027">
                                    <a:moveTo>
                                      <a:pt x="0" y="0"/>
                                    </a:moveTo>
                                    <a:lnTo>
                                      <a:pt x="3891027" y="0"/>
                                    </a:lnTo>
                                    <a:lnTo>
                                      <a:pt x="3891027" y="3891027"/>
                                    </a:lnTo>
                                    <a:lnTo>
                                      <a:pt x="0" y="3891027"/>
                                    </a:lnTo>
                                    <a:lnTo>
                                      <a:pt x="0" y="0"/>
                                    </a:lnTo>
                                    <a:close/>
                                  </a:path>
                                </a:pathLst>
                              </a:custGeom>
                              <a:blipFill rotWithShape="0">
                                <a:blip r:embed="rId7">
                                  <a:duotone>
                                    <a:prstClr val="black"/>
                                    <a:schemeClr val="tx2">
                                      <a:tint val="45000"/>
                                      <a:satMod val="400000"/>
                                    </a:schemeClr>
                                  </a:duotone>
                                  <a:extLst>
                                    <a:ext uri="{96DAC541-7B7A-43D3-8B79-37D633B846F1}">
                                      <asvg:svgBlip xmlns:asvg="http://schemas.microsoft.com/office/drawing/2016/SVG/main" r:embed="rId8"/>
                                    </a:ext>
                                  </a:extLst>
                                </a:blip>
                                <a:srcRect/>
                                <a:stretch/>
                              </a:blipFill>
                              <a:ln w="0">
                                <a:noFill/>
                              </a:ln>
                            </wps:spPr>
                            <wps:style>
                              <a:lnRef idx="0">
                                <a:scrgbClr r="0" g="0" b="0"/>
                              </a:lnRef>
                              <a:fillRef idx="0">
                                <a:scrgbClr r="0" g="0" b="0"/>
                              </a:fillRef>
                              <a:effectRef idx="0">
                                <a:scrgbClr r="0" g="0" b="0"/>
                              </a:effectRef>
                              <a:fontRef idx="minor"/>
                            </wps:style>
                            <wps:bodyPr lIns="90000" tIns="45000" rIns="90000" bIns="45000" anchor="t">
                              <a:noAutofit/>
                            </wps:bodyPr>
                          </wps:wsp>
                        </a:graphicData>
                      </a:graphic>
                      <wp14:sizeRelH relativeFrom="margin">
                        <wp14:pctWidth>0</wp14:pctWidth>
                      </wp14:sizeRelH>
                      <wp14:sizeRelV relativeFrom="margin">
                        <wp14:pctHeight>0</wp14:pctHeight>
                      </wp14:sizeRelV>
                    </wp:anchor>
                  </w:drawing>
                </mc:Choice>
                <mc:Fallback>
                  <w:pict>
                    <v:shape w14:anchorId="3EE2B2AA" id="Freeform 10" o:spid="_x0000_s1026" style="position:absolute;margin-left:-.05pt;margin-top:32.35pt;width:225.95pt;height:21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891027,3891027" o:gfxdata="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" path="m,l3891027,r,3891027l,3891027,,xe" stroked="f" strokeweight="0">
                      <v:fill r:id="rId9" o:title="" recolor="t" type="frame"/>
                      <v:imagedata recolortarget="black"/>
                      <v:path arrowok="t" textboxrect="0,0,3893910,3893909"/>
                    </v:shape>
                  </w:pict>
                </mc:Fallback>
              </mc:AlternateContent>
            </w:r>
          </w:p>
        </w:tc>
        <w:tc>
          <w:tcPr>
            <w:tcW w:w="3816" w:type="dxa"/>
          </w:tcPr>
          <w:p w14:paraId="0E0F3D0B" w14:textId="77777777" w:rsidR="00BF7237" w:rsidRPr="00741059" w:rsidRDefault="00BF7237" w:rsidP="00D010DE">
            <w:pPr>
              <w:pStyle w:val="Heading1"/>
            </w:pPr>
            <w:bookmarkStart w:id="0" w:name="_Toc155876009"/>
            <w:bookmarkStart w:id="1" w:name="_Toc199754777"/>
            <w:bookmarkStart w:id="2" w:name="_Toc215671816"/>
            <w:r w:rsidRPr="00741059">
              <w:t>Course Details</w:t>
            </w:r>
            <w:bookmarkEnd w:id="0"/>
            <w:bookmarkEnd w:id="1"/>
            <w:bookmarkEnd w:id="2"/>
          </w:p>
          <w:p w14:paraId="79A591FB" w14:textId="036C2F88" w:rsidR="00BF7237" w:rsidRPr="00741059" w:rsidRDefault="00BF7237" w:rsidP="00BF34FA">
            <w:r w:rsidRPr="00741059">
              <w:t xml:space="preserve">Title: </w:t>
            </w:r>
            <w:r w:rsidRPr="00741059">
              <w:tab/>
            </w:r>
            <w:r w:rsidRPr="00741059">
              <w:tab/>
            </w:r>
            <w:r w:rsidRPr="00604213">
              <w:rPr>
                <w:color w:val="002060"/>
              </w:rPr>
              <w:t>Data Visualisation</w:t>
            </w:r>
          </w:p>
          <w:p w14:paraId="5FDE32DB" w14:textId="77777777" w:rsidR="00BF7237" w:rsidRPr="00741059" w:rsidRDefault="00BF7237" w:rsidP="00BF34FA">
            <w:r w:rsidRPr="00741059">
              <w:t xml:space="preserve">Code: </w:t>
            </w:r>
            <w:r w:rsidRPr="00741059">
              <w:tab/>
            </w:r>
            <w:r w:rsidRPr="00741059">
              <w:tab/>
            </w:r>
            <w:r w:rsidRPr="00604213">
              <w:rPr>
                <w:color w:val="002060"/>
              </w:rPr>
              <w:t>DAT5001 S2_25</w:t>
            </w:r>
          </w:p>
          <w:p w14:paraId="6A51F251" w14:textId="5FCE2B9E" w:rsidR="00BF7237" w:rsidRPr="00741059" w:rsidRDefault="00BF7237" w:rsidP="00BF34FA">
            <w:r w:rsidRPr="00741059">
              <w:t>Term:</w:t>
            </w:r>
            <w:r w:rsidRPr="00741059">
              <w:tab/>
            </w:r>
            <w:r w:rsidRPr="00741059">
              <w:tab/>
            </w:r>
            <w:r w:rsidRPr="00604213">
              <w:rPr>
                <w:color w:val="002060"/>
              </w:rPr>
              <w:t>Autumn 2025</w:t>
            </w:r>
          </w:p>
          <w:p w14:paraId="64CA09CE" w14:textId="77777777" w:rsidR="00BF7237" w:rsidRPr="00741059" w:rsidRDefault="00BF7237" w:rsidP="00BF34FA">
            <w:r w:rsidRPr="00741059">
              <w:t>Assessment:</w:t>
            </w:r>
            <w:r w:rsidRPr="00741059">
              <w:tab/>
            </w:r>
            <w:r w:rsidRPr="00604213">
              <w:rPr>
                <w:color w:val="002060"/>
              </w:rPr>
              <w:t>WRIT1</w:t>
            </w:r>
          </w:p>
          <w:p w14:paraId="35E711C2" w14:textId="77777777" w:rsidR="00BF7237" w:rsidRPr="00741059" w:rsidRDefault="00BF7237" w:rsidP="00D010DE">
            <w:pPr>
              <w:pStyle w:val="Heading3"/>
            </w:pPr>
          </w:p>
          <w:p w14:paraId="7CA104DB" w14:textId="77777777" w:rsidR="00BF7237" w:rsidRPr="00741059" w:rsidRDefault="00BF7237" w:rsidP="00D010DE">
            <w:pPr>
              <w:pStyle w:val="Heading1"/>
            </w:pPr>
            <w:bookmarkStart w:id="3" w:name="_Toc199754778"/>
            <w:bookmarkStart w:id="4" w:name="_Toc215671817"/>
            <w:r w:rsidRPr="00741059">
              <w:t>Student Details</w:t>
            </w:r>
            <w:bookmarkEnd w:id="3"/>
            <w:bookmarkEnd w:id="4"/>
          </w:p>
          <w:p w14:paraId="48444D67" w14:textId="77777777" w:rsidR="00BF7237" w:rsidRPr="00604213" w:rsidRDefault="00BF7237" w:rsidP="00BF34FA">
            <w:pPr>
              <w:rPr>
                <w:color w:val="002060"/>
              </w:rPr>
            </w:pPr>
            <w:r w:rsidRPr="00604213">
              <w:rPr>
                <w:color w:val="002060"/>
              </w:rPr>
              <w:t xml:space="preserve">Tom Rowan </w:t>
            </w:r>
            <w:r w:rsidRPr="00604213">
              <w:rPr>
                <w:color w:val="002060"/>
              </w:rPr>
              <w:tab/>
              <w:t xml:space="preserve">ST20285213 </w:t>
            </w:r>
          </w:p>
          <w:p w14:paraId="7F5A4E64" w14:textId="77777777" w:rsidR="00BF7237" w:rsidRPr="00741059" w:rsidRDefault="00BF7237" w:rsidP="00BF34FA"/>
          <w:p w14:paraId="467E5AB3" w14:textId="77777777" w:rsidR="00BF7237" w:rsidRPr="00741059" w:rsidRDefault="00BF7237" w:rsidP="00D010DE">
            <w:pPr>
              <w:pStyle w:val="Heading1"/>
            </w:pPr>
            <w:bookmarkStart w:id="5" w:name="_Toc155876011"/>
            <w:bookmarkStart w:id="6" w:name="_Toc199754779"/>
            <w:bookmarkStart w:id="7" w:name="_Toc215671818"/>
            <w:r w:rsidRPr="00741059">
              <w:t>Project Tutor</w:t>
            </w:r>
            <w:bookmarkEnd w:id="5"/>
            <w:bookmarkEnd w:id="6"/>
            <w:bookmarkEnd w:id="7"/>
          </w:p>
          <w:p w14:paraId="659CDD67" w14:textId="786A4EFA" w:rsidR="00BF7237" w:rsidRPr="00741059" w:rsidRDefault="00BF7237" w:rsidP="00BF34FA">
            <w:r w:rsidRPr="00604213">
              <w:rPr>
                <w:color w:val="002060"/>
              </w:rPr>
              <w:t>Dr. Imtiaz Khan</w:t>
            </w:r>
          </w:p>
        </w:tc>
      </w:tr>
    </w:tbl>
    <w:p w14:paraId="43AC4294" w14:textId="18FE120A" w:rsidR="00383F3D" w:rsidRPr="00741059" w:rsidRDefault="00000000" w:rsidP="00BF34FA">
      <w:pPr>
        <w:rPr>
          <w:rFonts w:ascii="Nimbus Sans" w:hAnsi="Nimbus Sans"/>
        </w:rPr>
      </w:pPr>
      <w:r w:rsidRPr="00741059">
        <w:br w:type="page"/>
      </w:r>
    </w:p>
    <w:p w14:paraId="42830EF1" w14:textId="77777777" w:rsidR="00383F3D" w:rsidRPr="00741059" w:rsidRDefault="00383F3D" w:rsidP="00BF34FA"/>
    <w:p w14:paraId="38E111F6" w14:textId="77777777" w:rsidR="00383F3D" w:rsidRPr="00741059" w:rsidRDefault="00383F3D" w:rsidP="00BF34FA"/>
    <w:sdt>
      <w:sdtPr>
        <w:rPr>
          <w:rFonts w:ascii="Liberation Serif" w:eastAsia="Noto Serif CJK SC" w:hAnsi="Liberation Serif"/>
          <w:sz w:val="24"/>
          <w:szCs w:val="24"/>
        </w:rPr>
        <w:id w:val="866639163"/>
        <w:docPartObj>
          <w:docPartGallery w:val="Table of Contents"/>
          <w:docPartUnique/>
        </w:docPartObj>
      </w:sdtPr>
      <w:sdtEndPr>
        <w:rPr>
          <w:rFonts w:ascii="Helvetica" w:hAnsi="Helvetica"/>
          <w:b w:val="0"/>
          <w:bCs w:val="0"/>
          <w:sz w:val="22"/>
          <w:szCs w:val="28"/>
        </w:rPr>
      </w:sdtEndPr>
      <w:sdtContent>
        <w:p w14:paraId="2D7ADF1D" w14:textId="77777777" w:rsidR="00383F3D" w:rsidRPr="00741059" w:rsidRDefault="00000000" w:rsidP="00BF34FA">
          <w:pPr>
            <w:pStyle w:val="TOCHeading"/>
          </w:pPr>
          <w:r w:rsidRPr="00741059">
            <w:t>Table of Contents</w:t>
          </w:r>
        </w:p>
        <w:p w14:paraId="444C58DA" w14:textId="6E5C0273" w:rsidR="00604213" w:rsidRDefault="00000000">
          <w:pPr>
            <w:pStyle w:val="TOC1"/>
            <w:rPr>
              <w:rFonts w:asciiTheme="minorHAnsi" w:eastAsiaTheme="minorEastAsia" w:hAnsiTheme="minorHAnsi" w:cstheme="minorBidi"/>
              <w:noProof/>
              <w:sz w:val="24"/>
              <w:szCs w:val="24"/>
              <w:lang w:eastAsia="en-GB" w:bidi="ar-SA"/>
              <w14:ligatures w14:val="standardContextual"/>
            </w:rPr>
          </w:pPr>
          <w:r w:rsidRPr="00741059">
            <w:fldChar w:fldCharType="begin"/>
          </w:r>
          <w:r w:rsidRPr="00741059">
            <w:rPr>
              <w:rStyle w:val="IndexLink"/>
            </w:rPr>
            <w:instrText xml:space="preserve"> TOC \f \o "1-9" \h</w:instrText>
          </w:r>
          <w:r w:rsidRPr="00741059">
            <w:rPr>
              <w:rStyle w:val="IndexLink"/>
            </w:rPr>
            <w:fldChar w:fldCharType="separate"/>
          </w:r>
          <w:hyperlink w:anchor="_Toc215671816" w:history="1">
            <w:r w:rsidR="00604213" w:rsidRPr="007F74B4">
              <w:rPr>
                <w:rStyle w:val="Hyperlink"/>
                <w:noProof/>
              </w:rPr>
              <w:t>Course Details</w:t>
            </w:r>
            <w:r w:rsidR="00604213">
              <w:rPr>
                <w:noProof/>
              </w:rPr>
              <w:tab/>
            </w:r>
            <w:r w:rsidR="00604213">
              <w:rPr>
                <w:noProof/>
              </w:rPr>
              <w:fldChar w:fldCharType="begin"/>
            </w:r>
            <w:r w:rsidR="00604213">
              <w:rPr>
                <w:noProof/>
              </w:rPr>
              <w:instrText xml:space="preserve"> PAGEREF _Toc215671816 \h </w:instrText>
            </w:r>
            <w:r w:rsidR="00604213">
              <w:rPr>
                <w:noProof/>
              </w:rPr>
            </w:r>
            <w:r w:rsidR="00604213">
              <w:rPr>
                <w:noProof/>
              </w:rPr>
              <w:fldChar w:fldCharType="separate"/>
            </w:r>
            <w:r w:rsidR="00604213">
              <w:rPr>
                <w:noProof/>
              </w:rPr>
              <w:t>1</w:t>
            </w:r>
            <w:r w:rsidR="00604213">
              <w:rPr>
                <w:noProof/>
              </w:rPr>
              <w:fldChar w:fldCharType="end"/>
            </w:r>
          </w:hyperlink>
        </w:p>
        <w:p w14:paraId="3FF97624" w14:textId="022C0C8B" w:rsidR="00604213" w:rsidRDefault="00604213">
          <w:pPr>
            <w:pStyle w:val="TOC1"/>
            <w:rPr>
              <w:rFonts w:asciiTheme="minorHAnsi" w:eastAsiaTheme="minorEastAsia" w:hAnsiTheme="minorHAnsi" w:cstheme="minorBidi"/>
              <w:noProof/>
              <w:sz w:val="24"/>
              <w:szCs w:val="24"/>
              <w:lang w:eastAsia="en-GB" w:bidi="ar-SA"/>
              <w14:ligatures w14:val="standardContextual"/>
            </w:rPr>
          </w:pPr>
          <w:hyperlink w:anchor="_Toc215671817" w:history="1">
            <w:r w:rsidRPr="007F74B4">
              <w:rPr>
                <w:rStyle w:val="Hyperlink"/>
                <w:noProof/>
              </w:rPr>
              <w:t>Student Details</w:t>
            </w:r>
            <w:r>
              <w:rPr>
                <w:noProof/>
              </w:rPr>
              <w:tab/>
            </w:r>
            <w:r>
              <w:rPr>
                <w:noProof/>
              </w:rPr>
              <w:fldChar w:fldCharType="begin"/>
            </w:r>
            <w:r>
              <w:rPr>
                <w:noProof/>
              </w:rPr>
              <w:instrText xml:space="preserve"> PAGEREF _Toc215671817 \h </w:instrText>
            </w:r>
            <w:r>
              <w:rPr>
                <w:noProof/>
              </w:rPr>
            </w:r>
            <w:r>
              <w:rPr>
                <w:noProof/>
              </w:rPr>
              <w:fldChar w:fldCharType="separate"/>
            </w:r>
            <w:r>
              <w:rPr>
                <w:noProof/>
              </w:rPr>
              <w:t>1</w:t>
            </w:r>
            <w:r>
              <w:rPr>
                <w:noProof/>
              </w:rPr>
              <w:fldChar w:fldCharType="end"/>
            </w:r>
          </w:hyperlink>
        </w:p>
        <w:p w14:paraId="60361FD6" w14:textId="1FB5E3CB" w:rsidR="00604213" w:rsidRDefault="00604213">
          <w:pPr>
            <w:pStyle w:val="TOC1"/>
            <w:rPr>
              <w:rFonts w:asciiTheme="minorHAnsi" w:eastAsiaTheme="minorEastAsia" w:hAnsiTheme="minorHAnsi" w:cstheme="minorBidi"/>
              <w:noProof/>
              <w:sz w:val="24"/>
              <w:szCs w:val="24"/>
              <w:lang w:eastAsia="en-GB" w:bidi="ar-SA"/>
              <w14:ligatures w14:val="standardContextual"/>
            </w:rPr>
          </w:pPr>
          <w:hyperlink w:anchor="_Toc215671818" w:history="1">
            <w:r w:rsidRPr="007F74B4">
              <w:rPr>
                <w:rStyle w:val="Hyperlink"/>
                <w:noProof/>
              </w:rPr>
              <w:t>Project Tutor</w:t>
            </w:r>
            <w:r>
              <w:rPr>
                <w:noProof/>
              </w:rPr>
              <w:tab/>
            </w:r>
            <w:r>
              <w:rPr>
                <w:noProof/>
              </w:rPr>
              <w:fldChar w:fldCharType="begin"/>
            </w:r>
            <w:r>
              <w:rPr>
                <w:noProof/>
              </w:rPr>
              <w:instrText xml:space="preserve"> PAGEREF _Toc215671818 \h </w:instrText>
            </w:r>
            <w:r>
              <w:rPr>
                <w:noProof/>
              </w:rPr>
            </w:r>
            <w:r>
              <w:rPr>
                <w:noProof/>
              </w:rPr>
              <w:fldChar w:fldCharType="separate"/>
            </w:r>
            <w:r>
              <w:rPr>
                <w:noProof/>
              </w:rPr>
              <w:t>1</w:t>
            </w:r>
            <w:r>
              <w:rPr>
                <w:noProof/>
              </w:rPr>
              <w:fldChar w:fldCharType="end"/>
            </w:r>
          </w:hyperlink>
        </w:p>
        <w:p w14:paraId="17705001" w14:textId="70B66137" w:rsidR="00604213" w:rsidRDefault="00604213">
          <w:pPr>
            <w:pStyle w:val="TOC1"/>
            <w:rPr>
              <w:rFonts w:asciiTheme="minorHAnsi" w:eastAsiaTheme="minorEastAsia" w:hAnsiTheme="minorHAnsi" w:cstheme="minorBidi"/>
              <w:noProof/>
              <w:sz w:val="24"/>
              <w:szCs w:val="24"/>
              <w:lang w:eastAsia="en-GB" w:bidi="ar-SA"/>
              <w14:ligatures w14:val="standardContextual"/>
            </w:rPr>
          </w:pPr>
          <w:hyperlink w:anchor="_Toc215671819" w:history="1">
            <w:r w:rsidRPr="007F74B4">
              <w:rPr>
                <w:rStyle w:val="Hyperlink"/>
                <w:noProof/>
              </w:rPr>
              <w:t>Part 1 - Introduction</w:t>
            </w:r>
            <w:r>
              <w:rPr>
                <w:noProof/>
              </w:rPr>
              <w:tab/>
            </w:r>
            <w:r>
              <w:rPr>
                <w:noProof/>
              </w:rPr>
              <w:fldChar w:fldCharType="begin"/>
            </w:r>
            <w:r>
              <w:rPr>
                <w:noProof/>
              </w:rPr>
              <w:instrText xml:space="preserve"> PAGEREF _Toc215671819 \h </w:instrText>
            </w:r>
            <w:r>
              <w:rPr>
                <w:noProof/>
              </w:rPr>
            </w:r>
            <w:r>
              <w:rPr>
                <w:noProof/>
              </w:rPr>
              <w:fldChar w:fldCharType="separate"/>
            </w:r>
            <w:r>
              <w:rPr>
                <w:noProof/>
              </w:rPr>
              <w:t>3</w:t>
            </w:r>
            <w:r>
              <w:rPr>
                <w:noProof/>
              </w:rPr>
              <w:fldChar w:fldCharType="end"/>
            </w:r>
          </w:hyperlink>
        </w:p>
        <w:p w14:paraId="4AB9E21F" w14:textId="19FA2C6A" w:rsidR="00604213" w:rsidRDefault="00604213">
          <w:pPr>
            <w:pStyle w:val="TOC1"/>
            <w:rPr>
              <w:rFonts w:asciiTheme="minorHAnsi" w:eastAsiaTheme="minorEastAsia" w:hAnsiTheme="minorHAnsi" w:cstheme="minorBidi"/>
              <w:noProof/>
              <w:sz w:val="24"/>
              <w:szCs w:val="24"/>
              <w:lang w:eastAsia="en-GB" w:bidi="ar-SA"/>
              <w14:ligatures w14:val="standardContextual"/>
            </w:rPr>
          </w:pPr>
          <w:hyperlink w:anchor="_Toc215671820" w:history="1">
            <w:r w:rsidRPr="007F74B4">
              <w:rPr>
                <w:rStyle w:val="Hyperlink"/>
                <w:noProof/>
              </w:rPr>
              <w:t>Part 2 – Materials and Methods</w:t>
            </w:r>
            <w:r>
              <w:rPr>
                <w:noProof/>
              </w:rPr>
              <w:tab/>
            </w:r>
            <w:r>
              <w:rPr>
                <w:noProof/>
              </w:rPr>
              <w:fldChar w:fldCharType="begin"/>
            </w:r>
            <w:r>
              <w:rPr>
                <w:noProof/>
              </w:rPr>
              <w:instrText xml:space="preserve"> PAGEREF _Toc215671820 \h </w:instrText>
            </w:r>
            <w:r>
              <w:rPr>
                <w:noProof/>
              </w:rPr>
            </w:r>
            <w:r>
              <w:rPr>
                <w:noProof/>
              </w:rPr>
              <w:fldChar w:fldCharType="separate"/>
            </w:r>
            <w:r>
              <w:rPr>
                <w:noProof/>
              </w:rPr>
              <w:t>4</w:t>
            </w:r>
            <w:r>
              <w:rPr>
                <w:noProof/>
              </w:rPr>
              <w:fldChar w:fldCharType="end"/>
            </w:r>
          </w:hyperlink>
        </w:p>
        <w:p w14:paraId="58249C19" w14:textId="1FFCD250" w:rsidR="00604213" w:rsidRDefault="00604213">
          <w:pPr>
            <w:pStyle w:val="TOC2"/>
            <w:rPr>
              <w:rFonts w:asciiTheme="minorHAnsi" w:eastAsiaTheme="minorEastAsia" w:hAnsiTheme="minorHAnsi" w:cstheme="minorBidi"/>
              <w:noProof/>
              <w:sz w:val="24"/>
              <w:szCs w:val="24"/>
              <w:lang w:eastAsia="en-GB" w:bidi="ar-SA"/>
              <w14:ligatures w14:val="standardContextual"/>
            </w:rPr>
          </w:pPr>
          <w:hyperlink w:anchor="_Toc215671821" w:history="1">
            <w:r w:rsidRPr="007F74B4">
              <w:rPr>
                <w:rStyle w:val="Hyperlink"/>
                <w:noProof/>
              </w:rPr>
              <w:t>Data Collection</w:t>
            </w:r>
            <w:r>
              <w:rPr>
                <w:noProof/>
              </w:rPr>
              <w:tab/>
            </w:r>
            <w:r>
              <w:rPr>
                <w:noProof/>
              </w:rPr>
              <w:fldChar w:fldCharType="begin"/>
            </w:r>
            <w:r>
              <w:rPr>
                <w:noProof/>
              </w:rPr>
              <w:instrText xml:space="preserve"> PAGEREF _Toc215671821 \h </w:instrText>
            </w:r>
            <w:r>
              <w:rPr>
                <w:noProof/>
              </w:rPr>
            </w:r>
            <w:r>
              <w:rPr>
                <w:noProof/>
              </w:rPr>
              <w:fldChar w:fldCharType="separate"/>
            </w:r>
            <w:r>
              <w:rPr>
                <w:noProof/>
              </w:rPr>
              <w:t>4</w:t>
            </w:r>
            <w:r>
              <w:rPr>
                <w:noProof/>
              </w:rPr>
              <w:fldChar w:fldCharType="end"/>
            </w:r>
          </w:hyperlink>
        </w:p>
        <w:p w14:paraId="0F8546F3" w14:textId="14397E77" w:rsidR="00604213" w:rsidRDefault="00604213">
          <w:pPr>
            <w:pStyle w:val="TOC2"/>
            <w:rPr>
              <w:rFonts w:asciiTheme="minorHAnsi" w:eastAsiaTheme="minorEastAsia" w:hAnsiTheme="minorHAnsi" w:cstheme="minorBidi"/>
              <w:noProof/>
              <w:sz w:val="24"/>
              <w:szCs w:val="24"/>
              <w:lang w:eastAsia="en-GB" w:bidi="ar-SA"/>
              <w14:ligatures w14:val="standardContextual"/>
            </w:rPr>
          </w:pPr>
          <w:hyperlink w:anchor="_Toc215671822" w:history="1">
            <w:r w:rsidRPr="007F74B4">
              <w:rPr>
                <w:rStyle w:val="Hyperlink"/>
                <w:noProof/>
              </w:rPr>
              <w:t>Data Cleaning and Processing</w:t>
            </w:r>
            <w:r>
              <w:rPr>
                <w:noProof/>
              </w:rPr>
              <w:tab/>
            </w:r>
            <w:r>
              <w:rPr>
                <w:noProof/>
              </w:rPr>
              <w:fldChar w:fldCharType="begin"/>
            </w:r>
            <w:r>
              <w:rPr>
                <w:noProof/>
              </w:rPr>
              <w:instrText xml:space="preserve"> PAGEREF _Toc215671822 \h </w:instrText>
            </w:r>
            <w:r>
              <w:rPr>
                <w:noProof/>
              </w:rPr>
            </w:r>
            <w:r>
              <w:rPr>
                <w:noProof/>
              </w:rPr>
              <w:fldChar w:fldCharType="separate"/>
            </w:r>
            <w:r>
              <w:rPr>
                <w:noProof/>
              </w:rPr>
              <w:t>5</w:t>
            </w:r>
            <w:r>
              <w:rPr>
                <w:noProof/>
              </w:rPr>
              <w:fldChar w:fldCharType="end"/>
            </w:r>
          </w:hyperlink>
        </w:p>
        <w:p w14:paraId="06FF7FEB" w14:textId="549050CB" w:rsidR="00604213" w:rsidRDefault="00604213">
          <w:pPr>
            <w:pStyle w:val="TOC3"/>
            <w:rPr>
              <w:rFonts w:asciiTheme="minorHAnsi" w:eastAsiaTheme="minorEastAsia" w:hAnsiTheme="minorHAnsi" w:cstheme="minorBidi"/>
              <w:noProof/>
              <w:sz w:val="24"/>
              <w:szCs w:val="24"/>
              <w:lang w:eastAsia="en-GB" w:bidi="ar-SA"/>
              <w14:ligatures w14:val="standardContextual"/>
            </w:rPr>
          </w:pPr>
          <w:hyperlink w:anchor="_Toc215671823" w:history="1">
            <w:r w:rsidRPr="007F74B4">
              <w:rPr>
                <w:rStyle w:val="Hyperlink"/>
                <w:noProof/>
              </w:rPr>
              <w:t>Data Cleaning</w:t>
            </w:r>
            <w:r>
              <w:rPr>
                <w:noProof/>
              </w:rPr>
              <w:tab/>
            </w:r>
            <w:r>
              <w:rPr>
                <w:noProof/>
              </w:rPr>
              <w:fldChar w:fldCharType="begin"/>
            </w:r>
            <w:r>
              <w:rPr>
                <w:noProof/>
              </w:rPr>
              <w:instrText xml:space="preserve"> PAGEREF _Toc215671823 \h </w:instrText>
            </w:r>
            <w:r>
              <w:rPr>
                <w:noProof/>
              </w:rPr>
            </w:r>
            <w:r>
              <w:rPr>
                <w:noProof/>
              </w:rPr>
              <w:fldChar w:fldCharType="separate"/>
            </w:r>
            <w:r>
              <w:rPr>
                <w:noProof/>
              </w:rPr>
              <w:t>5</w:t>
            </w:r>
            <w:r>
              <w:rPr>
                <w:noProof/>
              </w:rPr>
              <w:fldChar w:fldCharType="end"/>
            </w:r>
          </w:hyperlink>
        </w:p>
        <w:p w14:paraId="12DB1139" w14:textId="0791E07E" w:rsidR="00604213" w:rsidRDefault="00604213">
          <w:pPr>
            <w:pStyle w:val="TOC3"/>
            <w:rPr>
              <w:rFonts w:asciiTheme="minorHAnsi" w:eastAsiaTheme="minorEastAsia" w:hAnsiTheme="minorHAnsi" w:cstheme="minorBidi"/>
              <w:noProof/>
              <w:sz w:val="24"/>
              <w:szCs w:val="24"/>
              <w:lang w:eastAsia="en-GB" w:bidi="ar-SA"/>
              <w14:ligatures w14:val="standardContextual"/>
            </w:rPr>
          </w:pPr>
          <w:hyperlink w:anchor="_Toc215671824" w:history="1">
            <w:r w:rsidRPr="007F74B4">
              <w:rPr>
                <w:rStyle w:val="Hyperlink"/>
                <w:noProof/>
              </w:rPr>
              <w:t>Feature Engineering</w:t>
            </w:r>
            <w:r>
              <w:rPr>
                <w:noProof/>
              </w:rPr>
              <w:tab/>
            </w:r>
            <w:r>
              <w:rPr>
                <w:noProof/>
              </w:rPr>
              <w:fldChar w:fldCharType="begin"/>
            </w:r>
            <w:r>
              <w:rPr>
                <w:noProof/>
              </w:rPr>
              <w:instrText xml:space="preserve"> PAGEREF _Toc215671824 \h </w:instrText>
            </w:r>
            <w:r>
              <w:rPr>
                <w:noProof/>
              </w:rPr>
            </w:r>
            <w:r>
              <w:rPr>
                <w:noProof/>
              </w:rPr>
              <w:fldChar w:fldCharType="separate"/>
            </w:r>
            <w:r>
              <w:rPr>
                <w:noProof/>
              </w:rPr>
              <w:t>6</w:t>
            </w:r>
            <w:r>
              <w:rPr>
                <w:noProof/>
              </w:rPr>
              <w:fldChar w:fldCharType="end"/>
            </w:r>
          </w:hyperlink>
        </w:p>
        <w:p w14:paraId="793069AE" w14:textId="6C3CCB66" w:rsidR="00604213" w:rsidRDefault="00604213">
          <w:pPr>
            <w:pStyle w:val="TOC2"/>
            <w:rPr>
              <w:rFonts w:asciiTheme="minorHAnsi" w:eastAsiaTheme="minorEastAsia" w:hAnsiTheme="minorHAnsi" w:cstheme="minorBidi"/>
              <w:noProof/>
              <w:sz w:val="24"/>
              <w:szCs w:val="24"/>
              <w:lang w:eastAsia="en-GB" w:bidi="ar-SA"/>
              <w14:ligatures w14:val="standardContextual"/>
            </w:rPr>
          </w:pPr>
          <w:hyperlink w:anchor="_Toc215671825" w:history="1">
            <w:r w:rsidRPr="007F74B4">
              <w:rPr>
                <w:rStyle w:val="Hyperlink"/>
                <w:noProof/>
              </w:rPr>
              <w:t>Design Principles and Tools</w:t>
            </w:r>
            <w:r>
              <w:rPr>
                <w:noProof/>
              </w:rPr>
              <w:tab/>
            </w:r>
            <w:r>
              <w:rPr>
                <w:noProof/>
              </w:rPr>
              <w:fldChar w:fldCharType="begin"/>
            </w:r>
            <w:r>
              <w:rPr>
                <w:noProof/>
              </w:rPr>
              <w:instrText xml:space="preserve"> PAGEREF _Toc215671825 \h </w:instrText>
            </w:r>
            <w:r>
              <w:rPr>
                <w:noProof/>
              </w:rPr>
            </w:r>
            <w:r>
              <w:rPr>
                <w:noProof/>
              </w:rPr>
              <w:fldChar w:fldCharType="separate"/>
            </w:r>
            <w:r>
              <w:rPr>
                <w:noProof/>
              </w:rPr>
              <w:t>8</w:t>
            </w:r>
            <w:r>
              <w:rPr>
                <w:noProof/>
              </w:rPr>
              <w:fldChar w:fldCharType="end"/>
            </w:r>
          </w:hyperlink>
        </w:p>
        <w:p w14:paraId="51533E55" w14:textId="77B70CB4" w:rsidR="00604213" w:rsidRDefault="00604213">
          <w:pPr>
            <w:pStyle w:val="TOC3"/>
            <w:rPr>
              <w:rFonts w:asciiTheme="minorHAnsi" w:eastAsiaTheme="minorEastAsia" w:hAnsiTheme="minorHAnsi" w:cstheme="minorBidi"/>
              <w:noProof/>
              <w:sz w:val="24"/>
              <w:szCs w:val="24"/>
              <w:lang w:eastAsia="en-GB" w:bidi="ar-SA"/>
              <w14:ligatures w14:val="standardContextual"/>
            </w:rPr>
          </w:pPr>
          <w:hyperlink w:anchor="_Toc215671826" w:history="1">
            <w:r w:rsidRPr="007F74B4">
              <w:rPr>
                <w:rStyle w:val="Hyperlink"/>
                <w:noProof/>
              </w:rPr>
              <w:t>Tool Selection</w:t>
            </w:r>
            <w:r>
              <w:rPr>
                <w:noProof/>
              </w:rPr>
              <w:tab/>
            </w:r>
            <w:r>
              <w:rPr>
                <w:noProof/>
              </w:rPr>
              <w:fldChar w:fldCharType="begin"/>
            </w:r>
            <w:r>
              <w:rPr>
                <w:noProof/>
              </w:rPr>
              <w:instrText xml:space="preserve"> PAGEREF _Toc215671826 \h </w:instrText>
            </w:r>
            <w:r>
              <w:rPr>
                <w:noProof/>
              </w:rPr>
            </w:r>
            <w:r>
              <w:rPr>
                <w:noProof/>
              </w:rPr>
              <w:fldChar w:fldCharType="separate"/>
            </w:r>
            <w:r>
              <w:rPr>
                <w:noProof/>
              </w:rPr>
              <w:t>8</w:t>
            </w:r>
            <w:r>
              <w:rPr>
                <w:noProof/>
              </w:rPr>
              <w:fldChar w:fldCharType="end"/>
            </w:r>
          </w:hyperlink>
        </w:p>
        <w:p w14:paraId="018B221E" w14:textId="7CAC8B8D" w:rsidR="00604213" w:rsidRDefault="00604213">
          <w:pPr>
            <w:pStyle w:val="TOC3"/>
            <w:rPr>
              <w:rFonts w:asciiTheme="minorHAnsi" w:eastAsiaTheme="minorEastAsia" w:hAnsiTheme="minorHAnsi" w:cstheme="minorBidi"/>
              <w:noProof/>
              <w:sz w:val="24"/>
              <w:szCs w:val="24"/>
              <w:lang w:eastAsia="en-GB" w:bidi="ar-SA"/>
              <w14:ligatures w14:val="standardContextual"/>
            </w:rPr>
          </w:pPr>
          <w:hyperlink w:anchor="_Toc215671827" w:history="1">
            <w:r w:rsidRPr="007F74B4">
              <w:rPr>
                <w:rStyle w:val="Hyperlink"/>
                <w:noProof/>
              </w:rPr>
              <w:t>Palette Selection</w:t>
            </w:r>
            <w:r>
              <w:rPr>
                <w:noProof/>
              </w:rPr>
              <w:tab/>
            </w:r>
            <w:r>
              <w:rPr>
                <w:noProof/>
              </w:rPr>
              <w:fldChar w:fldCharType="begin"/>
            </w:r>
            <w:r>
              <w:rPr>
                <w:noProof/>
              </w:rPr>
              <w:instrText xml:space="preserve"> PAGEREF _Toc215671827 \h </w:instrText>
            </w:r>
            <w:r>
              <w:rPr>
                <w:noProof/>
              </w:rPr>
            </w:r>
            <w:r>
              <w:rPr>
                <w:noProof/>
              </w:rPr>
              <w:fldChar w:fldCharType="separate"/>
            </w:r>
            <w:r>
              <w:rPr>
                <w:noProof/>
              </w:rPr>
              <w:t>8</w:t>
            </w:r>
            <w:r>
              <w:rPr>
                <w:noProof/>
              </w:rPr>
              <w:fldChar w:fldCharType="end"/>
            </w:r>
          </w:hyperlink>
        </w:p>
        <w:p w14:paraId="51A88734" w14:textId="013C760A" w:rsidR="00604213" w:rsidRDefault="00604213">
          <w:pPr>
            <w:pStyle w:val="TOC3"/>
            <w:rPr>
              <w:rFonts w:asciiTheme="minorHAnsi" w:eastAsiaTheme="minorEastAsia" w:hAnsiTheme="minorHAnsi" w:cstheme="minorBidi"/>
              <w:noProof/>
              <w:sz w:val="24"/>
              <w:szCs w:val="24"/>
              <w:lang w:eastAsia="en-GB" w:bidi="ar-SA"/>
              <w14:ligatures w14:val="standardContextual"/>
            </w:rPr>
          </w:pPr>
          <w:hyperlink w:anchor="_Toc215671828" w:history="1">
            <w:r w:rsidRPr="007F74B4">
              <w:rPr>
                <w:rStyle w:val="Hyperlink"/>
                <w:noProof/>
              </w:rPr>
              <w:t>Chart Selection</w:t>
            </w:r>
            <w:r>
              <w:rPr>
                <w:noProof/>
              </w:rPr>
              <w:tab/>
            </w:r>
            <w:r>
              <w:rPr>
                <w:noProof/>
              </w:rPr>
              <w:fldChar w:fldCharType="begin"/>
            </w:r>
            <w:r>
              <w:rPr>
                <w:noProof/>
              </w:rPr>
              <w:instrText xml:space="preserve"> PAGEREF _Toc215671828 \h </w:instrText>
            </w:r>
            <w:r>
              <w:rPr>
                <w:noProof/>
              </w:rPr>
            </w:r>
            <w:r>
              <w:rPr>
                <w:noProof/>
              </w:rPr>
              <w:fldChar w:fldCharType="separate"/>
            </w:r>
            <w:r>
              <w:rPr>
                <w:noProof/>
              </w:rPr>
              <w:t>9</w:t>
            </w:r>
            <w:r>
              <w:rPr>
                <w:noProof/>
              </w:rPr>
              <w:fldChar w:fldCharType="end"/>
            </w:r>
          </w:hyperlink>
        </w:p>
        <w:p w14:paraId="4957B979" w14:textId="2D740999" w:rsidR="00604213" w:rsidRDefault="00604213">
          <w:pPr>
            <w:pStyle w:val="TOC3"/>
            <w:rPr>
              <w:rFonts w:asciiTheme="minorHAnsi" w:eastAsiaTheme="minorEastAsia" w:hAnsiTheme="minorHAnsi" w:cstheme="minorBidi"/>
              <w:noProof/>
              <w:sz w:val="24"/>
              <w:szCs w:val="24"/>
              <w:lang w:eastAsia="en-GB" w:bidi="ar-SA"/>
              <w14:ligatures w14:val="standardContextual"/>
            </w:rPr>
          </w:pPr>
          <w:hyperlink w:anchor="_Toc215671829" w:history="1">
            <w:r w:rsidRPr="007F74B4">
              <w:rPr>
                <w:rStyle w:val="Hyperlink"/>
                <w:noProof/>
              </w:rPr>
              <w:t>Storyboard</w:t>
            </w:r>
            <w:r>
              <w:rPr>
                <w:noProof/>
              </w:rPr>
              <w:tab/>
            </w:r>
            <w:r>
              <w:rPr>
                <w:noProof/>
              </w:rPr>
              <w:fldChar w:fldCharType="begin"/>
            </w:r>
            <w:r>
              <w:rPr>
                <w:noProof/>
              </w:rPr>
              <w:instrText xml:space="preserve"> PAGEREF _Toc215671829 \h </w:instrText>
            </w:r>
            <w:r>
              <w:rPr>
                <w:noProof/>
              </w:rPr>
            </w:r>
            <w:r>
              <w:rPr>
                <w:noProof/>
              </w:rPr>
              <w:fldChar w:fldCharType="separate"/>
            </w:r>
            <w:r>
              <w:rPr>
                <w:noProof/>
              </w:rPr>
              <w:t>9</w:t>
            </w:r>
            <w:r>
              <w:rPr>
                <w:noProof/>
              </w:rPr>
              <w:fldChar w:fldCharType="end"/>
            </w:r>
          </w:hyperlink>
        </w:p>
        <w:p w14:paraId="45732542" w14:textId="545233E7" w:rsidR="00604213" w:rsidRDefault="00604213">
          <w:pPr>
            <w:pStyle w:val="TOC1"/>
            <w:rPr>
              <w:rFonts w:asciiTheme="minorHAnsi" w:eastAsiaTheme="minorEastAsia" w:hAnsiTheme="minorHAnsi" w:cstheme="minorBidi"/>
              <w:noProof/>
              <w:sz w:val="24"/>
              <w:szCs w:val="24"/>
              <w:lang w:eastAsia="en-GB" w:bidi="ar-SA"/>
              <w14:ligatures w14:val="standardContextual"/>
            </w:rPr>
          </w:pPr>
          <w:hyperlink w:anchor="_Toc215671830" w:history="1">
            <w:r w:rsidRPr="007F74B4">
              <w:rPr>
                <w:rStyle w:val="Hyperlink"/>
                <w:noProof/>
              </w:rPr>
              <w:t>Part 3 - Results – From Launch to Litter</w:t>
            </w:r>
            <w:r>
              <w:rPr>
                <w:noProof/>
              </w:rPr>
              <w:tab/>
            </w:r>
            <w:r>
              <w:rPr>
                <w:noProof/>
              </w:rPr>
              <w:fldChar w:fldCharType="begin"/>
            </w:r>
            <w:r>
              <w:rPr>
                <w:noProof/>
              </w:rPr>
              <w:instrText xml:space="preserve"> PAGEREF _Toc215671830 \h </w:instrText>
            </w:r>
            <w:r>
              <w:rPr>
                <w:noProof/>
              </w:rPr>
            </w:r>
            <w:r>
              <w:rPr>
                <w:noProof/>
              </w:rPr>
              <w:fldChar w:fldCharType="separate"/>
            </w:r>
            <w:r>
              <w:rPr>
                <w:noProof/>
              </w:rPr>
              <w:t>10</w:t>
            </w:r>
            <w:r>
              <w:rPr>
                <w:noProof/>
              </w:rPr>
              <w:fldChar w:fldCharType="end"/>
            </w:r>
          </w:hyperlink>
        </w:p>
        <w:p w14:paraId="6D6927B2" w14:textId="7893A686" w:rsidR="00604213" w:rsidRDefault="00604213">
          <w:pPr>
            <w:pStyle w:val="TOC2"/>
            <w:rPr>
              <w:rFonts w:asciiTheme="minorHAnsi" w:eastAsiaTheme="minorEastAsia" w:hAnsiTheme="minorHAnsi" w:cstheme="minorBidi"/>
              <w:noProof/>
              <w:sz w:val="24"/>
              <w:szCs w:val="24"/>
              <w:lang w:eastAsia="en-GB" w:bidi="ar-SA"/>
              <w14:ligatures w14:val="standardContextual"/>
            </w:rPr>
          </w:pPr>
          <w:hyperlink w:anchor="_Toc215671831" w:history="1">
            <w:r w:rsidRPr="007F74B4">
              <w:rPr>
                <w:rStyle w:val="Hyperlink"/>
                <w:noProof/>
              </w:rPr>
              <w:t>What is the current state of orbital congestion, and how has it evolved since space exploration began in the late 1950s?</w:t>
            </w:r>
            <w:r>
              <w:rPr>
                <w:noProof/>
              </w:rPr>
              <w:tab/>
            </w:r>
            <w:r>
              <w:rPr>
                <w:noProof/>
              </w:rPr>
              <w:fldChar w:fldCharType="begin"/>
            </w:r>
            <w:r>
              <w:rPr>
                <w:noProof/>
              </w:rPr>
              <w:instrText xml:space="preserve"> PAGEREF _Toc215671831 \h </w:instrText>
            </w:r>
            <w:r>
              <w:rPr>
                <w:noProof/>
              </w:rPr>
            </w:r>
            <w:r>
              <w:rPr>
                <w:noProof/>
              </w:rPr>
              <w:fldChar w:fldCharType="separate"/>
            </w:r>
            <w:r>
              <w:rPr>
                <w:noProof/>
              </w:rPr>
              <w:t>10</w:t>
            </w:r>
            <w:r>
              <w:rPr>
                <w:noProof/>
              </w:rPr>
              <w:fldChar w:fldCharType="end"/>
            </w:r>
          </w:hyperlink>
        </w:p>
        <w:p w14:paraId="7624C5E1" w14:textId="668F4AE2" w:rsidR="00604213" w:rsidRDefault="00604213">
          <w:pPr>
            <w:pStyle w:val="TOC2"/>
            <w:rPr>
              <w:rFonts w:asciiTheme="minorHAnsi" w:eastAsiaTheme="minorEastAsia" w:hAnsiTheme="minorHAnsi" w:cstheme="minorBidi"/>
              <w:noProof/>
              <w:sz w:val="24"/>
              <w:szCs w:val="24"/>
              <w:lang w:eastAsia="en-GB" w:bidi="ar-SA"/>
              <w14:ligatures w14:val="standardContextual"/>
            </w:rPr>
          </w:pPr>
          <w:hyperlink w:anchor="_Toc215671832" w:history="1">
            <w:r w:rsidRPr="007F74B4">
              <w:rPr>
                <w:rStyle w:val="Hyperlink"/>
                <w:noProof/>
              </w:rPr>
              <w:t>What trends in satellite launches are driving the risk of Kessler Syndrome?</w:t>
            </w:r>
            <w:r>
              <w:rPr>
                <w:noProof/>
              </w:rPr>
              <w:tab/>
            </w:r>
            <w:r>
              <w:rPr>
                <w:noProof/>
              </w:rPr>
              <w:fldChar w:fldCharType="begin"/>
            </w:r>
            <w:r>
              <w:rPr>
                <w:noProof/>
              </w:rPr>
              <w:instrText xml:space="preserve"> PAGEREF _Toc215671832 \h </w:instrText>
            </w:r>
            <w:r>
              <w:rPr>
                <w:noProof/>
              </w:rPr>
            </w:r>
            <w:r>
              <w:rPr>
                <w:noProof/>
              </w:rPr>
              <w:fldChar w:fldCharType="separate"/>
            </w:r>
            <w:r>
              <w:rPr>
                <w:noProof/>
              </w:rPr>
              <w:t>13</w:t>
            </w:r>
            <w:r>
              <w:rPr>
                <w:noProof/>
              </w:rPr>
              <w:fldChar w:fldCharType="end"/>
            </w:r>
          </w:hyperlink>
        </w:p>
        <w:p w14:paraId="7BC8506E" w14:textId="70A1A248" w:rsidR="00604213" w:rsidRDefault="00604213">
          <w:pPr>
            <w:pStyle w:val="TOC2"/>
            <w:rPr>
              <w:rFonts w:asciiTheme="minorHAnsi" w:eastAsiaTheme="minorEastAsia" w:hAnsiTheme="minorHAnsi" w:cstheme="minorBidi"/>
              <w:noProof/>
              <w:sz w:val="24"/>
              <w:szCs w:val="24"/>
              <w:lang w:eastAsia="en-GB" w:bidi="ar-SA"/>
              <w14:ligatures w14:val="standardContextual"/>
            </w:rPr>
          </w:pPr>
          <w:hyperlink w:anchor="_Toc215671833" w:history="1">
            <w:r w:rsidRPr="007F74B4">
              <w:rPr>
                <w:rStyle w:val="Hyperlink"/>
                <w:noProof/>
              </w:rPr>
              <w:t>How do different nations and private firms contribute to orbital congestion?</w:t>
            </w:r>
            <w:r>
              <w:rPr>
                <w:noProof/>
              </w:rPr>
              <w:tab/>
            </w:r>
            <w:r>
              <w:rPr>
                <w:noProof/>
              </w:rPr>
              <w:fldChar w:fldCharType="begin"/>
            </w:r>
            <w:r>
              <w:rPr>
                <w:noProof/>
              </w:rPr>
              <w:instrText xml:space="preserve"> PAGEREF _Toc215671833 \h </w:instrText>
            </w:r>
            <w:r>
              <w:rPr>
                <w:noProof/>
              </w:rPr>
            </w:r>
            <w:r>
              <w:rPr>
                <w:noProof/>
              </w:rPr>
              <w:fldChar w:fldCharType="separate"/>
            </w:r>
            <w:r>
              <w:rPr>
                <w:noProof/>
              </w:rPr>
              <w:t>13</w:t>
            </w:r>
            <w:r>
              <w:rPr>
                <w:noProof/>
              </w:rPr>
              <w:fldChar w:fldCharType="end"/>
            </w:r>
          </w:hyperlink>
        </w:p>
        <w:p w14:paraId="4EC28A5D" w14:textId="18A8385A" w:rsidR="00604213" w:rsidRDefault="00604213">
          <w:pPr>
            <w:pStyle w:val="TOC2"/>
            <w:rPr>
              <w:rFonts w:asciiTheme="minorHAnsi" w:eastAsiaTheme="minorEastAsia" w:hAnsiTheme="minorHAnsi" w:cstheme="minorBidi"/>
              <w:noProof/>
              <w:sz w:val="24"/>
              <w:szCs w:val="24"/>
              <w:lang w:eastAsia="en-GB" w:bidi="ar-SA"/>
              <w14:ligatures w14:val="standardContextual"/>
            </w:rPr>
          </w:pPr>
          <w:hyperlink w:anchor="_Toc215671834" w:history="1">
            <w:r w:rsidRPr="007F74B4">
              <w:rPr>
                <w:rStyle w:val="Hyperlink"/>
                <w:noProof/>
              </w:rPr>
              <w:t>What mitigation strategies are feasible?</w:t>
            </w:r>
            <w:r>
              <w:rPr>
                <w:noProof/>
              </w:rPr>
              <w:tab/>
            </w:r>
            <w:r>
              <w:rPr>
                <w:noProof/>
              </w:rPr>
              <w:fldChar w:fldCharType="begin"/>
            </w:r>
            <w:r>
              <w:rPr>
                <w:noProof/>
              </w:rPr>
              <w:instrText xml:space="preserve"> PAGEREF _Toc215671834 \h </w:instrText>
            </w:r>
            <w:r>
              <w:rPr>
                <w:noProof/>
              </w:rPr>
            </w:r>
            <w:r>
              <w:rPr>
                <w:noProof/>
              </w:rPr>
              <w:fldChar w:fldCharType="separate"/>
            </w:r>
            <w:r>
              <w:rPr>
                <w:noProof/>
              </w:rPr>
              <w:t>15</w:t>
            </w:r>
            <w:r>
              <w:rPr>
                <w:noProof/>
              </w:rPr>
              <w:fldChar w:fldCharType="end"/>
            </w:r>
          </w:hyperlink>
        </w:p>
        <w:p w14:paraId="1842FC1C" w14:textId="2D9B60B7" w:rsidR="00604213" w:rsidRDefault="00604213">
          <w:pPr>
            <w:pStyle w:val="TOC1"/>
            <w:rPr>
              <w:rFonts w:asciiTheme="minorHAnsi" w:eastAsiaTheme="minorEastAsia" w:hAnsiTheme="minorHAnsi" w:cstheme="minorBidi"/>
              <w:noProof/>
              <w:sz w:val="24"/>
              <w:szCs w:val="24"/>
              <w:lang w:eastAsia="en-GB" w:bidi="ar-SA"/>
              <w14:ligatures w14:val="standardContextual"/>
            </w:rPr>
          </w:pPr>
          <w:hyperlink w:anchor="_Toc215671835" w:history="1">
            <w:r w:rsidRPr="007F74B4">
              <w:rPr>
                <w:rStyle w:val="Hyperlink"/>
                <w:noProof/>
              </w:rPr>
              <w:t>Part 4 - Discussion</w:t>
            </w:r>
            <w:r>
              <w:rPr>
                <w:noProof/>
              </w:rPr>
              <w:tab/>
            </w:r>
            <w:r>
              <w:rPr>
                <w:noProof/>
              </w:rPr>
              <w:fldChar w:fldCharType="begin"/>
            </w:r>
            <w:r>
              <w:rPr>
                <w:noProof/>
              </w:rPr>
              <w:instrText xml:space="preserve"> PAGEREF _Toc215671835 \h </w:instrText>
            </w:r>
            <w:r>
              <w:rPr>
                <w:noProof/>
              </w:rPr>
            </w:r>
            <w:r>
              <w:rPr>
                <w:noProof/>
              </w:rPr>
              <w:fldChar w:fldCharType="separate"/>
            </w:r>
            <w:r>
              <w:rPr>
                <w:noProof/>
              </w:rPr>
              <w:t>16</w:t>
            </w:r>
            <w:r>
              <w:rPr>
                <w:noProof/>
              </w:rPr>
              <w:fldChar w:fldCharType="end"/>
            </w:r>
          </w:hyperlink>
        </w:p>
        <w:p w14:paraId="5CCE8E58" w14:textId="17814F06" w:rsidR="00604213" w:rsidRDefault="00604213">
          <w:pPr>
            <w:pStyle w:val="TOC1"/>
            <w:rPr>
              <w:rFonts w:asciiTheme="minorHAnsi" w:eastAsiaTheme="minorEastAsia" w:hAnsiTheme="minorHAnsi" w:cstheme="minorBidi"/>
              <w:noProof/>
              <w:sz w:val="24"/>
              <w:szCs w:val="24"/>
              <w:lang w:eastAsia="en-GB" w:bidi="ar-SA"/>
              <w14:ligatures w14:val="standardContextual"/>
            </w:rPr>
          </w:pPr>
          <w:hyperlink w:anchor="_Toc215671836" w:history="1">
            <w:r w:rsidRPr="007F74B4">
              <w:rPr>
                <w:rStyle w:val="Hyperlink"/>
                <w:noProof/>
              </w:rPr>
              <w:t>References:</w:t>
            </w:r>
            <w:r>
              <w:rPr>
                <w:noProof/>
              </w:rPr>
              <w:tab/>
            </w:r>
            <w:r>
              <w:rPr>
                <w:noProof/>
              </w:rPr>
              <w:fldChar w:fldCharType="begin"/>
            </w:r>
            <w:r>
              <w:rPr>
                <w:noProof/>
              </w:rPr>
              <w:instrText xml:space="preserve"> PAGEREF _Toc215671836 \h </w:instrText>
            </w:r>
            <w:r>
              <w:rPr>
                <w:noProof/>
              </w:rPr>
            </w:r>
            <w:r>
              <w:rPr>
                <w:noProof/>
              </w:rPr>
              <w:fldChar w:fldCharType="separate"/>
            </w:r>
            <w:r>
              <w:rPr>
                <w:noProof/>
              </w:rPr>
              <w:t>17</w:t>
            </w:r>
            <w:r>
              <w:rPr>
                <w:noProof/>
              </w:rPr>
              <w:fldChar w:fldCharType="end"/>
            </w:r>
          </w:hyperlink>
        </w:p>
        <w:p w14:paraId="3310D6BD" w14:textId="7B37AD71" w:rsidR="00383F3D" w:rsidRPr="00741059" w:rsidRDefault="00000000" w:rsidP="00BF34FA">
          <w:pPr>
            <w:pStyle w:val="TOC1"/>
          </w:pPr>
          <w:r w:rsidRPr="00741059">
            <w:rPr>
              <w:rStyle w:val="IndexLink"/>
            </w:rPr>
            <w:fldChar w:fldCharType="end"/>
          </w:r>
        </w:p>
      </w:sdtContent>
    </w:sdt>
    <w:p w14:paraId="280ACD81" w14:textId="77777777" w:rsidR="00383F3D" w:rsidRPr="00741059" w:rsidRDefault="00000000" w:rsidP="00D010DE">
      <w:pPr>
        <w:pStyle w:val="Heading1"/>
      </w:pPr>
      <w:r w:rsidRPr="00741059">
        <w:br w:type="page"/>
      </w:r>
    </w:p>
    <w:p w14:paraId="417A9439" w14:textId="77777777" w:rsidR="00383F3D" w:rsidRPr="00741059" w:rsidRDefault="00000000" w:rsidP="00D010DE">
      <w:pPr>
        <w:pStyle w:val="Heading1"/>
      </w:pPr>
      <w:bookmarkStart w:id="8" w:name="_Toc215671819"/>
      <w:r w:rsidRPr="00741059">
        <w:lastRenderedPageBreak/>
        <w:t>Part 1 - Introduction</w:t>
      </w:r>
      <w:bookmarkEnd w:id="8"/>
    </w:p>
    <w:p w14:paraId="000ED19A" w14:textId="2722E65B" w:rsidR="00BF34FA" w:rsidRPr="00BF34FA" w:rsidRDefault="00BF34FA" w:rsidP="00BF34FA">
      <w:r w:rsidRPr="00BF34FA">
        <w:t>The Space Age began in 1957 with the successful launch and entry into orbit of Sputnik-1 by the USSR. In the subsequent sixty-eight years, space technology has become an essential part of modern life. From GPS navigation to weather forecasting, communications, defence, Earth imaging and scientific exploration, satellites underpin much of our daily existence. This report discusses a growing existential threat against use of space technology to support our way of life.</w:t>
      </w:r>
    </w:p>
    <w:p w14:paraId="538BA3F0" w14:textId="77777777" w:rsidR="00BF34FA" w:rsidRDefault="00BF34FA" w:rsidP="00BF34FA">
      <w:r>
        <w:t>Earth’s orbit has become increasingly congested with satellites, rocket stages, and debris fragments from past missions. While many these objects decay naturally over time or are purposefully caused to re-enter the atmosphere, a huge number remain in orbit many years after launch. Even small fragments as tiny as a paint fleck can damage spacecraft when travelling at orbital speeds (7–8km/s).</w:t>
      </w:r>
    </w:p>
    <w:p w14:paraId="2F1D015C" w14:textId="77777777" w:rsidR="00BF34FA" w:rsidRDefault="00BF34FA" w:rsidP="00BF34FA">
      <w:r>
        <w:t>The congestion in orbit means that collisions already occur between objects.  As the number of objects in orbit grows, there is an increased chance that occasional collisions will happen. Each impact generates more fragments, in turn increasing the likelihood of additional collisions. The most severe accident so far is the 2009 collision between Iridium-33 and Cosmos-2251, which generated more than 1,800 pieces of debris (Johnson 2009).</w:t>
      </w:r>
    </w:p>
    <w:p w14:paraId="06C9FF5E" w14:textId="77777777" w:rsidR="00BF34FA" w:rsidRDefault="00BF34FA" w:rsidP="00BF34FA">
      <w:r>
        <w:t>In 1978, Donald J. Kessler and Burton G. Cour-Palais authored a paper which describes a scenario whereby the density of objects in Low Earth Orbit (LEO) reaches a tipping point (Kessler 1978).</w:t>
      </w:r>
    </w:p>
    <w:p w14:paraId="0E565D91" w14:textId="77777777" w:rsidR="00BF34FA" w:rsidRDefault="00BF34FA" w:rsidP="00BF34FA">
      <w:r>
        <w:t xml:space="preserve">Under this model, collisions between objects become a cascade, creating a debris cloud and causing more objects to collide until and all satellite payloads have been destroyed. A Low Earth Orbit devoid of usable safe orbits would be catastrophic for modern civilisation; the resultant debris could last many generations. </w:t>
      </w:r>
    </w:p>
    <w:p w14:paraId="225041CB" w14:textId="77777777" w:rsidR="00BF34FA" w:rsidRDefault="00BF34FA" w:rsidP="00BF34FA">
      <w:r>
        <w:t>While catastrophic cascading has not yet occurred, incidents such as Iridium-Cosmos demonstrate that the risk is real. The 2013 film “Gravity” depicts a Kessler cascade, which destroys most orbiting satellites, including the International Space Station (ISS), and kills nearly everyone in orbit (Cuarón 2013).</w:t>
      </w:r>
    </w:p>
    <w:p w14:paraId="7BF8D279" w14:textId="77777777" w:rsidR="00BF34FA" w:rsidRDefault="00BF34FA" w:rsidP="00BF34FA">
      <w:r>
        <w:t>This report will answer the following questions:</w:t>
      </w:r>
    </w:p>
    <w:p w14:paraId="13AF61F9" w14:textId="77777777" w:rsidR="00BF34FA" w:rsidRDefault="00BF34FA" w:rsidP="00572B76">
      <w:pPr>
        <w:pStyle w:val="ListParagraph"/>
        <w:numPr>
          <w:ilvl w:val="0"/>
          <w:numId w:val="8"/>
        </w:numPr>
      </w:pPr>
      <w:r>
        <w:t>What is the current state of orbital congestion, and how has it evolved since space exploration began in the late 1950s?</w:t>
      </w:r>
    </w:p>
    <w:p w14:paraId="4A4E443B" w14:textId="77777777" w:rsidR="00BF34FA" w:rsidRDefault="00BF34FA" w:rsidP="00572B76">
      <w:pPr>
        <w:pStyle w:val="ListParagraph"/>
        <w:numPr>
          <w:ilvl w:val="0"/>
          <w:numId w:val="8"/>
        </w:numPr>
      </w:pPr>
      <w:r>
        <w:t>What trends in satellite launches are driving the risk of Kessler Syndrome?</w:t>
      </w:r>
    </w:p>
    <w:p w14:paraId="379C5CCE" w14:textId="77777777" w:rsidR="00BF34FA" w:rsidRDefault="00BF34FA" w:rsidP="00572B76">
      <w:pPr>
        <w:pStyle w:val="ListParagraph"/>
        <w:numPr>
          <w:ilvl w:val="0"/>
          <w:numId w:val="8"/>
        </w:numPr>
      </w:pPr>
      <w:r>
        <w:t>How do different nations and private firms contribute to orbital congestion?</w:t>
      </w:r>
    </w:p>
    <w:p w14:paraId="04A12EB8" w14:textId="77777777" w:rsidR="00BF34FA" w:rsidRDefault="00BF34FA" w:rsidP="00572B76">
      <w:pPr>
        <w:pStyle w:val="ListParagraph"/>
        <w:numPr>
          <w:ilvl w:val="0"/>
          <w:numId w:val="8"/>
        </w:numPr>
      </w:pPr>
      <w:r>
        <w:t>What mitigation strategies are feasible?</w:t>
      </w:r>
    </w:p>
    <w:p w14:paraId="368A0131" w14:textId="77777777" w:rsidR="00BF34FA" w:rsidRDefault="00BF34FA" w:rsidP="00BF34FA">
      <w:r>
        <w:t xml:space="preserve">The hypothesis is that without coordinated international regulation, and active debris removal, orbital congestion will reach a tipping point within the next few decades. To test this assertion, this report will analyse available data on objects that are in orbit, along with launch trends to assess the likelihood and potential impact of the Kessler Syndrome. </w:t>
      </w:r>
    </w:p>
    <w:p w14:paraId="675C7F0D" w14:textId="77777777" w:rsidR="00BF34FA" w:rsidRDefault="00BF34FA" w:rsidP="00BF34FA">
      <w:r>
        <w:t xml:space="preserve">This report seeks to show that this is not a distant theoretical risk, but as an imminent danger shaped by seven decades of satellite launches and accelerating commercially led activity. </w:t>
      </w:r>
    </w:p>
    <w:p w14:paraId="64A2A7ED" w14:textId="62831626" w:rsidR="00383F3D" w:rsidRPr="00741059" w:rsidRDefault="00BF34FA" w:rsidP="00BF34FA">
      <w:r>
        <w:t>By examining orbital conditions, launch trends, and mitigation strategies, the report aims to provide a comprehensive understanding of the issue. The goal is to highlight the necessity of international cooperation and technological innovation to ensure that Earth’s orbital environment remains a useful resource.</w:t>
      </w:r>
      <w:r w:rsidR="00000000" w:rsidRPr="00741059">
        <w:br w:type="page"/>
      </w:r>
    </w:p>
    <w:p w14:paraId="4F111F0B" w14:textId="77777777" w:rsidR="00383F3D" w:rsidRPr="00741059" w:rsidRDefault="00000000" w:rsidP="00D010DE">
      <w:pPr>
        <w:pStyle w:val="Heading1"/>
      </w:pPr>
      <w:bookmarkStart w:id="9" w:name="_Toc215671820"/>
      <w:r w:rsidRPr="00741059">
        <w:lastRenderedPageBreak/>
        <w:t>Part 2 – Materials and Methods</w:t>
      </w:r>
      <w:bookmarkEnd w:id="9"/>
    </w:p>
    <w:p w14:paraId="5EE0B62C" w14:textId="77777777" w:rsidR="00383F3D" w:rsidRPr="00741059" w:rsidRDefault="00000000" w:rsidP="00D010DE">
      <w:pPr>
        <w:pStyle w:val="Heading2"/>
      </w:pPr>
      <w:bookmarkStart w:id="10" w:name="_Toc215671821"/>
      <w:r w:rsidRPr="00741059">
        <w:t>Data Collection</w:t>
      </w:r>
      <w:bookmarkEnd w:id="10"/>
    </w:p>
    <w:p w14:paraId="6DB99345" w14:textId="002E50AF" w:rsidR="00383F3D" w:rsidRPr="00741059" w:rsidRDefault="00000000" w:rsidP="00572B76">
      <w:r w:rsidRPr="00741059">
        <w:t xml:space="preserve">To answer these questions, it was necessary to obtain and prepare a suitable dataset. </w:t>
      </w:r>
      <w:r w:rsidRPr="00741059">
        <w:rPr>
          <w:lang w:eastAsia="en-US" w:bidi="ar-SA"/>
        </w:rPr>
        <w:t xml:space="preserve">Finding complete and free data sources regarding satellites initially proved to be </w:t>
      </w:r>
      <w:r w:rsidR="00471038" w:rsidRPr="00741059">
        <w:rPr>
          <w:lang w:eastAsia="en-US" w:bidi="ar-SA"/>
        </w:rPr>
        <w:t>surprisingly</w:t>
      </w:r>
      <w:r w:rsidRPr="00741059">
        <w:rPr>
          <w:lang w:eastAsia="en-US" w:bidi="ar-SA"/>
        </w:rPr>
        <w:t xml:space="preserve"> challenging. Simple searches for “satellite datasets” tend to return samples taken by optical imaging satellites for machine learning purposes.</w:t>
      </w:r>
    </w:p>
    <w:p w14:paraId="03539D61" w14:textId="362CFD0B" w:rsidR="00383F3D" w:rsidRPr="00741059" w:rsidRDefault="00000000" w:rsidP="00572B76">
      <w:r w:rsidRPr="00741059">
        <w:t xml:space="preserve">The obvious place to </w:t>
      </w:r>
      <w:r w:rsidR="00471038" w:rsidRPr="00741059">
        <w:t xml:space="preserve">target </w:t>
      </w:r>
      <w:r w:rsidRPr="00741059">
        <w:t xml:space="preserve">search was the NASA website. NASA appear to have once provided a </w:t>
      </w:r>
      <w:r w:rsidR="00471038" w:rsidRPr="00741059">
        <w:t xml:space="preserve">useful </w:t>
      </w:r>
      <w:r w:rsidRPr="00741059">
        <w:t xml:space="preserve">dataset called the National Space Science Master </w:t>
      </w:r>
      <w:proofErr w:type="spellStart"/>
      <w:r w:rsidRPr="00741059">
        <w:t>Catalog</w:t>
      </w:r>
      <w:proofErr w:type="spellEnd"/>
      <w:r w:rsidRPr="00741059">
        <w:t xml:space="preserve"> (NASA 2025</w:t>
      </w:r>
      <w:proofErr w:type="gramStart"/>
      <w:r w:rsidRPr="00741059">
        <w:t>)</w:t>
      </w:r>
      <w:proofErr w:type="gramEnd"/>
      <w:r w:rsidRPr="00741059">
        <w:t xml:space="preserve"> but this web resource is no longer responding to requests</w:t>
      </w:r>
      <w:r w:rsidR="00471038" w:rsidRPr="00741059">
        <w:t xml:space="preserve">, </w:t>
      </w:r>
      <w:r w:rsidRPr="00741059">
        <w:t>from both UK and USA based IP address</w:t>
      </w:r>
      <w:r w:rsidR="00471038" w:rsidRPr="00741059">
        <w:t>es</w:t>
      </w:r>
      <w:r w:rsidRPr="00741059">
        <w:t xml:space="preserve">. NASA funding has been </w:t>
      </w:r>
      <w:r w:rsidR="00471038" w:rsidRPr="00741059">
        <w:t xml:space="preserve">recently </w:t>
      </w:r>
      <w:r w:rsidRPr="00741059">
        <w:t>reduced (Luscombe 2025</w:t>
      </w:r>
      <w:proofErr w:type="gramStart"/>
      <w:r w:rsidRPr="00741059">
        <w:t>)</w:t>
      </w:r>
      <w:proofErr w:type="gramEnd"/>
      <w:r w:rsidRPr="00741059">
        <w:t xml:space="preserve"> and this may have had some impact on web services provided. </w:t>
      </w:r>
    </w:p>
    <w:p w14:paraId="39C94783" w14:textId="1DB35CF4" w:rsidR="00383F3D" w:rsidRPr="00741059" w:rsidRDefault="00000000" w:rsidP="00572B76">
      <w:r w:rsidRPr="00741059">
        <w:t xml:space="preserve">A search uncovered the Union of Concerned Scientists Satellite Database, which was last updated in May 2023, covering 7,560 satellites. </w:t>
      </w:r>
      <w:r w:rsidR="00471038" w:rsidRPr="00741059">
        <w:t>E</w:t>
      </w:r>
      <w:r w:rsidRPr="00741059">
        <w:t xml:space="preserve">xploratory analysis </w:t>
      </w:r>
      <w:r w:rsidR="00471038" w:rsidRPr="00741059">
        <w:t>revealed</w:t>
      </w:r>
      <w:r w:rsidRPr="00741059">
        <w:t xml:space="preserve"> 28 data points offered per satellite – such as mass, apogee and operator - but crucially there is no re-entry date recorded. Moreover, the dataset only covers satellite payloads</w:t>
      </w:r>
      <w:r w:rsidR="00471038" w:rsidRPr="00741059">
        <w:t>, not debris</w:t>
      </w:r>
      <w:r w:rsidRPr="00741059">
        <w:t xml:space="preserve">. (UCS 2023). </w:t>
      </w:r>
    </w:p>
    <w:p w14:paraId="79C94C0C" w14:textId="73D0AD74" w:rsidR="00383F3D" w:rsidRPr="00741059" w:rsidRDefault="00000000" w:rsidP="00572B76">
      <w:r w:rsidRPr="00741059">
        <w:t xml:space="preserve">The n2yo.com website offers live tracking data for satellites. It has regularly updated database of around 66,000 satellite payloads from Sputnik 1 until today. As the </w:t>
      </w:r>
      <w:r w:rsidR="00471038" w:rsidRPr="00741059">
        <w:t xml:space="preserve">free </w:t>
      </w:r>
      <w:r w:rsidRPr="00741059">
        <w:t>API is intended to give access to live tracking it is strictly rate-limited (N2YO 2025).</w:t>
      </w:r>
    </w:p>
    <w:p w14:paraId="3A7768F0" w14:textId="14B220D2" w:rsidR="00383F3D" w:rsidRPr="00741059" w:rsidRDefault="00000000" w:rsidP="00572B76">
      <w:r w:rsidRPr="00741059">
        <w:rPr>
          <w:lang w:eastAsia="en-US" w:bidi="ar-SA"/>
        </w:rPr>
        <w:t xml:space="preserve">It </w:t>
      </w:r>
      <w:r w:rsidR="00471038" w:rsidRPr="00741059">
        <w:rPr>
          <w:lang w:eastAsia="en-US" w:bidi="ar-SA"/>
        </w:rPr>
        <w:t>is</w:t>
      </w:r>
      <w:r w:rsidRPr="00741059">
        <w:rPr>
          <w:lang w:eastAsia="en-US" w:bidi="ar-SA"/>
        </w:rPr>
        <w:t xml:space="preserve"> possible to scrape data from the website</w:t>
      </w:r>
      <w:r w:rsidR="00471038" w:rsidRPr="00741059">
        <w:rPr>
          <w:lang w:eastAsia="en-US" w:bidi="ar-SA"/>
        </w:rPr>
        <w:t xml:space="preserve"> by direct object reference</w:t>
      </w:r>
      <w:r w:rsidRPr="00741059">
        <w:rPr>
          <w:lang w:eastAsia="en-US" w:bidi="ar-SA"/>
        </w:rPr>
        <w:t xml:space="preserve">, for example: </w:t>
      </w:r>
      <w:r w:rsidRPr="00741059">
        <w:rPr>
          <w:rStyle w:val="Hyperlink"/>
          <w:rFonts w:eastAsia="Arial" w:cs="Arial"/>
          <w:color w:val="000000"/>
          <w:kern w:val="0"/>
          <w:szCs w:val="22"/>
          <w:u w:val="none"/>
          <w:lang w:eastAsia="en-US" w:bidi="ar-SA"/>
        </w:rPr>
        <w:t>https://www.n2yo.com/satellite/?s=66645.</w:t>
      </w:r>
      <w:r w:rsidRPr="00741059">
        <w:rPr>
          <w:lang w:eastAsia="en-US" w:bidi="ar-SA"/>
        </w:rPr>
        <w:t xml:space="preserve"> Python code was written using the “requests” and “</w:t>
      </w:r>
      <w:proofErr w:type="spellStart"/>
      <w:r w:rsidRPr="00741059">
        <w:rPr>
          <w:lang w:eastAsia="en-US" w:bidi="ar-SA"/>
        </w:rPr>
        <w:t>BeautifulSoup</w:t>
      </w:r>
      <w:proofErr w:type="spellEnd"/>
      <w:r w:rsidRPr="00741059">
        <w:rPr>
          <w:lang w:eastAsia="en-US" w:bidi="ar-SA"/>
        </w:rPr>
        <w:t xml:space="preserve">” libraries and tested against a small number of pages. However, collecting a complete dataset would have required tens of thousands of GET requests. Every access to a website costs money </w:t>
      </w:r>
      <w:r w:rsidR="00471038" w:rsidRPr="00741059">
        <w:rPr>
          <w:lang w:eastAsia="en-US" w:bidi="ar-SA"/>
        </w:rPr>
        <w:t xml:space="preserve">for </w:t>
      </w:r>
      <w:r w:rsidRPr="00741059">
        <w:rPr>
          <w:lang w:eastAsia="en-US" w:bidi="ar-SA"/>
        </w:rPr>
        <w:t>processing and bandwidth costs, and this could be considered unethical, especially as the site survives through donations. Furthermore, th</w:t>
      </w:r>
      <w:r w:rsidR="00471038" w:rsidRPr="00741059">
        <w:rPr>
          <w:lang w:eastAsia="en-US" w:bidi="ar-SA"/>
        </w:rPr>
        <w:t>is</w:t>
      </w:r>
      <w:r w:rsidRPr="00741059">
        <w:rPr>
          <w:lang w:eastAsia="en-US" w:bidi="ar-SA"/>
        </w:rPr>
        <w:t xml:space="preserve"> database also covers only satellite payloads.</w:t>
      </w:r>
    </w:p>
    <w:p w14:paraId="12018D57" w14:textId="684D4A0A" w:rsidR="00383F3D" w:rsidRPr="00741059" w:rsidRDefault="00000000" w:rsidP="00572B76">
      <w:r w:rsidRPr="00741059">
        <w:t>An article on the n2yo.com website</w:t>
      </w:r>
      <w:r w:rsidR="00471038" w:rsidRPr="00741059">
        <w:t xml:space="preserve"> (</w:t>
      </w:r>
      <w:proofErr w:type="spellStart"/>
      <w:r w:rsidR="00471038" w:rsidRPr="00741059">
        <w:t>Pultarova</w:t>
      </w:r>
      <w:proofErr w:type="spellEnd"/>
      <w:r w:rsidR="00471038" w:rsidRPr="00741059">
        <w:t xml:space="preserve"> 2023)</w:t>
      </w:r>
      <w:r w:rsidRPr="00741059">
        <w:t xml:space="preserve"> led to a free database that is updated daily. It is maintained by Jonathan McDowell who works for the Harvard-Smithsonian</w:t>
      </w:r>
      <w:r w:rsidR="00572B76">
        <w:t xml:space="preserve"> </w:t>
      </w:r>
      <w:r w:rsidRPr="00741059">
        <w:t>Cent</w:t>
      </w:r>
      <w:r w:rsidR="00572B76">
        <w:t>re</w:t>
      </w:r>
      <w:r w:rsidRPr="00741059">
        <w:t xml:space="preserve"> for Astrophysics. (McDowell 2019). This dataset contains data on debris, satellite payloads and other objects. It provides over forty data points on each object. S</w:t>
      </w:r>
      <w:r w:rsidR="00471038" w:rsidRPr="00741059">
        <w:t>upporting</w:t>
      </w:r>
      <w:r w:rsidRPr="00741059">
        <w:t xml:space="preserve"> datasets are also available </w:t>
      </w:r>
      <w:r w:rsidR="00471038" w:rsidRPr="00741059">
        <w:t>regarding</w:t>
      </w:r>
      <w:r w:rsidRPr="00741059">
        <w:t xml:space="preserve"> space related organisations and launch sites. This dataset was chosen to support this report.</w:t>
      </w:r>
    </w:p>
    <w:p w14:paraId="60980763" w14:textId="0EFD078C" w:rsidR="00383F3D" w:rsidRPr="00741059" w:rsidRDefault="00000000" w:rsidP="00572B76">
      <w:r w:rsidRPr="00741059">
        <w:t xml:space="preserve">As well as suitable datasets, news reports showing instances when fragments of space debris have caused issues for satellites, space craft and humans in space were sought </w:t>
      </w:r>
      <w:r w:rsidR="00471038" w:rsidRPr="00741059">
        <w:t>to</w:t>
      </w:r>
      <w:r w:rsidRPr="00741059">
        <w:t xml:space="preserve"> anchor the </w:t>
      </w:r>
      <w:r w:rsidR="00471038" w:rsidRPr="00741059">
        <w:t>issue</w:t>
      </w:r>
      <w:r w:rsidRPr="00741059">
        <w:t xml:space="preserve">. In the </w:t>
      </w:r>
      <w:r w:rsidR="00471038" w:rsidRPr="00741059">
        <w:t>timeframe</w:t>
      </w:r>
      <w:r w:rsidRPr="00741059">
        <w:t xml:space="preserve"> of this project, there has been an instance of three Chinese taikonauts being stranded on the Tiangong space station due to debris striking their return capsule (</w:t>
      </w:r>
      <w:proofErr w:type="spellStart"/>
      <w:r w:rsidRPr="00741059">
        <w:t>Livescience</w:t>
      </w:r>
      <w:proofErr w:type="spellEnd"/>
      <w:r w:rsidRPr="00741059">
        <w:t xml:space="preserve"> 2025). </w:t>
      </w:r>
      <w:r w:rsidRPr="00741059">
        <w:br w:type="page"/>
      </w:r>
    </w:p>
    <w:p w14:paraId="4360576D" w14:textId="77777777" w:rsidR="00383F3D" w:rsidRPr="00741059" w:rsidRDefault="00000000" w:rsidP="00D010DE">
      <w:pPr>
        <w:pStyle w:val="Heading2"/>
      </w:pPr>
      <w:bookmarkStart w:id="11" w:name="_Toc215671822"/>
      <w:r w:rsidRPr="00741059">
        <w:lastRenderedPageBreak/>
        <w:t>Data Cleaning and Processing</w:t>
      </w:r>
      <w:bookmarkEnd w:id="11"/>
    </w:p>
    <w:p w14:paraId="6206D11B" w14:textId="0E17D669" w:rsidR="00383F3D" w:rsidRPr="00741059" w:rsidRDefault="00000000" w:rsidP="00572B76">
      <w:r w:rsidRPr="00741059">
        <w:t>The McDowell dataset</w:t>
      </w:r>
      <w:r w:rsidRPr="00741059">
        <w:rPr>
          <w:lang w:eastAsia="en-US" w:bidi="ar-SA"/>
        </w:rPr>
        <w:t xml:space="preserve"> is split into </w:t>
      </w:r>
      <w:r w:rsidR="00471038" w:rsidRPr="00741059">
        <w:rPr>
          <w:lang w:eastAsia="en-US" w:bidi="ar-SA"/>
        </w:rPr>
        <w:t>several</w:t>
      </w:r>
      <w:r w:rsidRPr="00741059">
        <w:rPr>
          <w:lang w:eastAsia="en-US" w:bidi="ar-SA"/>
        </w:rPr>
        <w:t xml:space="preserve"> databases, provided as tab separated files. The documentation for the datasets is very comprehensive (McDowell 2019). </w:t>
      </w:r>
      <w:r w:rsidR="00471038" w:rsidRPr="00741059">
        <w:rPr>
          <w:lang w:eastAsia="en-US" w:bidi="ar-SA"/>
        </w:rPr>
        <w:t>A few</w:t>
      </w:r>
      <w:r w:rsidRPr="00741059">
        <w:rPr>
          <w:lang w:eastAsia="en-US" w:bidi="ar-SA"/>
        </w:rPr>
        <w:t xml:space="preserve"> datasets were selected for use. Initial exploration revealed the information in the following table</w:t>
      </w:r>
      <w:r w:rsidRPr="00741059">
        <w:rPr>
          <w:rStyle w:val="FootnoteReference"/>
          <w:rFonts w:eastAsia="Arial" w:cs="Arial"/>
          <w:kern w:val="0"/>
          <w:szCs w:val="22"/>
          <w:lang w:eastAsia="en-US" w:bidi="ar-SA"/>
        </w:rPr>
        <w:footnoteReference w:id="1"/>
      </w:r>
      <w:r w:rsidRPr="00741059">
        <w:rPr>
          <w:lang w:eastAsia="en-US" w:bidi="ar-SA"/>
        </w:rPr>
        <w:t>:</w:t>
      </w:r>
    </w:p>
    <w:tbl>
      <w:tblPr>
        <w:tblStyle w:val="GridTable4"/>
        <w:tblW w:w="9602" w:type="dxa"/>
        <w:tblLayout w:type="fixed"/>
        <w:tblLook w:val="04A0" w:firstRow="1" w:lastRow="0" w:firstColumn="1" w:lastColumn="0" w:noHBand="0" w:noVBand="1"/>
      </w:tblPr>
      <w:tblGrid>
        <w:gridCol w:w="1795"/>
        <w:gridCol w:w="5371"/>
        <w:gridCol w:w="1176"/>
        <w:gridCol w:w="1260"/>
      </w:tblGrid>
      <w:tr w:rsidR="00383F3D" w:rsidRPr="00741059" w14:paraId="4DFCE15D" w14:textId="77777777" w:rsidTr="007B6D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A90D0DA" w14:textId="77777777" w:rsidR="00383F3D" w:rsidRPr="00572B76" w:rsidRDefault="00000000" w:rsidP="00BF34FA">
            <w:pPr>
              <w:pStyle w:val="BodyText"/>
              <w:rPr>
                <w:rFonts w:ascii="Helvetica" w:hAnsi="Helvetica"/>
                <w:sz w:val="20"/>
                <w:szCs w:val="22"/>
              </w:rPr>
            </w:pPr>
            <w:r w:rsidRPr="00572B76">
              <w:rPr>
                <w:rFonts w:ascii="Helvetica" w:hAnsi="Helvetica"/>
                <w:sz w:val="20"/>
                <w:szCs w:val="22"/>
              </w:rPr>
              <w:t>Database</w:t>
            </w:r>
          </w:p>
        </w:tc>
        <w:tc>
          <w:tcPr>
            <w:tcW w:w="5370" w:type="dxa"/>
          </w:tcPr>
          <w:p w14:paraId="60A8FF14" w14:textId="77777777" w:rsidR="00383F3D" w:rsidRPr="00572B76" w:rsidRDefault="00000000" w:rsidP="00BF34FA">
            <w:pPr>
              <w:pStyle w:val="BodyText"/>
              <w:cnfStyle w:val="100000000000" w:firstRow="1" w:lastRow="0" w:firstColumn="0" w:lastColumn="0" w:oddVBand="0" w:evenVBand="0" w:oddHBand="0" w:evenHBand="0" w:firstRowFirstColumn="0" w:firstRowLastColumn="0" w:lastRowFirstColumn="0" w:lastRowLastColumn="0"/>
              <w:rPr>
                <w:rFonts w:ascii="Helvetica" w:hAnsi="Helvetica"/>
                <w:sz w:val="20"/>
                <w:szCs w:val="22"/>
              </w:rPr>
            </w:pPr>
            <w:r w:rsidRPr="00572B76">
              <w:rPr>
                <w:rFonts w:ascii="Helvetica" w:hAnsi="Helvetica"/>
                <w:sz w:val="20"/>
                <w:szCs w:val="22"/>
              </w:rPr>
              <w:t>Purpose</w:t>
            </w:r>
          </w:p>
        </w:tc>
        <w:tc>
          <w:tcPr>
            <w:tcW w:w="1176" w:type="dxa"/>
          </w:tcPr>
          <w:p w14:paraId="4E4E91D5" w14:textId="77777777" w:rsidR="00383F3D" w:rsidRPr="00572B76" w:rsidRDefault="00000000" w:rsidP="00572B76">
            <w:pPr>
              <w:pStyle w:val="BodyText"/>
              <w:jc w:val="center"/>
              <w:cnfStyle w:val="100000000000" w:firstRow="1" w:lastRow="0" w:firstColumn="0" w:lastColumn="0" w:oddVBand="0" w:evenVBand="0" w:oddHBand="0" w:evenHBand="0" w:firstRowFirstColumn="0" w:firstRowLastColumn="0" w:lastRowFirstColumn="0" w:lastRowLastColumn="0"/>
              <w:rPr>
                <w:rFonts w:ascii="Helvetica" w:hAnsi="Helvetica"/>
                <w:sz w:val="20"/>
                <w:szCs w:val="22"/>
              </w:rPr>
            </w:pPr>
            <w:r w:rsidRPr="00572B76">
              <w:rPr>
                <w:rFonts w:ascii="Helvetica" w:hAnsi="Helvetica"/>
                <w:sz w:val="20"/>
                <w:szCs w:val="22"/>
              </w:rPr>
              <w:t>Columns</w:t>
            </w:r>
          </w:p>
        </w:tc>
        <w:tc>
          <w:tcPr>
            <w:tcW w:w="1260" w:type="dxa"/>
          </w:tcPr>
          <w:p w14:paraId="373D83FA" w14:textId="77777777" w:rsidR="00383F3D" w:rsidRPr="00572B76" w:rsidRDefault="00000000" w:rsidP="00572B76">
            <w:pPr>
              <w:pStyle w:val="BodyText"/>
              <w:jc w:val="center"/>
              <w:cnfStyle w:val="100000000000" w:firstRow="1" w:lastRow="0" w:firstColumn="0" w:lastColumn="0" w:oddVBand="0" w:evenVBand="0" w:oddHBand="0" w:evenHBand="0" w:firstRowFirstColumn="0" w:firstRowLastColumn="0" w:lastRowFirstColumn="0" w:lastRowLastColumn="0"/>
              <w:rPr>
                <w:rFonts w:ascii="Helvetica" w:hAnsi="Helvetica"/>
                <w:sz w:val="20"/>
                <w:szCs w:val="22"/>
              </w:rPr>
            </w:pPr>
            <w:r w:rsidRPr="00572B76">
              <w:rPr>
                <w:rFonts w:ascii="Helvetica" w:hAnsi="Helvetica"/>
                <w:sz w:val="20"/>
                <w:szCs w:val="22"/>
              </w:rPr>
              <w:t>Rows</w:t>
            </w:r>
          </w:p>
        </w:tc>
      </w:tr>
      <w:tr w:rsidR="00383F3D" w:rsidRPr="00741059" w14:paraId="5534FE36" w14:textId="77777777" w:rsidTr="007B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795E9AED" w14:textId="77777777" w:rsidR="00383F3D" w:rsidRPr="00572B76" w:rsidRDefault="00000000" w:rsidP="00BF34FA">
            <w:pPr>
              <w:pStyle w:val="BodyText"/>
              <w:rPr>
                <w:rFonts w:ascii="Helvetica" w:hAnsi="Helvetica"/>
                <w:sz w:val="20"/>
                <w:szCs w:val="22"/>
              </w:rPr>
            </w:pPr>
            <w:proofErr w:type="spellStart"/>
            <w:r w:rsidRPr="00572B76">
              <w:rPr>
                <w:rFonts w:ascii="Helvetica" w:hAnsi="Helvetica"/>
                <w:sz w:val="20"/>
                <w:szCs w:val="22"/>
              </w:rPr>
              <w:t>Satcat</w:t>
            </w:r>
            <w:proofErr w:type="spellEnd"/>
          </w:p>
        </w:tc>
        <w:tc>
          <w:tcPr>
            <w:tcW w:w="5370" w:type="dxa"/>
          </w:tcPr>
          <w:p w14:paraId="3D6A76C0" w14:textId="77777777" w:rsidR="00383F3D" w:rsidRPr="00572B76" w:rsidRDefault="00000000" w:rsidP="00BF34FA">
            <w:pPr>
              <w:pStyle w:val="BodyText"/>
              <w:cnfStyle w:val="000000100000" w:firstRow="0" w:lastRow="0" w:firstColumn="0" w:lastColumn="0" w:oddVBand="0" w:evenVBand="0" w:oddHBand="1" w:evenHBand="0" w:firstRowFirstColumn="0" w:firstRowLastColumn="0" w:lastRowFirstColumn="0" w:lastRowLastColumn="0"/>
              <w:rPr>
                <w:rFonts w:ascii="Helvetica" w:hAnsi="Helvetica"/>
                <w:sz w:val="20"/>
                <w:szCs w:val="22"/>
              </w:rPr>
            </w:pPr>
            <w:r w:rsidRPr="00572B76">
              <w:rPr>
                <w:rFonts w:ascii="Helvetica" w:hAnsi="Helvetica"/>
                <w:sz w:val="20"/>
                <w:szCs w:val="22"/>
              </w:rPr>
              <w:t>Detail on the launch and initial state of objects.</w:t>
            </w:r>
          </w:p>
        </w:tc>
        <w:tc>
          <w:tcPr>
            <w:tcW w:w="1176" w:type="dxa"/>
          </w:tcPr>
          <w:p w14:paraId="385A78F2" w14:textId="77777777" w:rsidR="00383F3D" w:rsidRPr="00572B76" w:rsidRDefault="00000000" w:rsidP="00572B76">
            <w:pPr>
              <w:pStyle w:val="BodyText"/>
              <w:jc w:val="center"/>
              <w:cnfStyle w:val="000000100000" w:firstRow="0" w:lastRow="0" w:firstColumn="0" w:lastColumn="0" w:oddVBand="0" w:evenVBand="0" w:oddHBand="1" w:evenHBand="0" w:firstRowFirstColumn="0" w:firstRowLastColumn="0" w:lastRowFirstColumn="0" w:lastRowLastColumn="0"/>
              <w:rPr>
                <w:rFonts w:ascii="Helvetica" w:hAnsi="Helvetica"/>
                <w:sz w:val="20"/>
                <w:szCs w:val="22"/>
              </w:rPr>
            </w:pPr>
            <w:r w:rsidRPr="00572B76">
              <w:rPr>
                <w:rFonts w:ascii="Helvetica" w:hAnsi="Helvetica"/>
                <w:sz w:val="20"/>
                <w:szCs w:val="22"/>
              </w:rPr>
              <w:t>42</w:t>
            </w:r>
          </w:p>
        </w:tc>
        <w:tc>
          <w:tcPr>
            <w:tcW w:w="1260" w:type="dxa"/>
          </w:tcPr>
          <w:p w14:paraId="01DEA38D" w14:textId="77777777" w:rsidR="00383F3D" w:rsidRPr="00572B76" w:rsidRDefault="00000000" w:rsidP="00572B76">
            <w:pPr>
              <w:pStyle w:val="BodyText"/>
              <w:jc w:val="center"/>
              <w:cnfStyle w:val="000000100000" w:firstRow="0" w:lastRow="0" w:firstColumn="0" w:lastColumn="0" w:oddVBand="0" w:evenVBand="0" w:oddHBand="1" w:evenHBand="0" w:firstRowFirstColumn="0" w:firstRowLastColumn="0" w:lastRowFirstColumn="0" w:lastRowLastColumn="0"/>
              <w:rPr>
                <w:rFonts w:ascii="Helvetica" w:hAnsi="Helvetica"/>
                <w:sz w:val="20"/>
                <w:szCs w:val="22"/>
              </w:rPr>
            </w:pPr>
            <w:r w:rsidRPr="00572B76">
              <w:rPr>
                <w:rFonts w:ascii="Helvetica" w:hAnsi="Helvetica"/>
                <w:sz w:val="20"/>
                <w:szCs w:val="22"/>
              </w:rPr>
              <w:t>66,650</w:t>
            </w:r>
          </w:p>
        </w:tc>
      </w:tr>
      <w:tr w:rsidR="00383F3D" w:rsidRPr="00741059" w14:paraId="275660D0" w14:textId="77777777" w:rsidTr="007B6D69">
        <w:tc>
          <w:tcPr>
            <w:cnfStyle w:val="001000000000" w:firstRow="0" w:lastRow="0" w:firstColumn="1" w:lastColumn="0" w:oddVBand="0" w:evenVBand="0" w:oddHBand="0" w:evenHBand="0" w:firstRowFirstColumn="0" w:firstRowLastColumn="0" w:lastRowFirstColumn="0" w:lastRowLastColumn="0"/>
            <w:tcW w:w="1795" w:type="dxa"/>
          </w:tcPr>
          <w:p w14:paraId="6D093AFA" w14:textId="77777777" w:rsidR="00383F3D" w:rsidRPr="00572B76" w:rsidRDefault="00000000" w:rsidP="00BF34FA">
            <w:pPr>
              <w:pStyle w:val="BodyText"/>
              <w:rPr>
                <w:rFonts w:ascii="Helvetica" w:hAnsi="Helvetica"/>
                <w:sz w:val="20"/>
                <w:szCs w:val="22"/>
              </w:rPr>
            </w:pPr>
            <w:r w:rsidRPr="00572B76">
              <w:rPr>
                <w:rFonts w:ascii="Helvetica" w:hAnsi="Helvetica"/>
                <w:sz w:val="20"/>
                <w:szCs w:val="22"/>
              </w:rPr>
              <w:t>Events</w:t>
            </w:r>
          </w:p>
        </w:tc>
        <w:tc>
          <w:tcPr>
            <w:tcW w:w="5370" w:type="dxa"/>
          </w:tcPr>
          <w:p w14:paraId="1628861A" w14:textId="77777777" w:rsidR="00383F3D" w:rsidRPr="00572B76" w:rsidRDefault="00000000" w:rsidP="00BF34FA">
            <w:pPr>
              <w:pStyle w:val="BodyText"/>
              <w:cnfStyle w:val="000000000000" w:firstRow="0" w:lastRow="0" w:firstColumn="0" w:lastColumn="0" w:oddVBand="0" w:evenVBand="0" w:oddHBand="0" w:evenHBand="0" w:firstRowFirstColumn="0" w:firstRowLastColumn="0" w:lastRowFirstColumn="0" w:lastRowLastColumn="0"/>
              <w:rPr>
                <w:rFonts w:ascii="Helvetica" w:hAnsi="Helvetica"/>
                <w:sz w:val="20"/>
                <w:szCs w:val="22"/>
              </w:rPr>
            </w:pPr>
            <w:r w:rsidRPr="00572B76">
              <w:rPr>
                <w:rFonts w:ascii="Helvetica" w:hAnsi="Helvetica"/>
                <w:sz w:val="20"/>
                <w:szCs w:val="22"/>
              </w:rPr>
              <w:t>Subsequent changes to object status.</w:t>
            </w:r>
          </w:p>
        </w:tc>
        <w:tc>
          <w:tcPr>
            <w:tcW w:w="1176" w:type="dxa"/>
          </w:tcPr>
          <w:p w14:paraId="2BAD61E6" w14:textId="77777777" w:rsidR="00383F3D" w:rsidRPr="00572B76" w:rsidRDefault="00000000" w:rsidP="00572B76">
            <w:pPr>
              <w:pStyle w:val="BodyText"/>
              <w:jc w:val="center"/>
              <w:cnfStyle w:val="000000000000" w:firstRow="0" w:lastRow="0" w:firstColumn="0" w:lastColumn="0" w:oddVBand="0" w:evenVBand="0" w:oddHBand="0" w:evenHBand="0" w:firstRowFirstColumn="0" w:firstRowLastColumn="0" w:lastRowFirstColumn="0" w:lastRowLastColumn="0"/>
              <w:rPr>
                <w:rFonts w:ascii="Helvetica" w:hAnsi="Helvetica"/>
                <w:sz w:val="20"/>
                <w:szCs w:val="22"/>
              </w:rPr>
            </w:pPr>
            <w:r w:rsidRPr="00572B76">
              <w:rPr>
                <w:rFonts w:ascii="Helvetica" w:hAnsi="Helvetica"/>
                <w:sz w:val="20"/>
                <w:szCs w:val="22"/>
              </w:rPr>
              <w:t>42</w:t>
            </w:r>
          </w:p>
        </w:tc>
        <w:tc>
          <w:tcPr>
            <w:tcW w:w="1260" w:type="dxa"/>
          </w:tcPr>
          <w:p w14:paraId="35916EDA" w14:textId="77777777" w:rsidR="00383F3D" w:rsidRPr="00572B76" w:rsidRDefault="00000000" w:rsidP="00572B76">
            <w:pPr>
              <w:pStyle w:val="BodyText"/>
              <w:jc w:val="center"/>
              <w:cnfStyle w:val="000000000000" w:firstRow="0" w:lastRow="0" w:firstColumn="0" w:lastColumn="0" w:oddVBand="0" w:evenVBand="0" w:oddHBand="0" w:evenHBand="0" w:firstRowFirstColumn="0" w:firstRowLastColumn="0" w:lastRowFirstColumn="0" w:lastRowLastColumn="0"/>
              <w:rPr>
                <w:rFonts w:ascii="Helvetica" w:hAnsi="Helvetica"/>
                <w:sz w:val="20"/>
                <w:szCs w:val="22"/>
              </w:rPr>
            </w:pPr>
            <w:r w:rsidRPr="00572B76">
              <w:rPr>
                <w:rFonts w:ascii="Helvetica" w:hAnsi="Helvetica"/>
                <w:sz w:val="20"/>
                <w:szCs w:val="22"/>
              </w:rPr>
              <w:t>7,345</w:t>
            </w:r>
          </w:p>
        </w:tc>
      </w:tr>
      <w:tr w:rsidR="00383F3D" w:rsidRPr="00741059" w14:paraId="3814FF28" w14:textId="77777777" w:rsidTr="007B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37CCC735" w14:textId="77777777" w:rsidR="00383F3D" w:rsidRPr="00572B76" w:rsidRDefault="00000000" w:rsidP="00BF34FA">
            <w:pPr>
              <w:pStyle w:val="BodyText"/>
              <w:rPr>
                <w:rFonts w:ascii="Helvetica" w:hAnsi="Helvetica"/>
                <w:sz w:val="20"/>
                <w:szCs w:val="22"/>
              </w:rPr>
            </w:pPr>
            <w:r w:rsidRPr="00572B76">
              <w:rPr>
                <w:rFonts w:ascii="Helvetica" w:hAnsi="Helvetica"/>
                <w:sz w:val="20"/>
                <w:szCs w:val="22"/>
              </w:rPr>
              <w:t>Payloads</w:t>
            </w:r>
          </w:p>
        </w:tc>
        <w:tc>
          <w:tcPr>
            <w:tcW w:w="5370" w:type="dxa"/>
          </w:tcPr>
          <w:p w14:paraId="46030635" w14:textId="77777777" w:rsidR="00383F3D" w:rsidRPr="00572B76" w:rsidRDefault="00000000" w:rsidP="00BF34FA">
            <w:pPr>
              <w:pStyle w:val="BodyText"/>
              <w:cnfStyle w:val="000000100000" w:firstRow="0" w:lastRow="0" w:firstColumn="0" w:lastColumn="0" w:oddVBand="0" w:evenVBand="0" w:oddHBand="1" w:evenHBand="0" w:firstRowFirstColumn="0" w:firstRowLastColumn="0" w:lastRowFirstColumn="0" w:lastRowLastColumn="0"/>
              <w:rPr>
                <w:rFonts w:ascii="Helvetica" w:hAnsi="Helvetica"/>
                <w:sz w:val="20"/>
                <w:szCs w:val="22"/>
              </w:rPr>
            </w:pPr>
            <w:r w:rsidRPr="00572B76">
              <w:rPr>
                <w:rFonts w:ascii="Helvetica" w:hAnsi="Helvetica"/>
                <w:sz w:val="20"/>
                <w:szCs w:val="22"/>
              </w:rPr>
              <w:t>Additional information on satellite payloads.</w:t>
            </w:r>
          </w:p>
        </w:tc>
        <w:tc>
          <w:tcPr>
            <w:tcW w:w="1176" w:type="dxa"/>
          </w:tcPr>
          <w:p w14:paraId="7D1203CE" w14:textId="77777777" w:rsidR="00383F3D" w:rsidRPr="00572B76" w:rsidRDefault="00000000" w:rsidP="00572B76">
            <w:pPr>
              <w:pStyle w:val="BodyText"/>
              <w:jc w:val="center"/>
              <w:cnfStyle w:val="000000100000" w:firstRow="0" w:lastRow="0" w:firstColumn="0" w:lastColumn="0" w:oddVBand="0" w:evenVBand="0" w:oddHBand="1" w:evenHBand="0" w:firstRowFirstColumn="0" w:firstRowLastColumn="0" w:lastRowFirstColumn="0" w:lastRowLastColumn="0"/>
              <w:rPr>
                <w:rFonts w:ascii="Helvetica" w:hAnsi="Helvetica"/>
                <w:sz w:val="20"/>
                <w:szCs w:val="22"/>
              </w:rPr>
            </w:pPr>
            <w:r w:rsidRPr="00572B76">
              <w:rPr>
                <w:rFonts w:ascii="Helvetica" w:hAnsi="Helvetica"/>
                <w:sz w:val="20"/>
                <w:szCs w:val="22"/>
              </w:rPr>
              <w:t>28</w:t>
            </w:r>
          </w:p>
        </w:tc>
        <w:tc>
          <w:tcPr>
            <w:tcW w:w="1260" w:type="dxa"/>
          </w:tcPr>
          <w:p w14:paraId="3728ECE6" w14:textId="77777777" w:rsidR="00383F3D" w:rsidRPr="00572B76" w:rsidRDefault="00000000" w:rsidP="00572B76">
            <w:pPr>
              <w:pStyle w:val="BodyText"/>
              <w:jc w:val="center"/>
              <w:cnfStyle w:val="000000100000" w:firstRow="0" w:lastRow="0" w:firstColumn="0" w:lastColumn="0" w:oddVBand="0" w:evenVBand="0" w:oddHBand="1" w:evenHBand="0" w:firstRowFirstColumn="0" w:firstRowLastColumn="0" w:lastRowFirstColumn="0" w:lastRowLastColumn="0"/>
              <w:rPr>
                <w:rFonts w:ascii="Helvetica" w:hAnsi="Helvetica"/>
                <w:sz w:val="20"/>
                <w:szCs w:val="22"/>
              </w:rPr>
            </w:pPr>
            <w:r w:rsidRPr="00572B76">
              <w:rPr>
                <w:rFonts w:ascii="Helvetica" w:hAnsi="Helvetica"/>
                <w:sz w:val="20"/>
                <w:szCs w:val="22"/>
              </w:rPr>
              <w:t>24,724</w:t>
            </w:r>
          </w:p>
        </w:tc>
      </w:tr>
      <w:tr w:rsidR="00383F3D" w:rsidRPr="00741059" w14:paraId="426FDF49" w14:textId="77777777" w:rsidTr="007B6D69">
        <w:tc>
          <w:tcPr>
            <w:cnfStyle w:val="001000000000" w:firstRow="0" w:lastRow="0" w:firstColumn="1" w:lastColumn="0" w:oddVBand="0" w:evenVBand="0" w:oddHBand="0" w:evenHBand="0" w:firstRowFirstColumn="0" w:firstRowLastColumn="0" w:lastRowFirstColumn="0" w:lastRowLastColumn="0"/>
            <w:tcW w:w="1795" w:type="dxa"/>
          </w:tcPr>
          <w:p w14:paraId="188D85F0" w14:textId="77777777" w:rsidR="00383F3D" w:rsidRPr="00572B76" w:rsidRDefault="00000000" w:rsidP="00BF34FA">
            <w:pPr>
              <w:pStyle w:val="BodyText"/>
              <w:rPr>
                <w:rFonts w:ascii="Helvetica" w:hAnsi="Helvetica"/>
                <w:sz w:val="20"/>
                <w:szCs w:val="22"/>
              </w:rPr>
            </w:pPr>
            <w:r w:rsidRPr="00572B76">
              <w:rPr>
                <w:rFonts w:ascii="Helvetica" w:hAnsi="Helvetica"/>
                <w:sz w:val="20"/>
                <w:szCs w:val="22"/>
              </w:rPr>
              <w:t>Launch Site</w:t>
            </w:r>
          </w:p>
        </w:tc>
        <w:tc>
          <w:tcPr>
            <w:tcW w:w="5370" w:type="dxa"/>
          </w:tcPr>
          <w:p w14:paraId="08580AF4" w14:textId="77777777" w:rsidR="00383F3D" w:rsidRPr="00572B76" w:rsidRDefault="00000000" w:rsidP="00BF34FA">
            <w:pPr>
              <w:pStyle w:val="BodyText"/>
              <w:cnfStyle w:val="000000000000" w:firstRow="0" w:lastRow="0" w:firstColumn="0" w:lastColumn="0" w:oddVBand="0" w:evenVBand="0" w:oddHBand="0" w:evenHBand="0" w:firstRowFirstColumn="0" w:firstRowLastColumn="0" w:lastRowFirstColumn="0" w:lastRowLastColumn="0"/>
              <w:rPr>
                <w:rFonts w:ascii="Helvetica" w:hAnsi="Helvetica"/>
                <w:sz w:val="20"/>
                <w:szCs w:val="22"/>
              </w:rPr>
            </w:pPr>
            <w:r w:rsidRPr="00572B76">
              <w:rPr>
                <w:rFonts w:ascii="Helvetica" w:hAnsi="Helvetica"/>
                <w:sz w:val="20"/>
                <w:szCs w:val="22"/>
              </w:rPr>
              <w:t>Details of launch sites, including latitude and longitude.</w:t>
            </w:r>
          </w:p>
        </w:tc>
        <w:tc>
          <w:tcPr>
            <w:tcW w:w="1176" w:type="dxa"/>
          </w:tcPr>
          <w:p w14:paraId="34A8E00C" w14:textId="77777777" w:rsidR="00383F3D" w:rsidRPr="00572B76" w:rsidRDefault="00000000" w:rsidP="00572B76">
            <w:pPr>
              <w:pStyle w:val="BodyText"/>
              <w:jc w:val="center"/>
              <w:cnfStyle w:val="000000000000" w:firstRow="0" w:lastRow="0" w:firstColumn="0" w:lastColumn="0" w:oddVBand="0" w:evenVBand="0" w:oddHBand="0" w:evenHBand="0" w:firstRowFirstColumn="0" w:firstRowLastColumn="0" w:lastRowFirstColumn="0" w:lastRowLastColumn="0"/>
              <w:rPr>
                <w:rFonts w:ascii="Helvetica" w:hAnsi="Helvetica"/>
                <w:sz w:val="20"/>
                <w:szCs w:val="22"/>
              </w:rPr>
            </w:pPr>
            <w:r w:rsidRPr="00572B76">
              <w:rPr>
                <w:rFonts w:ascii="Helvetica" w:hAnsi="Helvetica"/>
                <w:sz w:val="20"/>
                <w:szCs w:val="22"/>
              </w:rPr>
              <w:t>17</w:t>
            </w:r>
          </w:p>
        </w:tc>
        <w:tc>
          <w:tcPr>
            <w:tcW w:w="1260" w:type="dxa"/>
          </w:tcPr>
          <w:p w14:paraId="4DA8090C" w14:textId="77777777" w:rsidR="00383F3D" w:rsidRPr="00572B76" w:rsidRDefault="00000000" w:rsidP="00572B76">
            <w:pPr>
              <w:pStyle w:val="BodyText"/>
              <w:jc w:val="center"/>
              <w:cnfStyle w:val="000000000000" w:firstRow="0" w:lastRow="0" w:firstColumn="0" w:lastColumn="0" w:oddVBand="0" w:evenVBand="0" w:oddHBand="0" w:evenHBand="0" w:firstRowFirstColumn="0" w:firstRowLastColumn="0" w:lastRowFirstColumn="0" w:lastRowLastColumn="0"/>
              <w:rPr>
                <w:rFonts w:ascii="Helvetica" w:hAnsi="Helvetica"/>
                <w:sz w:val="20"/>
                <w:szCs w:val="22"/>
              </w:rPr>
            </w:pPr>
            <w:r w:rsidRPr="00572B76">
              <w:rPr>
                <w:rFonts w:ascii="Helvetica" w:hAnsi="Helvetica"/>
                <w:sz w:val="20"/>
                <w:szCs w:val="22"/>
              </w:rPr>
              <w:t>3,968</w:t>
            </w:r>
          </w:p>
        </w:tc>
      </w:tr>
      <w:tr w:rsidR="00383F3D" w:rsidRPr="00741059" w14:paraId="67D89918" w14:textId="77777777" w:rsidTr="007B6D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58D5C9C3" w14:textId="77777777" w:rsidR="00383F3D" w:rsidRPr="00572B76" w:rsidRDefault="00000000" w:rsidP="00BF34FA">
            <w:pPr>
              <w:pStyle w:val="BodyText"/>
              <w:rPr>
                <w:rFonts w:ascii="Helvetica" w:hAnsi="Helvetica"/>
                <w:sz w:val="20"/>
                <w:szCs w:val="22"/>
              </w:rPr>
            </w:pPr>
            <w:r w:rsidRPr="00572B76">
              <w:rPr>
                <w:rFonts w:ascii="Helvetica" w:hAnsi="Helvetica"/>
                <w:sz w:val="20"/>
                <w:szCs w:val="22"/>
              </w:rPr>
              <w:t>Organisations</w:t>
            </w:r>
          </w:p>
        </w:tc>
        <w:tc>
          <w:tcPr>
            <w:tcW w:w="5370" w:type="dxa"/>
          </w:tcPr>
          <w:p w14:paraId="1CAA1A4E" w14:textId="77777777" w:rsidR="00383F3D" w:rsidRPr="00572B76" w:rsidRDefault="00000000" w:rsidP="00BF34FA">
            <w:pPr>
              <w:pStyle w:val="BodyText"/>
              <w:cnfStyle w:val="000000100000" w:firstRow="0" w:lastRow="0" w:firstColumn="0" w:lastColumn="0" w:oddVBand="0" w:evenVBand="0" w:oddHBand="1" w:evenHBand="0" w:firstRowFirstColumn="0" w:firstRowLastColumn="0" w:lastRowFirstColumn="0" w:lastRowLastColumn="0"/>
              <w:rPr>
                <w:rFonts w:ascii="Helvetica" w:hAnsi="Helvetica"/>
                <w:sz w:val="20"/>
                <w:szCs w:val="22"/>
              </w:rPr>
            </w:pPr>
            <w:r w:rsidRPr="00572B76">
              <w:rPr>
                <w:rFonts w:ascii="Helvetica" w:hAnsi="Helvetica"/>
                <w:sz w:val="20"/>
                <w:szCs w:val="22"/>
              </w:rPr>
              <w:t>Data on all related organisations, such as manufacturers and users of satellites. Includes latitude and longitude.</w:t>
            </w:r>
          </w:p>
        </w:tc>
        <w:tc>
          <w:tcPr>
            <w:tcW w:w="1176" w:type="dxa"/>
          </w:tcPr>
          <w:p w14:paraId="44BFDB5B" w14:textId="77777777" w:rsidR="00383F3D" w:rsidRPr="00572B76" w:rsidRDefault="00000000" w:rsidP="00572B76">
            <w:pPr>
              <w:pStyle w:val="BodyText"/>
              <w:jc w:val="center"/>
              <w:cnfStyle w:val="000000100000" w:firstRow="0" w:lastRow="0" w:firstColumn="0" w:lastColumn="0" w:oddVBand="0" w:evenVBand="0" w:oddHBand="1" w:evenHBand="0" w:firstRowFirstColumn="0" w:firstRowLastColumn="0" w:lastRowFirstColumn="0" w:lastRowLastColumn="0"/>
              <w:rPr>
                <w:rFonts w:ascii="Helvetica" w:hAnsi="Helvetica"/>
                <w:sz w:val="20"/>
                <w:szCs w:val="22"/>
              </w:rPr>
            </w:pPr>
            <w:r w:rsidRPr="00572B76">
              <w:rPr>
                <w:rFonts w:ascii="Helvetica" w:hAnsi="Helvetica"/>
                <w:sz w:val="20"/>
                <w:szCs w:val="22"/>
              </w:rPr>
              <w:t>18</w:t>
            </w:r>
          </w:p>
        </w:tc>
        <w:tc>
          <w:tcPr>
            <w:tcW w:w="1260" w:type="dxa"/>
          </w:tcPr>
          <w:p w14:paraId="0F4F14AB" w14:textId="77777777" w:rsidR="00383F3D" w:rsidRPr="00572B76" w:rsidRDefault="00000000" w:rsidP="00572B76">
            <w:pPr>
              <w:pStyle w:val="BodyText"/>
              <w:jc w:val="center"/>
              <w:cnfStyle w:val="000000100000" w:firstRow="0" w:lastRow="0" w:firstColumn="0" w:lastColumn="0" w:oddVBand="0" w:evenVBand="0" w:oddHBand="1" w:evenHBand="0" w:firstRowFirstColumn="0" w:firstRowLastColumn="0" w:lastRowFirstColumn="0" w:lastRowLastColumn="0"/>
              <w:rPr>
                <w:rFonts w:ascii="Helvetica" w:hAnsi="Helvetica"/>
                <w:sz w:val="20"/>
                <w:szCs w:val="22"/>
              </w:rPr>
            </w:pPr>
            <w:r w:rsidRPr="00572B76">
              <w:rPr>
                <w:rFonts w:ascii="Helvetica" w:hAnsi="Helvetica"/>
                <w:sz w:val="20"/>
                <w:szCs w:val="22"/>
              </w:rPr>
              <w:t>707</w:t>
            </w:r>
          </w:p>
        </w:tc>
      </w:tr>
    </w:tbl>
    <w:p w14:paraId="7B7617AA" w14:textId="77777777" w:rsidR="00383F3D" w:rsidRPr="00741059" w:rsidRDefault="00383F3D" w:rsidP="00BF34FA">
      <w:pPr>
        <w:pStyle w:val="BodyText"/>
      </w:pPr>
    </w:p>
    <w:p w14:paraId="7C76CED0" w14:textId="70151E17" w:rsidR="00383F3D" w:rsidRPr="00741059" w:rsidRDefault="00471038" w:rsidP="00572B76">
      <w:r w:rsidRPr="00741059">
        <w:t>These</w:t>
      </w:r>
      <w:r w:rsidR="00000000" w:rsidRPr="00741059">
        <w:t xml:space="preserve"> databases were downloaded and loaded into individual </w:t>
      </w:r>
      <w:proofErr w:type="gramStart"/>
      <w:r w:rsidR="00000000" w:rsidRPr="00741059">
        <w:t>pandas</w:t>
      </w:r>
      <w:proofErr w:type="gramEnd"/>
      <w:r w:rsidR="00000000" w:rsidRPr="00741059">
        <w:t xml:space="preserve"> data frames, allowing for manipulation using python in </w:t>
      </w:r>
      <w:proofErr w:type="spellStart"/>
      <w:r w:rsidR="00000000" w:rsidRPr="00741059">
        <w:t>Jupyter</w:t>
      </w:r>
      <w:proofErr w:type="spellEnd"/>
      <w:r w:rsidR="00000000" w:rsidRPr="00741059">
        <w:t xml:space="preserve"> notebooks. The aim was to create a single combined dataset.</w:t>
      </w:r>
    </w:p>
    <w:p w14:paraId="74E8FDB7" w14:textId="77777777" w:rsidR="00383F3D" w:rsidRPr="00741059" w:rsidRDefault="00000000" w:rsidP="00D010DE">
      <w:pPr>
        <w:pStyle w:val="Heading3"/>
      </w:pPr>
      <w:bookmarkStart w:id="12" w:name="_Toc215671823"/>
      <w:r w:rsidRPr="00741059">
        <w:t>Data Cleaning</w:t>
      </w:r>
      <w:bookmarkEnd w:id="12"/>
    </w:p>
    <w:p w14:paraId="295A54EF" w14:textId="77777777" w:rsidR="00383F3D" w:rsidRPr="00741059" w:rsidRDefault="00000000" w:rsidP="00572B76">
      <w:r w:rsidRPr="00741059">
        <w:t>The datasets contained many columns that were not useful for this report. These were removed and the remaining columns renamed for readability</w:t>
      </w:r>
      <w:r w:rsidRPr="00741059">
        <w:rPr>
          <w:rFonts w:eastAsia="Arial"/>
          <w:kern w:val="0"/>
          <w:lang w:eastAsia="en-US" w:bidi="ar-SA"/>
        </w:rPr>
        <w:t>.</w:t>
      </w:r>
    </w:p>
    <w:p w14:paraId="09792D9E" w14:textId="44C23053" w:rsidR="00383F3D" w:rsidRPr="00741059" w:rsidRDefault="00000000" w:rsidP="00572B76">
      <w:r w:rsidRPr="00741059">
        <w:t>In all datasets, the date</w:t>
      </w:r>
      <w:r w:rsidR="00471038" w:rsidRPr="00741059">
        <w:t xml:space="preserve"> values</w:t>
      </w:r>
      <w:r w:rsidRPr="00741059">
        <w:t xml:space="preserve"> were found to </w:t>
      </w:r>
      <w:r w:rsidR="00471038" w:rsidRPr="00741059">
        <w:t xml:space="preserve">be </w:t>
      </w:r>
      <w:r w:rsidRPr="00741059">
        <w:t>inconsistent. For example, some entries were dates, some had date and time values; unknown dates were referenced as ‘-’ or ‘?’. These were cleaned to date only values, and Null values used to replace unknown dates. Any objects without a known launch date were dropped. Finally, dates were converted to UK format (Day/Month/Year).</w:t>
      </w:r>
    </w:p>
    <w:p w14:paraId="08D7C33E" w14:textId="0D84A007" w:rsidR="00383F3D" w:rsidRPr="00741059" w:rsidRDefault="00471038" w:rsidP="00572B76">
      <w:r w:rsidRPr="00741059">
        <w:t xml:space="preserve">The dataset </w:t>
      </w:r>
      <w:r w:rsidR="00741059" w:rsidRPr="00741059">
        <w:t>has</w:t>
      </w:r>
      <w:r w:rsidRPr="00741059">
        <w:t xml:space="preserve"> </w:t>
      </w:r>
      <w:r w:rsidR="00741059" w:rsidRPr="00741059">
        <w:t xml:space="preserve">missing values in many columns. It </w:t>
      </w:r>
      <w:r w:rsidR="00000000" w:rsidRPr="00741059">
        <w:t xml:space="preserve">was not </w:t>
      </w:r>
      <w:r w:rsidR="00741059" w:rsidRPr="00741059">
        <w:t>desirable</w:t>
      </w:r>
      <w:r w:rsidR="00000000" w:rsidRPr="00741059">
        <w:t xml:space="preserve"> to drop large numbers of rows where there was missing data because most rows had sufficient data to nonetheless make their inclusion in the study useful. Therefore, prior to creating a graph of a given feature, care was taken </w:t>
      </w:r>
      <w:r w:rsidR="00741059" w:rsidRPr="00741059">
        <w:t>filter</w:t>
      </w:r>
      <w:r w:rsidR="00000000" w:rsidRPr="00741059">
        <w:t xml:space="preserve"> </w:t>
      </w:r>
      <w:r w:rsidR="00741059" w:rsidRPr="00741059">
        <w:t xml:space="preserve">affected </w:t>
      </w:r>
      <w:r w:rsidR="00000000" w:rsidRPr="00741059">
        <w:t>Null values.</w:t>
      </w:r>
    </w:p>
    <w:p w14:paraId="5869E7E1" w14:textId="77777777" w:rsidR="00383F3D" w:rsidRPr="00741059" w:rsidRDefault="00000000" w:rsidP="00D010DE">
      <w:pPr>
        <w:pStyle w:val="Heading3"/>
      </w:pPr>
      <w:r w:rsidRPr="00741059">
        <w:br w:type="page"/>
      </w:r>
    </w:p>
    <w:p w14:paraId="71F19214" w14:textId="77777777" w:rsidR="00383F3D" w:rsidRPr="00741059" w:rsidRDefault="00000000" w:rsidP="00D010DE">
      <w:pPr>
        <w:pStyle w:val="Heading3"/>
      </w:pPr>
      <w:bookmarkStart w:id="13" w:name="_Toc215671824"/>
      <w:r w:rsidRPr="00741059">
        <w:lastRenderedPageBreak/>
        <w:t>Feature Engineering</w:t>
      </w:r>
      <w:bookmarkEnd w:id="13"/>
    </w:p>
    <w:p w14:paraId="5B7E0652" w14:textId="1E1F71A8" w:rsidR="00383F3D" w:rsidRPr="00741059" w:rsidRDefault="00000000" w:rsidP="00572B76">
      <w:r w:rsidRPr="00741059">
        <w:t xml:space="preserve">Each dataset was assessed </w:t>
      </w:r>
      <w:r w:rsidR="00572B76" w:rsidRPr="00741059">
        <w:t>individually,</w:t>
      </w:r>
      <w:r w:rsidRPr="00741059">
        <w:t xml:space="preserve"> </w:t>
      </w:r>
      <w:r w:rsidR="00741059" w:rsidRPr="00741059">
        <w:t>and</w:t>
      </w:r>
      <w:r w:rsidRPr="00741059">
        <w:t xml:space="preserve"> features could be derived or added to aid analysis, or to make drawing charts more effective.</w:t>
      </w:r>
    </w:p>
    <w:p w14:paraId="0CC557C7" w14:textId="77777777" w:rsidR="00383F3D" w:rsidRPr="00572B76" w:rsidRDefault="00000000" w:rsidP="00572B76">
      <w:pPr>
        <w:rPr>
          <w:b/>
          <w:bCs/>
        </w:rPr>
      </w:pPr>
      <w:r w:rsidRPr="00572B76">
        <w:rPr>
          <w:b/>
          <w:bCs/>
        </w:rPr>
        <w:t>In Orbit</w:t>
      </w:r>
    </w:p>
    <w:p w14:paraId="09C5148F" w14:textId="60AE4A72" w:rsidR="00383F3D" w:rsidRPr="00741059" w:rsidRDefault="00000000" w:rsidP="00572B76">
      <w:r w:rsidRPr="00741059">
        <w:t>One of the most important features to</w:t>
      </w:r>
      <w:r w:rsidR="00741059" w:rsidRPr="00741059">
        <w:t xml:space="preserve"> derive </w:t>
      </w:r>
      <w:r w:rsidRPr="00741059">
        <w:t xml:space="preserve">was a reliable </w:t>
      </w:r>
      <w:proofErr w:type="spellStart"/>
      <w:r w:rsidRPr="00741059">
        <w:t>boolean</w:t>
      </w:r>
      <w:proofErr w:type="spellEnd"/>
      <w:r w:rsidRPr="00741059">
        <w:t xml:space="preserve"> flag </w:t>
      </w:r>
      <w:r w:rsidR="00741059" w:rsidRPr="00741059">
        <w:t>for</w:t>
      </w:r>
      <w:r w:rsidRPr="00741059">
        <w:t xml:space="preserve"> whether the object is still in orbit or not. “Decay Date” can be taken to reference that the object is no longer in orbit</w:t>
      </w:r>
      <w:r w:rsidR="00741059" w:rsidRPr="00741059">
        <w:t>, h</w:t>
      </w:r>
      <w:r w:rsidRPr="00741059">
        <w:t xml:space="preserve">owever, there are a significant number where there is no value recorded. </w:t>
      </w:r>
    </w:p>
    <w:p w14:paraId="68B26C51" w14:textId="77777777" w:rsidR="00383F3D" w:rsidRPr="00741059" w:rsidRDefault="00000000" w:rsidP="00572B76">
      <w:r w:rsidRPr="00741059">
        <w:rPr>
          <w:lang w:eastAsia="en-US" w:bidi="ar-SA"/>
        </w:rPr>
        <w:t>The Status column provides useful data. According to the documentation:</w:t>
      </w:r>
    </w:p>
    <w:p w14:paraId="2D68B666" w14:textId="272BD4E0" w:rsidR="00383F3D" w:rsidRPr="00741059" w:rsidRDefault="00000000" w:rsidP="00572B76">
      <w:pPr>
        <w:ind w:left="709"/>
      </w:pPr>
      <w:r w:rsidRPr="00572B76">
        <w:rPr>
          <w:i/>
          <w:iCs/>
        </w:rPr>
        <w:t xml:space="preserve">“An artificial space object … can be in one state. Each time the object transitions to another state (undocks, is attached to something, </w:t>
      </w:r>
      <w:proofErr w:type="spellStart"/>
      <w:r w:rsidRPr="00572B76">
        <w:rPr>
          <w:i/>
          <w:iCs/>
        </w:rPr>
        <w:t>reenters</w:t>
      </w:r>
      <w:proofErr w:type="spellEnd"/>
      <w:r w:rsidRPr="00572B76">
        <w:rPr>
          <w:i/>
          <w:iCs/>
        </w:rPr>
        <w:t xml:space="preserve">, changes which body it is orbiting, etc.) marks the beginning or end of a phase. Most objects in GCAT have only a single phase - they separate from an object (launch vehicle) and then are either still in free flight or have re-entered. However, some objects go through many phases. </w:t>
      </w:r>
      <w:r w:rsidRPr="00572B76">
        <w:rPr>
          <w:rFonts w:eastAsia="Arial"/>
          <w:i/>
          <w:iCs/>
          <w:kern w:val="0"/>
          <w:lang w:eastAsia="en-US" w:bidi="ar-SA"/>
        </w:rPr>
        <w:t xml:space="preserve">Objects with more than one phase have their subsequent phases listed as entries in the event object </w:t>
      </w:r>
      <w:proofErr w:type="spellStart"/>
      <w:r w:rsidRPr="00572B76">
        <w:rPr>
          <w:rFonts w:eastAsia="Arial"/>
          <w:i/>
          <w:iCs/>
          <w:kern w:val="0"/>
          <w:lang w:eastAsia="en-US" w:bidi="ar-SA"/>
        </w:rPr>
        <w:t>catalogs</w:t>
      </w:r>
      <w:proofErr w:type="spellEnd"/>
      <w:r w:rsidRPr="00572B76">
        <w:rPr>
          <w:rFonts w:eastAsia="Arial"/>
          <w:i/>
          <w:iCs/>
          <w:kern w:val="0"/>
          <w:lang w:eastAsia="en-US" w:bidi="ar-SA"/>
        </w:rPr>
        <w:t>.”</w:t>
      </w:r>
      <w:r w:rsidRPr="00741059">
        <w:rPr>
          <w:rFonts w:eastAsia="Arial"/>
          <w:kern w:val="0"/>
          <w:lang w:eastAsia="en-US" w:bidi="ar-SA"/>
        </w:rPr>
        <w:t xml:space="preserve"> (McDowell 2019)</w:t>
      </w:r>
    </w:p>
    <w:p w14:paraId="252A3163" w14:textId="3451A09C" w:rsidR="00383F3D" w:rsidRPr="00741059" w:rsidRDefault="00000000" w:rsidP="00572B76">
      <w:r w:rsidRPr="00741059">
        <w:t xml:space="preserve">Thus, the </w:t>
      </w:r>
      <w:proofErr w:type="spellStart"/>
      <w:r w:rsidRPr="00741059">
        <w:t>Satcat</w:t>
      </w:r>
      <w:proofErr w:type="spellEnd"/>
      <w:r w:rsidRPr="00741059">
        <w:t xml:space="preserve"> dataset includes only the status</w:t>
      </w:r>
      <w:r w:rsidR="00741059" w:rsidRPr="00741059">
        <w:t>es</w:t>
      </w:r>
      <w:r w:rsidRPr="00741059">
        <w:t xml:space="preserve"> for the initial phase of the objects. Applying the data in the Events database updates this to the most recent state of the object. It is then possible to determine whether an object is still in orbit. </w:t>
      </w:r>
    </w:p>
    <w:p w14:paraId="5EB55DA2" w14:textId="0F1C2544" w:rsidR="00383F3D" w:rsidRPr="00741059" w:rsidRDefault="00000000" w:rsidP="00572B76">
      <w:r w:rsidRPr="00741059">
        <w:t xml:space="preserve">The most recent update can be found at the highest index value, so a de-duplicated version of the Events database was created. This was merged with the </w:t>
      </w:r>
      <w:proofErr w:type="spellStart"/>
      <w:r w:rsidRPr="00741059">
        <w:t>Satcat</w:t>
      </w:r>
      <w:proofErr w:type="spellEnd"/>
      <w:r w:rsidRPr="00741059">
        <w:t xml:space="preserve"> data, overwritin</w:t>
      </w:r>
      <w:r w:rsidR="00741059" w:rsidRPr="00741059">
        <w:t xml:space="preserve">g </w:t>
      </w:r>
      <w:r w:rsidRPr="00741059">
        <w:t>and updating the original values.</w:t>
      </w:r>
    </w:p>
    <w:p w14:paraId="6ED5F24E" w14:textId="33834CEA" w:rsidR="00383F3D" w:rsidRPr="00741059" w:rsidRDefault="00000000" w:rsidP="00572B76">
      <w:r w:rsidRPr="00741059">
        <w:t xml:space="preserve">Working out whether an object is orbiting still </w:t>
      </w:r>
      <w:r w:rsidR="00741059" w:rsidRPr="00741059">
        <w:t>requires</w:t>
      </w:r>
      <w:r w:rsidRPr="00741059">
        <w:t xml:space="preserve"> comparing against a definitive list of status codes. </w:t>
      </w:r>
      <w:r w:rsidR="00741059" w:rsidRPr="00741059">
        <w:t>A</w:t>
      </w:r>
      <w:r w:rsidRPr="00741059">
        <w:t xml:space="preserve"> Decay Date can be use</w:t>
      </w:r>
      <w:r w:rsidR="00741059" w:rsidRPr="00741059">
        <w:t>d</w:t>
      </w:r>
      <w:r w:rsidRPr="00741059">
        <w:t xml:space="preserve"> to indicate “not in orbit” where the </w:t>
      </w:r>
      <w:r w:rsidR="00741059" w:rsidRPr="00741059">
        <w:t xml:space="preserve">object </w:t>
      </w:r>
      <w:r w:rsidRPr="00741059">
        <w:t>status is not in either of these lists:</w:t>
      </w:r>
    </w:p>
    <w:tbl>
      <w:tblPr>
        <w:tblW w:w="7020" w:type="dxa"/>
        <w:tblInd w:w="-5" w:type="dxa"/>
        <w:tblLayout w:type="fixed"/>
        <w:tblCellMar>
          <w:top w:w="55" w:type="dxa"/>
          <w:left w:w="55" w:type="dxa"/>
          <w:bottom w:w="55" w:type="dxa"/>
          <w:right w:w="55" w:type="dxa"/>
        </w:tblCellMar>
        <w:tblLook w:val="04A0" w:firstRow="1" w:lastRow="0" w:firstColumn="1" w:lastColumn="0" w:noHBand="0" w:noVBand="1"/>
      </w:tblPr>
      <w:tblGrid>
        <w:gridCol w:w="1677"/>
        <w:gridCol w:w="5343"/>
      </w:tblGrid>
      <w:tr w:rsidR="00383F3D" w:rsidRPr="00741059" w14:paraId="031AFB40" w14:textId="77777777">
        <w:tc>
          <w:tcPr>
            <w:tcW w:w="1677" w:type="dxa"/>
            <w:tcBorders>
              <w:top w:val="single" w:sz="4" w:space="0" w:color="000000"/>
              <w:left w:val="single" w:sz="4" w:space="0" w:color="000000"/>
              <w:bottom w:val="single" w:sz="4" w:space="0" w:color="000000"/>
            </w:tcBorders>
          </w:tcPr>
          <w:p w14:paraId="20BD8E1A" w14:textId="77777777" w:rsidR="00383F3D" w:rsidRPr="00572B76" w:rsidRDefault="00000000" w:rsidP="00BF34FA">
            <w:pPr>
              <w:pStyle w:val="BodyText"/>
              <w:rPr>
                <w:rFonts w:ascii="Helvetica" w:hAnsi="Helvetica"/>
                <w:sz w:val="20"/>
                <w:szCs w:val="22"/>
              </w:rPr>
            </w:pPr>
            <w:r w:rsidRPr="00572B76">
              <w:rPr>
                <w:rFonts w:ascii="Helvetica" w:hAnsi="Helvetica"/>
                <w:sz w:val="20"/>
                <w:szCs w:val="22"/>
              </w:rPr>
              <w:t>In orbit</w:t>
            </w:r>
          </w:p>
        </w:tc>
        <w:tc>
          <w:tcPr>
            <w:tcW w:w="5343" w:type="dxa"/>
            <w:tcBorders>
              <w:top w:val="single" w:sz="4" w:space="0" w:color="000000"/>
              <w:left w:val="single" w:sz="4" w:space="0" w:color="000000"/>
              <w:bottom w:val="single" w:sz="4" w:space="0" w:color="000000"/>
              <w:right w:val="single" w:sz="4" w:space="0" w:color="000000"/>
            </w:tcBorders>
          </w:tcPr>
          <w:p w14:paraId="2301475A" w14:textId="77777777" w:rsidR="00383F3D" w:rsidRPr="00572B76" w:rsidRDefault="00000000" w:rsidP="00BF34FA">
            <w:pPr>
              <w:pStyle w:val="BodyText"/>
              <w:rPr>
                <w:rFonts w:ascii="Helvetica" w:hAnsi="Helvetica"/>
                <w:sz w:val="20"/>
                <w:szCs w:val="22"/>
              </w:rPr>
            </w:pPr>
            <w:r w:rsidRPr="00572B76">
              <w:rPr>
                <w:rFonts w:ascii="Helvetica" w:hAnsi="Helvetica"/>
                <w:sz w:val="20"/>
                <w:szCs w:val="22"/>
              </w:rPr>
              <w:t xml:space="preserve">In Orbit, </w:t>
            </w:r>
            <w:proofErr w:type="gramStart"/>
            <w:r w:rsidRPr="00572B76">
              <w:rPr>
                <w:rFonts w:ascii="Helvetica" w:hAnsi="Helvetica"/>
                <w:sz w:val="20"/>
                <w:szCs w:val="22"/>
              </w:rPr>
              <w:t>Attached</w:t>
            </w:r>
            <w:proofErr w:type="gramEnd"/>
            <w:r w:rsidRPr="00572B76">
              <w:rPr>
                <w:rFonts w:ascii="Helvetica" w:hAnsi="Helvetica"/>
                <w:sz w:val="20"/>
                <w:szCs w:val="22"/>
              </w:rPr>
              <w:t xml:space="preserve"> in orbit, Docked</w:t>
            </w:r>
          </w:p>
        </w:tc>
      </w:tr>
      <w:tr w:rsidR="00383F3D" w:rsidRPr="00741059" w14:paraId="127EEAAB" w14:textId="77777777">
        <w:tc>
          <w:tcPr>
            <w:tcW w:w="1677" w:type="dxa"/>
            <w:tcBorders>
              <w:left w:val="single" w:sz="4" w:space="0" w:color="000000"/>
              <w:bottom w:val="single" w:sz="4" w:space="0" w:color="000000"/>
            </w:tcBorders>
          </w:tcPr>
          <w:p w14:paraId="3D257887" w14:textId="77777777" w:rsidR="00383F3D" w:rsidRPr="00572B76" w:rsidRDefault="00000000" w:rsidP="00BF34FA">
            <w:pPr>
              <w:pStyle w:val="BodyText"/>
              <w:rPr>
                <w:rFonts w:ascii="Helvetica" w:hAnsi="Helvetica"/>
                <w:sz w:val="20"/>
                <w:szCs w:val="22"/>
              </w:rPr>
            </w:pPr>
            <w:r w:rsidRPr="00572B76">
              <w:rPr>
                <w:rFonts w:ascii="Helvetica" w:hAnsi="Helvetica"/>
                <w:sz w:val="20"/>
                <w:szCs w:val="22"/>
              </w:rPr>
              <w:t>Not in orbit</w:t>
            </w:r>
          </w:p>
        </w:tc>
        <w:tc>
          <w:tcPr>
            <w:tcW w:w="5343" w:type="dxa"/>
            <w:tcBorders>
              <w:left w:val="single" w:sz="4" w:space="0" w:color="000000"/>
              <w:bottom w:val="single" w:sz="4" w:space="0" w:color="000000"/>
              <w:right w:val="single" w:sz="4" w:space="0" w:color="000000"/>
            </w:tcBorders>
          </w:tcPr>
          <w:p w14:paraId="618DA850" w14:textId="77777777" w:rsidR="00383F3D" w:rsidRPr="00572B76" w:rsidRDefault="00000000" w:rsidP="00BF34FA">
            <w:pPr>
              <w:pStyle w:val="BodyText"/>
              <w:rPr>
                <w:rFonts w:ascii="Helvetica" w:hAnsi="Helvetica"/>
                <w:sz w:val="20"/>
                <w:szCs w:val="22"/>
              </w:rPr>
            </w:pPr>
            <w:proofErr w:type="spellStart"/>
            <w:r w:rsidRPr="00572B76">
              <w:rPr>
                <w:rFonts w:ascii="Helvetica" w:hAnsi="Helvetica"/>
                <w:sz w:val="20"/>
                <w:szCs w:val="22"/>
              </w:rPr>
              <w:t>Reentered</w:t>
            </w:r>
            <w:proofErr w:type="spellEnd"/>
            <w:r w:rsidRPr="00572B76">
              <w:rPr>
                <w:rFonts w:ascii="Helvetica" w:hAnsi="Helvetica"/>
                <w:sz w:val="20"/>
                <w:szCs w:val="22"/>
              </w:rPr>
              <w:t xml:space="preserve">, Landed, Deorbited, </w:t>
            </w:r>
            <w:proofErr w:type="spellStart"/>
            <w:proofErr w:type="gramStart"/>
            <w:r w:rsidRPr="00572B76">
              <w:rPr>
                <w:rFonts w:ascii="Helvetica" w:hAnsi="Helvetica"/>
                <w:sz w:val="20"/>
                <w:szCs w:val="22"/>
              </w:rPr>
              <w:t>Reentered</w:t>
            </w:r>
            <w:proofErr w:type="spellEnd"/>
            <w:proofErr w:type="gramEnd"/>
            <w:r w:rsidRPr="00572B76">
              <w:rPr>
                <w:rFonts w:ascii="Helvetica" w:hAnsi="Helvetica"/>
                <w:sz w:val="20"/>
                <w:szCs w:val="22"/>
              </w:rPr>
              <w:t xml:space="preserve"> attached, </w:t>
            </w:r>
            <w:proofErr w:type="spellStart"/>
            <w:proofErr w:type="gramStart"/>
            <w:r w:rsidRPr="00572B76">
              <w:rPr>
                <w:rFonts w:ascii="Helvetica" w:hAnsi="Helvetica"/>
                <w:sz w:val="20"/>
                <w:szCs w:val="22"/>
              </w:rPr>
              <w:t>Reentered</w:t>
            </w:r>
            <w:proofErr w:type="spellEnd"/>
            <w:proofErr w:type="gramEnd"/>
            <w:r w:rsidRPr="00572B76">
              <w:rPr>
                <w:rFonts w:ascii="Helvetica" w:hAnsi="Helvetica"/>
                <w:sz w:val="20"/>
                <w:szCs w:val="22"/>
              </w:rPr>
              <w:t xml:space="preserve"> inside, </w:t>
            </w:r>
            <w:proofErr w:type="gramStart"/>
            <w:r w:rsidRPr="00572B76">
              <w:rPr>
                <w:rFonts w:ascii="Helvetica" w:hAnsi="Helvetica"/>
                <w:sz w:val="20"/>
                <w:szCs w:val="22"/>
              </w:rPr>
              <w:t>Landed</w:t>
            </w:r>
            <w:proofErr w:type="gramEnd"/>
            <w:r w:rsidRPr="00572B76">
              <w:rPr>
                <w:rFonts w:ascii="Helvetica" w:hAnsi="Helvetica"/>
                <w:sz w:val="20"/>
                <w:szCs w:val="22"/>
              </w:rPr>
              <w:t xml:space="preserve"> attached, Landed inside</w:t>
            </w:r>
          </w:p>
        </w:tc>
      </w:tr>
    </w:tbl>
    <w:p w14:paraId="29FD614A" w14:textId="77777777" w:rsidR="00383F3D" w:rsidRPr="00D010DE" w:rsidRDefault="00000000" w:rsidP="00D010DE">
      <w:pPr>
        <w:rPr>
          <w:b/>
          <w:bCs/>
        </w:rPr>
      </w:pPr>
      <w:r w:rsidRPr="00741059">
        <w:br/>
      </w:r>
      <w:r w:rsidRPr="00D010DE">
        <w:rPr>
          <w:b/>
          <w:bCs/>
        </w:rPr>
        <w:t>Dates</w:t>
      </w:r>
    </w:p>
    <w:p w14:paraId="788A0C13" w14:textId="77777777" w:rsidR="00383F3D" w:rsidRPr="00741059" w:rsidRDefault="00000000" w:rsidP="00572B76">
      <w:r w:rsidRPr="00741059">
        <w:t xml:space="preserve">In the </w:t>
      </w:r>
      <w:proofErr w:type="spellStart"/>
      <w:r w:rsidRPr="00741059">
        <w:t>Satcat</w:t>
      </w:r>
      <w:proofErr w:type="spellEnd"/>
      <w:r w:rsidRPr="00741059">
        <w:t xml:space="preserve"> Launch Date is the date of launch, while Decay Date is the date of re-entry. These additional date columns were derived from these values:</w:t>
      </w:r>
    </w:p>
    <w:p w14:paraId="62FE3DF2" w14:textId="77777777" w:rsidR="00383F3D" w:rsidRPr="00741059" w:rsidRDefault="00000000" w:rsidP="00572B76">
      <w:pPr>
        <w:pStyle w:val="ListParagraph"/>
        <w:numPr>
          <w:ilvl w:val="0"/>
          <w:numId w:val="9"/>
        </w:numPr>
      </w:pPr>
      <w:r w:rsidRPr="00741059">
        <w:t>Launch Year</w:t>
      </w:r>
    </w:p>
    <w:p w14:paraId="4E9B4F4B" w14:textId="77777777" w:rsidR="00383F3D" w:rsidRPr="00741059" w:rsidRDefault="00000000" w:rsidP="00572B76">
      <w:pPr>
        <w:pStyle w:val="ListParagraph"/>
        <w:numPr>
          <w:ilvl w:val="0"/>
          <w:numId w:val="9"/>
        </w:numPr>
      </w:pPr>
      <w:r w:rsidRPr="00741059">
        <w:t>Launch Month (Numerical)</w:t>
      </w:r>
    </w:p>
    <w:p w14:paraId="373DDD0B" w14:textId="77777777" w:rsidR="00383F3D" w:rsidRPr="00741059" w:rsidRDefault="00000000" w:rsidP="00572B76">
      <w:pPr>
        <w:pStyle w:val="ListParagraph"/>
        <w:numPr>
          <w:ilvl w:val="0"/>
          <w:numId w:val="9"/>
        </w:numPr>
      </w:pPr>
      <w:r w:rsidRPr="00741059">
        <w:t>Launch Month (Long Text)</w:t>
      </w:r>
    </w:p>
    <w:p w14:paraId="5B55BEF1" w14:textId="77777777" w:rsidR="00383F3D" w:rsidRPr="00741059" w:rsidRDefault="00000000" w:rsidP="00572B76">
      <w:pPr>
        <w:pStyle w:val="ListParagraph"/>
        <w:numPr>
          <w:ilvl w:val="0"/>
          <w:numId w:val="9"/>
        </w:numPr>
      </w:pPr>
      <w:r w:rsidRPr="00741059">
        <w:t>Launch Decade (For example, 1950 is 1950-1959.)</w:t>
      </w:r>
    </w:p>
    <w:p w14:paraId="038B1C7D" w14:textId="77777777" w:rsidR="00383F3D" w:rsidRPr="00741059" w:rsidRDefault="00000000" w:rsidP="00572B76">
      <w:pPr>
        <w:pStyle w:val="ListParagraph"/>
        <w:numPr>
          <w:ilvl w:val="0"/>
          <w:numId w:val="9"/>
        </w:numPr>
      </w:pPr>
      <w:r w:rsidRPr="00741059">
        <w:t>Decay Year</w:t>
      </w:r>
    </w:p>
    <w:p w14:paraId="0AD0A155" w14:textId="77777777" w:rsidR="00383F3D" w:rsidRPr="00741059" w:rsidRDefault="00000000" w:rsidP="00572B76">
      <w:pPr>
        <w:pStyle w:val="ListParagraph"/>
        <w:numPr>
          <w:ilvl w:val="0"/>
          <w:numId w:val="9"/>
        </w:numPr>
      </w:pPr>
      <w:r w:rsidRPr="00741059">
        <w:t>Decay Month (Numerical)</w:t>
      </w:r>
    </w:p>
    <w:p w14:paraId="00C9FD05" w14:textId="77777777" w:rsidR="00383F3D" w:rsidRPr="00741059" w:rsidRDefault="00000000" w:rsidP="00572B76">
      <w:pPr>
        <w:pStyle w:val="ListParagraph"/>
        <w:numPr>
          <w:ilvl w:val="0"/>
          <w:numId w:val="9"/>
        </w:numPr>
      </w:pPr>
      <w:r w:rsidRPr="00741059">
        <w:t>Decay Month (Long Text)</w:t>
      </w:r>
    </w:p>
    <w:p w14:paraId="5FFC52B3" w14:textId="77777777" w:rsidR="00383F3D" w:rsidRPr="00741059" w:rsidRDefault="00000000" w:rsidP="00572B76">
      <w:pPr>
        <w:pStyle w:val="ListParagraph"/>
        <w:numPr>
          <w:ilvl w:val="0"/>
          <w:numId w:val="9"/>
        </w:numPr>
      </w:pPr>
      <w:r w:rsidRPr="00741059">
        <w:t xml:space="preserve">Decay Decade </w:t>
      </w:r>
    </w:p>
    <w:p w14:paraId="6DFD8B78" w14:textId="67620FB7" w:rsidR="00383F3D" w:rsidRPr="00741059" w:rsidRDefault="00000000" w:rsidP="00572B76">
      <w:r w:rsidRPr="00741059">
        <w:br/>
        <w:t>A temporary column 'Effective Decay Date' was copied from 'Decay Date' or set to “today's date” if the object is still in orbit. This allowed for object orbit lifetime values to be calculated.</w:t>
      </w:r>
    </w:p>
    <w:p w14:paraId="29AA10DD" w14:textId="77777777" w:rsidR="00741059" w:rsidRPr="00741059" w:rsidRDefault="00741059" w:rsidP="00572B76">
      <w:pPr>
        <w:rPr>
          <w:rFonts w:ascii="Nimbus Sans" w:hAnsi="Nimbus Sans"/>
        </w:rPr>
      </w:pPr>
      <w:r w:rsidRPr="00741059">
        <w:br w:type="page"/>
      </w:r>
    </w:p>
    <w:p w14:paraId="32DC7C39" w14:textId="4F2A6D25" w:rsidR="00383F3D" w:rsidRPr="00572B76" w:rsidRDefault="00000000" w:rsidP="00572B76">
      <w:pPr>
        <w:rPr>
          <w:b/>
          <w:bCs/>
        </w:rPr>
      </w:pPr>
      <w:r w:rsidRPr="00572B76">
        <w:rPr>
          <w:b/>
          <w:bCs/>
        </w:rPr>
        <w:lastRenderedPageBreak/>
        <w:t>Organisations Dataset</w:t>
      </w:r>
    </w:p>
    <w:p w14:paraId="4F965379" w14:textId="0955D42C" w:rsidR="00383F3D" w:rsidRPr="00741059" w:rsidRDefault="00000000" w:rsidP="00572B76">
      <w:r w:rsidRPr="00741059">
        <w:t>Many of the organisations had an ‘English readable’ name recorded, some only had a localised name, and a large number had a</w:t>
      </w:r>
      <w:r w:rsidR="00741059" w:rsidRPr="00741059">
        <w:t>n entry</w:t>
      </w:r>
      <w:r w:rsidRPr="00741059">
        <w:t xml:space="preserve"> for both. A single replacement column was created from these columns, preferring the English name where available; other name columns were dropped.</w:t>
      </w:r>
    </w:p>
    <w:p w14:paraId="550D2EB5" w14:textId="5AC51EEA" w:rsidR="00383F3D" w:rsidRPr="00741059" w:rsidRDefault="00000000" w:rsidP="00572B76">
      <w:r w:rsidRPr="00741059">
        <w:t xml:space="preserve">The </w:t>
      </w:r>
      <w:proofErr w:type="spellStart"/>
      <w:r w:rsidRPr="00741059">
        <w:t>Nominatim</w:t>
      </w:r>
      <w:proofErr w:type="spellEnd"/>
      <w:r w:rsidRPr="00741059">
        <w:t xml:space="preserve"> geocoding API was used to perform a reverse look up of latitude and longitude values adding values for city, state, country and country code into the Organisations dataset </w:t>
      </w:r>
      <w:r w:rsidR="00572B76">
        <w:t>(</w:t>
      </w:r>
      <w:proofErr w:type="spellStart"/>
      <w:r w:rsidR="00572B76">
        <w:t>Nominatim</w:t>
      </w:r>
      <w:proofErr w:type="spellEnd"/>
      <w:r w:rsidR="00572B76">
        <w:t xml:space="preserve"> 2025)</w:t>
      </w:r>
      <w:r w:rsidR="00F17CB8">
        <w:t xml:space="preserve">. </w:t>
      </w:r>
      <w:r w:rsidRPr="00741059">
        <w:t xml:space="preserve">This API is strictly </w:t>
      </w:r>
      <w:r w:rsidR="00741059" w:rsidRPr="00741059">
        <w:t>rate limited</w:t>
      </w:r>
      <w:r w:rsidRPr="00741059">
        <w:t xml:space="preserve">. Therefore, the requesting lambda function </w:t>
      </w:r>
      <w:r w:rsidR="00741059" w:rsidRPr="00741059">
        <w:t xml:space="preserve">made one </w:t>
      </w:r>
      <w:r w:rsidRPr="00741059">
        <w:t xml:space="preserve">request every 1.5 seconds to guarantee avoiding an IP address ban. There are over 3,600 entries in the dataset, meaning that this process </w:t>
      </w:r>
      <w:r w:rsidR="00741059" w:rsidRPr="00741059">
        <w:t>took between</w:t>
      </w:r>
      <w:r w:rsidRPr="00741059">
        <w:t xml:space="preserve"> </w:t>
      </w:r>
      <w:r w:rsidR="00741059" w:rsidRPr="00741059">
        <w:t xml:space="preserve">two and </w:t>
      </w:r>
      <w:r w:rsidRPr="00741059">
        <w:t xml:space="preserve">three </w:t>
      </w:r>
      <w:r w:rsidR="00741059" w:rsidRPr="00741059">
        <w:t>hours</w:t>
      </w:r>
      <w:r w:rsidRPr="00741059">
        <w:t>.</w:t>
      </w:r>
    </w:p>
    <w:p w14:paraId="75C5C937" w14:textId="77777777" w:rsidR="00383F3D" w:rsidRPr="00741059" w:rsidRDefault="00000000" w:rsidP="00572B76">
      <w:r w:rsidRPr="00741059">
        <w:t xml:space="preserve">The organisations database was merged into the </w:t>
      </w:r>
      <w:proofErr w:type="spellStart"/>
      <w:r w:rsidRPr="00741059">
        <w:t>Satcat</w:t>
      </w:r>
      <w:proofErr w:type="spellEnd"/>
      <w:r w:rsidRPr="00741059">
        <w:t xml:space="preserve"> dataset. Organisations have a “Org Code”. This was merged by comparing to the “Owner Code” and “Manufacturer Code” columns in the </w:t>
      </w:r>
      <w:proofErr w:type="spellStart"/>
      <w:r w:rsidRPr="00741059">
        <w:t>Satcat</w:t>
      </w:r>
      <w:proofErr w:type="spellEnd"/>
      <w:r w:rsidRPr="00741059">
        <w:t xml:space="preserve"> dataset. There were two operations so that the resultant dataset includes two sets of columns copied from the Organisations database, prefixed respectively as Operator and Manufacturer.</w:t>
      </w:r>
    </w:p>
    <w:p w14:paraId="3FC53FA9" w14:textId="77777777" w:rsidR="00383F3D" w:rsidRPr="00572B76" w:rsidRDefault="00000000" w:rsidP="00572B76">
      <w:pPr>
        <w:rPr>
          <w:b/>
          <w:bCs/>
        </w:rPr>
      </w:pPr>
      <w:r w:rsidRPr="00572B76">
        <w:rPr>
          <w:b/>
          <w:bCs/>
        </w:rPr>
        <w:t>Status Codes</w:t>
      </w:r>
    </w:p>
    <w:p w14:paraId="0D2819D4" w14:textId="77777777" w:rsidR="00383F3D" w:rsidRPr="00741059" w:rsidRDefault="00000000" w:rsidP="00572B76">
      <w:r w:rsidRPr="00741059">
        <w:t>The datasets use codes to indicate the state, type, class or category of the object. These letter codes are not intuitive without the provided documentation (McDowell 2019).</w:t>
      </w:r>
    </w:p>
    <w:p w14:paraId="56738EEA" w14:textId="09125E57" w:rsidR="00383F3D" w:rsidRPr="00741059" w:rsidRDefault="00000000" w:rsidP="00572B76">
      <w:r w:rsidRPr="00741059">
        <w:t>JSON mappings were created between the documented letter codes and descriptive text labels suitable for producing meaningful charts. These were applied to the appropriate columns, the letter code columns dropped. For example, the Type mapping was as follows:</w:t>
      </w:r>
    </w:p>
    <w:p w14:paraId="2A3E89FD" w14:textId="77777777" w:rsidR="00383F3D" w:rsidRPr="00572B76" w:rsidRDefault="00000000" w:rsidP="00BF34FA">
      <w:pPr>
        <w:rPr>
          <w:rFonts w:ascii="Andale Mono" w:hAnsi="Andale Mono"/>
          <w:sz w:val="16"/>
          <w:szCs w:val="20"/>
        </w:rPr>
      </w:pPr>
      <w:proofErr w:type="spellStart"/>
      <w:r w:rsidRPr="00572B76">
        <w:rPr>
          <w:rFonts w:ascii="Andale Mono" w:hAnsi="Andale Mono"/>
          <w:sz w:val="16"/>
          <w:szCs w:val="20"/>
          <w:lang w:eastAsia="en-US" w:bidi="ar-SA"/>
        </w:rPr>
        <w:t>type_json</w:t>
      </w:r>
      <w:proofErr w:type="spellEnd"/>
      <w:r w:rsidRPr="00572B76">
        <w:rPr>
          <w:rFonts w:ascii="Andale Mono" w:hAnsi="Andale Mono"/>
          <w:sz w:val="16"/>
          <w:szCs w:val="20"/>
          <w:lang w:eastAsia="en-US" w:bidi="ar-SA"/>
        </w:rPr>
        <w:t xml:space="preserve"> = {</w:t>
      </w:r>
    </w:p>
    <w:p w14:paraId="3C4086BA" w14:textId="77777777" w:rsidR="00383F3D" w:rsidRPr="00572B76" w:rsidRDefault="00000000" w:rsidP="00BF34FA">
      <w:pPr>
        <w:rPr>
          <w:rFonts w:ascii="Andale Mono" w:hAnsi="Andale Mono"/>
          <w:sz w:val="16"/>
          <w:szCs w:val="20"/>
        </w:rPr>
      </w:pPr>
      <w:r w:rsidRPr="00572B76">
        <w:rPr>
          <w:rFonts w:ascii="Andale Mono" w:hAnsi="Andale Mono"/>
          <w:sz w:val="16"/>
          <w:szCs w:val="20"/>
          <w:lang w:eastAsia="en-US" w:bidi="ar-SA"/>
        </w:rPr>
        <w:t xml:space="preserve">  "P": "Payload",</w:t>
      </w:r>
    </w:p>
    <w:p w14:paraId="127D62EB" w14:textId="77777777" w:rsidR="00383F3D" w:rsidRPr="00572B76" w:rsidRDefault="00000000" w:rsidP="00BF34FA">
      <w:pPr>
        <w:rPr>
          <w:rFonts w:ascii="Andale Mono" w:hAnsi="Andale Mono"/>
          <w:sz w:val="16"/>
          <w:szCs w:val="20"/>
        </w:rPr>
      </w:pPr>
      <w:r w:rsidRPr="00572B76">
        <w:rPr>
          <w:rFonts w:ascii="Andale Mono" w:hAnsi="Andale Mono"/>
          <w:sz w:val="16"/>
          <w:szCs w:val="20"/>
          <w:lang w:eastAsia="en-US" w:bidi="ar-SA"/>
        </w:rPr>
        <w:t xml:space="preserve">  "C": "Component",</w:t>
      </w:r>
    </w:p>
    <w:p w14:paraId="6F488093" w14:textId="77777777" w:rsidR="00383F3D" w:rsidRPr="00572B76" w:rsidRDefault="00000000" w:rsidP="00BF34FA">
      <w:pPr>
        <w:rPr>
          <w:rFonts w:ascii="Andale Mono" w:hAnsi="Andale Mono"/>
          <w:sz w:val="16"/>
          <w:szCs w:val="20"/>
        </w:rPr>
      </w:pPr>
      <w:r w:rsidRPr="00572B76">
        <w:rPr>
          <w:rFonts w:ascii="Andale Mono" w:hAnsi="Andale Mono"/>
          <w:sz w:val="16"/>
          <w:szCs w:val="20"/>
          <w:lang w:eastAsia="en-US" w:bidi="ar-SA"/>
        </w:rPr>
        <w:t xml:space="preserve">  "R": "Rocket Body",</w:t>
      </w:r>
    </w:p>
    <w:p w14:paraId="4B7971E0" w14:textId="77777777" w:rsidR="00383F3D" w:rsidRPr="00572B76" w:rsidRDefault="00000000" w:rsidP="00BF34FA">
      <w:pPr>
        <w:rPr>
          <w:rFonts w:ascii="Andale Mono" w:hAnsi="Andale Mono"/>
          <w:sz w:val="16"/>
          <w:szCs w:val="20"/>
        </w:rPr>
      </w:pPr>
      <w:r w:rsidRPr="00572B76">
        <w:rPr>
          <w:rFonts w:ascii="Andale Mono" w:hAnsi="Andale Mono"/>
          <w:sz w:val="16"/>
          <w:szCs w:val="20"/>
          <w:lang w:eastAsia="en-US" w:bidi="ar-SA"/>
        </w:rPr>
        <w:t xml:space="preserve">  "D": "Debris",</w:t>
      </w:r>
    </w:p>
    <w:p w14:paraId="0D127C90" w14:textId="77777777" w:rsidR="00383F3D" w:rsidRPr="00572B76" w:rsidRDefault="00000000" w:rsidP="00BF34FA">
      <w:pPr>
        <w:rPr>
          <w:rFonts w:ascii="Andale Mono" w:hAnsi="Andale Mono"/>
          <w:sz w:val="16"/>
          <w:szCs w:val="20"/>
        </w:rPr>
      </w:pPr>
      <w:r w:rsidRPr="00572B76">
        <w:rPr>
          <w:rFonts w:ascii="Andale Mono" w:hAnsi="Andale Mono"/>
          <w:sz w:val="16"/>
          <w:szCs w:val="20"/>
          <w:lang w:eastAsia="en-US" w:bidi="ar-SA"/>
        </w:rPr>
        <w:t xml:space="preserve">  "S": "Suborbital payload",</w:t>
      </w:r>
    </w:p>
    <w:p w14:paraId="19416027" w14:textId="77777777" w:rsidR="00383F3D" w:rsidRPr="00572B76" w:rsidRDefault="00000000" w:rsidP="00BF34FA">
      <w:pPr>
        <w:rPr>
          <w:rFonts w:ascii="Andale Mono" w:hAnsi="Andale Mono"/>
          <w:sz w:val="16"/>
          <w:szCs w:val="20"/>
        </w:rPr>
      </w:pPr>
      <w:r w:rsidRPr="00572B76">
        <w:rPr>
          <w:rFonts w:ascii="Andale Mono" w:hAnsi="Andale Mono"/>
          <w:sz w:val="16"/>
          <w:szCs w:val="20"/>
          <w:lang w:eastAsia="en-US" w:bidi="ar-SA"/>
        </w:rPr>
        <w:t xml:space="preserve">  "X": "Deleted Object",</w:t>
      </w:r>
    </w:p>
    <w:p w14:paraId="7C1288B6" w14:textId="77777777" w:rsidR="00383F3D" w:rsidRPr="00572B76" w:rsidRDefault="00000000" w:rsidP="00BF34FA">
      <w:pPr>
        <w:rPr>
          <w:rFonts w:ascii="Andale Mono" w:hAnsi="Andale Mono"/>
          <w:sz w:val="16"/>
          <w:szCs w:val="20"/>
        </w:rPr>
      </w:pPr>
      <w:r w:rsidRPr="00572B76">
        <w:rPr>
          <w:rFonts w:ascii="Andale Mono" w:hAnsi="Andale Mono"/>
          <w:sz w:val="16"/>
          <w:szCs w:val="20"/>
          <w:lang w:eastAsia="en-US" w:bidi="ar-SA"/>
        </w:rPr>
        <w:t xml:space="preserve">  "Z": "Spurious Entry"</w:t>
      </w:r>
    </w:p>
    <w:p w14:paraId="05976028" w14:textId="53D04C6A" w:rsidR="00383F3D" w:rsidRPr="00572B76" w:rsidRDefault="00000000" w:rsidP="00572B76">
      <w:pPr>
        <w:rPr>
          <w:rFonts w:ascii="Andale Mono" w:hAnsi="Andale Mono"/>
          <w:sz w:val="16"/>
          <w:szCs w:val="20"/>
        </w:rPr>
      </w:pPr>
      <w:r w:rsidRPr="00572B76">
        <w:rPr>
          <w:rFonts w:ascii="Andale Mono" w:hAnsi="Andale Mono"/>
          <w:sz w:val="16"/>
          <w:szCs w:val="20"/>
          <w:lang w:eastAsia="en-US" w:bidi="ar-SA"/>
        </w:rPr>
        <w:t>}</w:t>
      </w:r>
    </w:p>
    <w:p w14:paraId="1B508C51" w14:textId="77777777" w:rsidR="00383F3D" w:rsidRPr="00741059" w:rsidRDefault="00000000" w:rsidP="00572B76">
      <w:r w:rsidRPr="00741059">
        <w:t xml:space="preserve">The Type field included “spurious” and “unknown” entries which were removed to cut down on the size of the dataset. The Category field included codes for multiple categories in one such as Scientific Studies </w:t>
      </w:r>
      <w:r w:rsidRPr="00741059">
        <w:rPr>
          <w:i/>
          <w:iCs/>
        </w:rPr>
        <w:t xml:space="preserve">and </w:t>
      </w:r>
      <w:r w:rsidRPr="00741059">
        <w:t>Imaging; these were split into primary and secondary categories.</w:t>
      </w:r>
    </w:p>
    <w:p w14:paraId="7C23B239" w14:textId="77777777" w:rsidR="00383F3D" w:rsidRPr="00741059" w:rsidRDefault="00000000" w:rsidP="00572B76">
      <w:r w:rsidRPr="00741059">
        <w:t>Finally, the resultant dataset was saved out to a CSV file</w:t>
      </w:r>
      <w:r w:rsidRPr="00741059">
        <w:rPr>
          <w:rStyle w:val="FootnoteReference"/>
          <w:szCs w:val="22"/>
        </w:rPr>
        <w:footnoteReference w:id="2"/>
      </w:r>
      <w:r w:rsidRPr="00741059">
        <w:t>.</w:t>
      </w:r>
    </w:p>
    <w:p w14:paraId="00793AC2" w14:textId="77777777" w:rsidR="00383F3D" w:rsidRPr="00741059" w:rsidRDefault="00383F3D" w:rsidP="00572B76"/>
    <w:p w14:paraId="45CFD64E" w14:textId="77777777" w:rsidR="00383F3D" w:rsidRPr="00741059" w:rsidRDefault="00000000" w:rsidP="00D010DE">
      <w:pPr>
        <w:pStyle w:val="Heading2"/>
      </w:pPr>
      <w:r w:rsidRPr="00741059">
        <w:br w:type="page"/>
      </w:r>
    </w:p>
    <w:p w14:paraId="515D4028" w14:textId="77777777" w:rsidR="00383F3D" w:rsidRPr="00D010DE" w:rsidRDefault="00000000" w:rsidP="00D010DE">
      <w:pPr>
        <w:pStyle w:val="Heading2"/>
      </w:pPr>
      <w:bookmarkStart w:id="14" w:name="_Toc215671825"/>
      <w:r w:rsidRPr="00D010DE">
        <w:lastRenderedPageBreak/>
        <w:t>Design Principles and Tools</w:t>
      </w:r>
      <w:bookmarkEnd w:id="14"/>
    </w:p>
    <w:p w14:paraId="01733153" w14:textId="77777777" w:rsidR="00383F3D" w:rsidRPr="00741059" w:rsidRDefault="00000000" w:rsidP="00F17CB8">
      <w:r w:rsidRPr="00741059">
        <w:t>This section of the report will discuss the design principles and tools used to create the storyboard and infographics for the presentation.</w:t>
      </w:r>
    </w:p>
    <w:p w14:paraId="3B37FB1E" w14:textId="77777777" w:rsidR="00383F3D" w:rsidRPr="00D010DE" w:rsidRDefault="00000000" w:rsidP="00D010DE">
      <w:pPr>
        <w:pStyle w:val="Heading3"/>
      </w:pPr>
      <w:bookmarkStart w:id="15" w:name="_Toc215671826"/>
      <w:r w:rsidRPr="00D010DE">
        <w:t>Tool Selection</w:t>
      </w:r>
      <w:bookmarkEnd w:id="15"/>
    </w:p>
    <w:p w14:paraId="6DA9900E" w14:textId="77777777" w:rsidR="00383F3D" w:rsidRPr="008860E8" w:rsidRDefault="00000000" w:rsidP="00F17CB8">
      <w:r w:rsidRPr="008860E8">
        <w:t xml:space="preserve">As described above, the exploration of the data, and subsequent cleaning and feature engineering was carried out in </w:t>
      </w:r>
      <w:proofErr w:type="spellStart"/>
      <w:r w:rsidRPr="008860E8">
        <w:t>Jupyter</w:t>
      </w:r>
      <w:proofErr w:type="spellEnd"/>
      <w:r w:rsidRPr="008860E8">
        <w:t xml:space="preserve"> notebooks running on Microsoft </w:t>
      </w:r>
      <w:proofErr w:type="spellStart"/>
      <w:r w:rsidRPr="008860E8">
        <w:t>vsCode</w:t>
      </w:r>
      <w:proofErr w:type="spellEnd"/>
      <w:r w:rsidRPr="008860E8">
        <w:t xml:space="preserve"> on Linux. The graphs and figures used in this report and the presentation were derived from the resulting dataset, and were generated using a variety of python libraries, including:</w:t>
      </w:r>
    </w:p>
    <w:p w14:paraId="1D084C71" w14:textId="0C3F2716" w:rsidR="00383F3D" w:rsidRPr="00741059" w:rsidRDefault="00000000" w:rsidP="00F17CB8">
      <w:pPr>
        <w:pStyle w:val="ListParagraph"/>
        <w:numPr>
          <w:ilvl w:val="0"/>
          <w:numId w:val="10"/>
        </w:numPr>
      </w:pPr>
      <w:r w:rsidRPr="00741059">
        <w:t>Matplotlib – Standard charting library</w:t>
      </w:r>
    </w:p>
    <w:p w14:paraId="62695F7E" w14:textId="77777777" w:rsidR="00383F3D" w:rsidRPr="00741059" w:rsidRDefault="00000000" w:rsidP="00F17CB8">
      <w:pPr>
        <w:pStyle w:val="ListParagraph"/>
        <w:numPr>
          <w:ilvl w:val="0"/>
          <w:numId w:val="10"/>
        </w:numPr>
      </w:pPr>
      <w:r w:rsidRPr="00741059">
        <w:t>Seaborn - Standard charting library</w:t>
      </w:r>
    </w:p>
    <w:p w14:paraId="7F8159CF" w14:textId="2155B35C" w:rsidR="00383F3D" w:rsidRPr="00741059" w:rsidRDefault="00000000" w:rsidP="00F17CB8">
      <w:pPr>
        <w:pStyle w:val="ListParagraph"/>
        <w:numPr>
          <w:ilvl w:val="0"/>
          <w:numId w:val="10"/>
        </w:numPr>
      </w:pPr>
      <w:proofErr w:type="spellStart"/>
      <w:r w:rsidRPr="00741059">
        <w:t>Geopandas</w:t>
      </w:r>
      <w:proofErr w:type="spellEnd"/>
      <w:r w:rsidRPr="00741059">
        <w:t xml:space="preserve"> – Used with matplotlib to create </w:t>
      </w:r>
      <w:r w:rsidR="008860E8" w:rsidRPr="00741059">
        <w:t>choropleth</w:t>
      </w:r>
      <w:r w:rsidRPr="00741059">
        <w:t xml:space="preserve"> maps</w:t>
      </w:r>
    </w:p>
    <w:p w14:paraId="205F4FC4" w14:textId="77777777" w:rsidR="00383F3D" w:rsidRPr="00741059" w:rsidRDefault="00000000" w:rsidP="00F17CB8">
      <w:pPr>
        <w:pStyle w:val="ListParagraph"/>
        <w:numPr>
          <w:ilvl w:val="0"/>
          <w:numId w:val="10"/>
        </w:numPr>
      </w:pPr>
      <w:proofErr w:type="spellStart"/>
      <w:r w:rsidRPr="00741059">
        <w:t>NetworkX</w:t>
      </w:r>
      <w:proofErr w:type="spellEnd"/>
      <w:r w:rsidRPr="00741059">
        <w:t xml:space="preserve"> – Network diagrams</w:t>
      </w:r>
    </w:p>
    <w:p w14:paraId="0383C588" w14:textId="77777777" w:rsidR="00383F3D" w:rsidRPr="00741059" w:rsidRDefault="00000000" w:rsidP="00F17CB8">
      <w:pPr>
        <w:pStyle w:val="ListParagraph"/>
        <w:numPr>
          <w:ilvl w:val="0"/>
          <w:numId w:val="10"/>
        </w:numPr>
      </w:pPr>
      <w:proofErr w:type="spellStart"/>
      <w:r w:rsidRPr="00741059">
        <w:t>Holoviews</w:t>
      </w:r>
      <w:proofErr w:type="spellEnd"/>
      <w:r w:rsidRPr="00741059">
        <w:t xml:space="preserve"> – Used for chord charts</w:t>
      </w:r>
    </w:p>
    <w:p w14:paraId="678164B5" w14:textId="2D260214" w:rsidR="00383F3D" w:rsidRPr="00741059" w:rsidRDefault="00741059" w:rsidP="00F17CB8">
      <w:r w:rsidRPr="00741059">
        <w:t xml:space="preserve">Not all charts that are used in the visually rich presentation are in this report. </w:t>
      </w:r>
      <w:r w:rsidR="00000000" w:rsidRPr="00741059">
        <w:t>These charts were exported as images and imported into LibreOffice on Linux.</w:t>
      </w:r>
    </w:p>
    <w:p w14:paraId="6A0167AA" w14:textId="77777777" w:rsidR="00383F3D" w:rsidRPr="00741059" w:rsidRDefault="00000000" w:rsidP="00D010DE">
      <w:pPr>
        <w:pStyle w:val="Heading3"/>
      </w:pPr>
      <w:bookmarkStart w:id="16" w:name="_Toc215671827"/>
      <w:r w:rsidRPr="00741059">
        <w:t>Palette Selection</w:t>
      </w:r>
      <w:bookmarkEnd w:id="16"/>
    </w:p>
    <w:p w14:paraId="52F2E4E2" w14:textId="62F4CDE4" w:rsidR="00383F3D" w:rsidRPr="00741059" w:rsidRDefault="008860E8" w:rsidP="00F17CB8">
      <w:r>
        <w:rPr>
          <w:noProof/>
        </w:rPr>
        <mc:AlternateContent>
          <mc:Choice Requires="wps">
            <w:drawing>
              <wp:anchor distT="0" distB="0" distL="114300" distR="114300" simplePos="0" relativeHeight="251663360" behindDoc="0" locked="0" layoutInCell="1" allowOverlap="1" wp14:anchorId="648B883B" wp14:editId="1855BA20">
                <wp:simplePos x="0" y="0"/>
                <wp:positionH relativeFrom="column">
                  <wp:posOffset>3175</wp:posOffset>
                </wp:positionH>
                <wp:positionV relativeFrom="paragraph">
                  <wp:posOffset>1478915</wp:posOffset>
                </wp:positionV>
                <wp:extent cx="3390900" cy="635"/>
                <wp:effectExtent l="0" t="0" r="0" b="12065"/>
                <wp:wrapTopAndBottom/>
                <wp:docPr id="1384596977" name="Text Box 1"/>
                <wp:cNvGraphicFramePr/>
                <a:graphic xmlns:a="http://schemas.openxmlformats.org/drawingml/2006/main">
                  <a:graphicData uri="http://schemas.microsoft.com/office/word/2010/wordprocessingShape">
                    <wps:wsp>
                      <wps:cNvSpPr txBox="1"/>
                      <wps:spPr>
                        <a:xfrm>
                          <a:off x="0" y="0"/>
                          <a:ext cx="3390900" cy="635"/>
                        </a:xfrm>
                        <a:prstGeom prst="rect">
                          <a:avLst/>
                        </a:prstGeom>
                        <a:solidFill>
                          <a:prstClr val="white"/>
                        </a:solidFill>
                        <a:ln>
                          <a:noFill/>
                        </a:ln>
                      </wps:spPr>
                      <wps:txbx>
                        <w:txbxContent>
                          <w:p w14:paraId="59B1FB99" w14:textId="7C2202A8" w:rsidR="008860E8" w:rsidRPr="008860E8" w:rsidRDefault="008860E8" w:rsidP="00BF34FA">
                            <w:pPr>
                              <w:pStyle w:val="Caption"/>
                            </w:pPr>
                            <w:r w:rsidRPr="008860E8">
                              <w:t xml:space="preserve">Figure </w:t>
                            </w:r>
                            <w:r w:rsidRPr="008860E8">
                              <w:fldChar w:fldCharType="begin"/>
                            </w:r>
                            <w:r w:rsidRPr="008860E8">
                              <w:instrText xml:space="preserve"> SEQ Figure \* ARABIC </w:instrText>
                            </w:r>
                            <w:r w:rsidRPr="008860E8">
                              <w:fldChar w:fldCharType="separate"/>
                            </w:r>
                            <w:r w:rsidR="00D010DE">
                              <w:rPr>
                                <w:noProof/>
                              </w:rPr>
                              <w:t>1</w:t>
                            </w:r>
                            <w:r w:rsidRPr="008860E8">
                              <w:fldChar w:fldCharType="end"/>
                            </w:r>
                            <w:r w:rsidRPr="008860E8">
                              <w:t xml:space="preserve"> - Muted palette for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48B883B" id="_x0000_t202" coordsize="21600,21600" o:spt="202" path="m,l,21600r21600,l21600,xe">
                <v:stroke joinstyle="miter"/>
                <v:path gradientshapeok="t" o:connecttype="rect"/>
              </v:shapetype>
              <v:shape id="Text Box 1" o:spid="_x0000_s1026" type="#_x0000_t202" style="position:absolute;left:0;text-align:left;margin-left:.25pt;margin-top:116.45pt;width:267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" stroked="f">
                <v:textbox style="mso-fit-shape-to-text:t" inset="0,0,0,0">
                  <w:txbxContent>
                    <w:p w14:paraId="59B1FB99" w14:textId="7C2202A8" w:rsidR="008860E8" w:rsidRPr="008860E8" w:rsidRDefault="008860E8" w:rsidP="00BF34FA">
                      <w:pPr>
                        <w:pStyle w:val="Caption"/>
                      </w:pPr>
                      <w:r w:rsidRPr="008860E8">
                        <w:t xml:space="preserve">Figure </w:t>
                      </w:r>
                      <w:r w:rsidRPr="008860E8">
                        <w:fldChar w:fldCharType="begin"/>
                      </w:r>
                      <w:r w:rsidRPr="008860E8">
                        <w:instrText xml:space="preserve"> SEQ Figure \* ARABIC </w:instrText>
                      </w:r>
                      <w:r w:rsidRPr="008860E8">
                        <w:fldChar w:fldCharType="separate"/>
                      </w:r>
                      <w:r w:rsidR="00D010DE">
                        <w:rPr>
                          <w:noProof/>
                        </w:rPr>
                        <w:t>1</w:t>
                      </w:r>
                      <w:r w:rsidRPr="008860E8">
                        <w:fldChar w:fldCharType="end"/>
                      </w:r>
                      <w:r w:rsidRPr="008860E8">
                        <w:t xml:space="preserve"> - Muted palette for report.</w:t>
                      </w:r>
                    </w:p>
                  </w:txbxContent>
                </v:textbox>
                <w10:wrap type="topAndBottom"/>
              </v:shape>
            </w:pict>
          </mc:Fallback>
        </mc:AlternateContent>
      </w:r>
      <w:r w:rsidR="00741059" w:rsidRPr="00741059">
        <w:rPr>
          <w:noProof/>
        </w:rPr>
        <w:drawing>
          <wp:anchor distT="0" distB="0" distL="0" distR="0" simplePos="0" relativeHeight="5" behindDoc="0" locked="0" layoutInCell="0" allowOverlap="1" wp14:anchorId="13F2E897" wp14:editId="1BFC64DD">
            <wp:simplePos x="0" y="0"/>
            <wp:positionH relativeFrom="column">
              <wp:posOffset>3175</wp:posOffset>
            </wp:positionH>
            <wp:positionV relativeFrom="paragraph">
              <wp:posOffset>849630</wp:posOffset>
            </wp:positionV>
            <wp:extent cx="3390900" cy="572135"/>
            <wp:effectExtent l="0" t="0" r="0" b="0"/>
            <wp:wrapTopAndBottom/>
            <wp:docPr id="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9"/>
                    <pic:cNvPicPr>
                      <a:picLocks noChangeAspect="1" noChangeArrowheads="1"/>
                    </pic:cNvPicPr>
                  </pic:nvPicPr>
                  <pic:blipFill>
                    <a:blip r:embed="rId10"/>
                    <a:stretch>
                      <a:fillRect/>
                    </a:stretch>
                  </pic:blipFill>
                  <pic:spPr bwMode="auto">
                    <a:xfrm>
                      <a:off x="0" y="0"/>
                      <a:ext cx="3390900" cy="572135"/>
                    </a:xfrm>
                    <a:prstGeom prst="rect">
                      <a:avLst/>
                    </a:prstGeom>
                  </pic:spPr>
                </pic:pic>
              </a:graphicData>
            </a:graphic>
            <wp14:sizeRelH relativeFrom="margin">
              <wp14:pctWidth>0</wp14:pctWidth>
            </wp14:sizeRelH>
            <wp14:sizeRelV relativeFrom="margin">
              <wp14:pctHeight>0</wp14:pctHeight>
            </wp14:sizeRelV>
          </wp:anchor>
        </w:drawing>
      </w:r>
      <w:r w:rsidR="00000000" w:rsidRPr="00741059">
        <w:t xml:space="preserve">Colour palette selection is an important part of effective data visualisation and storytelling. The choice of colours influences not only the aesthetic appeal of a report or presentation but also its ability to convey meaning (Munzer 2014). Ideas of clarity and inclusive accessibility were also considered.  Palettes used in this project were based on those generated using the </w:t>
      </w:r>
      <w:proofErr w:type="spellStart"/>
      <w:r w:rsidR="00000000" w:rsidRPr="00741059">
        <w:t>Coolors</w:t>
      </w:r>
      <w:proofErr w:type="spellEnd"/>
      <w:r w:rsidR="00000000" w:rsidRPr="00741059">
        <w:t xml:space="preserve"> platform. (Bianchi 2025).</w:t>
      </w:r>
    </w:p>
    <w:p w14:paraId="7CD78621" w14:textId="77777777" w:rsidR="00383F3D" w:rsidRPr="00741059" w:rsidRDefault="00000000" w:rsidP="00F17CB8">
      <w:r w:rsidRPr="00741059">
        <w:t xml:space="preserve">For this written report, a muted palette was chosen to align with the academic tone of the document. Colours such as dusk blue, taupe, and olive leaf were used to provide differentiation between categories. The use of black lines and text against a white background helps readability. This palette aims to enhance clarity in a printed document. </w:t>
      </w:r>
    </w:p>
    <w:p w14:paraId="35DF5E3E" w14:textId="6BCD2D53" w:rsidR="00383F3D" w:rsidRPr="00741059" w:rsidRDefault="008860E8" w:rsidP="00F17CB8">
      <w:r>
        <w:rPr>
          <w:noProof/>
        </w:rPr>
        <mc:AlternateContent>
          <mc:Choice Requires="wps">
            <w:drawing>
              <wp:anchor distT="0" distB="0" distL="114300" distR="114300" simplePos="0" relativeHeight="251665408" behindDoc="0" locked="0" layoutInCell="1" allowOverlap="1" wp14:anchorId="1D8CBB9B" wp14:editId="0696EC74">
                <wp:simplePos x="0" y="0"/>
                <wp:positionH relativeFrom="column">
                  <wp:posOffset>3175</wp:posOffset>
                </wp:positionH>
                <wp:positionV relativeFrom="paragraph">
                  <wp:posOffset>1220470</wp:posOffset>
                </wp:positionV>
                <wp:extent cx="3390900" cy="635"/>
                <wp:effectExtent l="0" t="0" r="0" b="12065"/>
                <wp:wrapTopAndBottom/>
                <wp:docPr id="694129698" name="Text Box 1"/>
                <wp:cNvGraphicFramePr/>
                <a:graphic xmlns:a="http://schemas.openxmlformats.org/drawingml/2006/main">
                  <a:graphicData uri="http://schemas.microsoft.com/office/word/2010/wordprocessingShape">
                    <wps:wsp>
                      <wps:cNvSpPr txBox="1"/>
                      <wps:spPr>
                        <a:xfrm>
                          <a:off x="0" y="0"/>
                          <a:ext cx="3390900" cy="635"/>
                        </a:xfrm>
                        <a:prstGeom prst="rect">
                          <a:avLst/>
                        </a:prstGeom>
                        <a:solidFill>
                          <a:prstClr val="white"/>
                        </a:solidFill>
                        <a:ln>
                          <a:noFill/>
                        </a:ln>
                      </wps:spPr>
                      <wps:txbx>
                        <w:txbxContent>
                          <w:p w14:paraId="0895FCE7" w14:textId="61806FBE" w:rsidR="008860E8" w:rsidRPr="00D1140A" w:rsidRDefault="008860E8" w:rsidP="00BF34FA">
                            <w:pPr>
                              <w:pStyle w:val="Caption"/>
                              <w:rPr>
                                <w:rFonts w:ascii="Nimbus Sans" w:hAnsi="Nimbus Sans"/>
                                <w:noProof/>
                                <w:sz w:val="22"/>
                              </w:rPr>
                            </w:pPr>
                            <w:r>
                              <w:t xml:space="preserve">Figure </w:t>
                            </w:r>
                            <w:r>
                              <w:fldChar w:fldCharType="begin"/>
                            </w:r>
                            <w:r>
                              <w:instrText xml:space="preserve"> SEQ Figure \* ARABIC </w:instrText>
                            </w:r>
                            <w:r>
                              <w:fldChar w:fldCharType="separate"/>
                            </w:r>
                            <w:r w:rsidR="00D010DE">
                              <w:rPr>
                                <w:noProof/>
                              </w:rPr>
                              <w:t>2</w:t>
                            </w:r>
                            <w:r>
                              <w:fldChar w:fldCharType="end"/>
                            </w:r>
                            <w:r w:rsidRPr="00F653AB">
                              <w:t xml:space="preserve"> - </w:t>
                            </w:r>
                            <w:r>
                              <w:t>Vibrant</w:t>
                            </w:r>
                            <w:r w:rsidRPr="00F653AB">
                              <w:t xml:space="preserve"> palette for </w:t>
                            </w:r>
                            <w:r>
                              <w:t>presentation</w:t>
                            </w:r>
                            <w:r w:rsidRPr="00F653AB">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8CBB9B" id="_x0000_s1027" type="#_x0000_t202" style="position:absolute;left:0;text-align:left;margin-left:.25pt;margin-top:96.1pt;width:267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" stroked="f">
                <v:textbox style="mso-fit-shape-to-text:t" inset="0,0,0,0">
                  <w:txbxContent>
                    <w:p w14:paraId="0895FCE7" w14:textId="61806FBE" w:rsidR="008860E8" w:rsidRPr="00D1140A" w:rsidRDefault="008860E8" w:rsidP="00BF34FA">
                      <w:pPr>
                        <w:pStyle w:val="Caption"/>
                        <w:rPr>
                          <w:rFonts w:ascii="Nimbus Sans" w:hAnsi="Nimbus Sans"/>
                          <w:noProof/>
                          <w:sz w:val="22"/>
                        </w:rPr>
                      </w:pPr>
                      <w:r>
                        <w:t xml:space="preserve">Figure </w:t>
                      </w:r>
                      <w:r>
                        <w:fldChar w:fldCharType="begin"/>
                      </w:r>
                      <w:r>
                        <w:instrText xml:space="preserve"> SEQ Figure \* ARABIC </w:instrText>
                      </w:r>
                      <w:r>
                        <w:fldChar w:fldCharType="separate"/>
                      </w:r>
                      <w:r w:rsidR="00D010DE">
                        <w:rPr>
                          <w:noProof/>
                        </w:rPr>
                        <w:t>2</w:t>
                      </w:r>
                      <w:r>
                        <w:fldChar w:fldCharType="end"/>
                      </w:r>
                      <w:r w:rsidRPr="00F653AB">
                        <w:t xml:space="preserve"> - </w:t>
                      </w:r>
                      <w:r>
                        <w:t>Vibrant</w:t>
                      </w:r>
                      <w:r w:rsidRPr="00F653AB">
                        <w:t xml:space="preserve"> palette for </w:t>
                      </w:r>
                      <w:r>
                        <w:t>presentation</w:t>
                      </w:r>
                      <w:r w:rsidRPr="00F653AB">
                        <w:t>.</w:t>
                      </w:r>
                    </w:p>
                  </w:txbxContent>
                </v:textbox>
                <w10:wrap type="topAndBottom"/>
              </v:shape>
            </w:pict>
          </mc:Fallback>
        </mc:AlternateContent>
      </w:r>
      <w:r w:rsidR="00741059" w:rsidRPr="00741059">
        <w:rPr>
          <w:noProof/>
        </w:rPr>
        <w:drawing>
          <wp:anchor distT="0" distB="0" distL="0" distR="0" simplePos="0" relativeHeight="4" behindDoc="0" locked="0" layoutInCell="0" allowOverlap="1" wp14:anchorId="500A90A6" wp14:editId="1B89E31D">
            <wp:simplePos x="0" y="0"/>
            <wp:positionH relativeFrom="column">
              <wp:posOffset>3175</wp:posOffset>
            </wp:positionH>
            <wp:positionV relativeFrom="paragraph">
              <wp:posOffset>591185</wp:posOffset>
            </wp:positionV>
            <wp:extent cx="3390900" cy="572135"/>
            <wp:effectExtent l="0" t="0" r="0" b="0"/>
            <wp:wrapTopAndBottom/>
            <wp:docPr id="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
                    <pic:cNvPicPr>
                      <a:picLocks noChangeAspect="1" noChangeArrowheads="1"/>
                    </pic:cNvPicPr>
                  </pic:nvPicPr>
                  <pic:blipFill>
                    <a:blip r:embed="rId11"/>
                    <a:stretch>
                      <a:fillRect/>
                    </a:stretch>
                  </pic:blipFill>
                  <pic:spPr bwMode="auto">
                    <a:xfrm>
                      <a:off x="0" y="0"/>
                      <a:ext cx="3390900" cy="572135"/>
                    </a:xfrm>
                    <a:prstGeom prst="rect">
                      <a:avLst/>
                    </a:prstGeom>
                  </pic:spPr>
                </pic:pic>
              </a:graphicData>
            </a:graphic>
            <wp14:sizeRelH relativeFrom="margin">
              <wp14:pctWidth>0</wp14:pctWidth>
            </wp14:sizeRelH>
            <wp14:sizeRelV relativeFrom="margin">
              <wp14:pctHeight>0</wp14:pctHeight>
            </wp14:sizeRelV>
          </wp:anchor>
        </w:drawing>
      </w:r>
      <w:r w:rsidR="00000000" w:rsidRPr="00741059">
        <w:t>In contrast, the palette for the presentation was designed for impact in a purely visual. Brighter, high</w:t>
      </w:r>
      <w:r w:rsidR="00000000" w:rsidRPr="00741059">
        <w:noBreakHyphen/>
        <w:t>contrast colours such as gold, burnt orange, and sky blue stand out vividly against the dark blue background, which was chosen to evoke a “space theme”.</w:t>
      </w:r>
    </w:p>
    <w:p w14:paraId="552F31C9" w14:textId="77A0999D" w:rsidR="00383F3D" w:rsidRPr="00741059" w:rsidRDefault="00000000" w:rsidP="00F17CB8">
      <w:r w:rsidRPr="00741059">
        <w:t xml:space="preserve">This palette makes charts and graphics more dynamic and easier to interpret </w:t>
      </w:r>
      <w:r w:rsidR="00741059" w:rsidRPr="00741059">
        <w:t>immediately</w:t>
      </w:r>
      <w:r w:rsidRPr="00741059">
        <w:t>. White lines on a dark background improve visibility presentation environments, while more muted colours like slate and light grey provide balance to the vibrant colours (Munzer 2014).</w:t>
      </w:r>
    </w:p>
    <w:p w14:paraId="0E95CDE1" w14:textId="77777777" w:rsidR="00383F3D" w:rsidRPr="00741059" w:rsidRDefault="00383F3D" w:rsidP="00BF34FA">
      <w:pPr>
        <w:pStyle w:val="BodyText"/>
      </w:pPr>
    </w:p>
    <w:p w14:paraId="2407ECC2" w14:textId="00398550" w:rsidR="00383F3D" w:rsidRPr="00741059" w:rsidRDefault="00000000" w:rsidP="00F17CB8">
      <w:r w:rsidRPr="00741059">
        <w:lastRenderedPageBreak/>
        <w:t>The gradient colours used for the bubble charts and colouring of maps are more optimal for displaying sequential datasets than the discrete colours in the palettes discussed above (</w:t>
      </w:r>
      <w:proofErr w:type="spellStart"/>
      <w:r w:rsidRPr="00741059">
        <w:t>Crameri</w:t>
      </w:r>
      <w:proofErr w:type="spellEnd"/>
      <w:r w:rsidRPr="00741059">
        <w:t xml:space="preserve"> 2024). The </w:t>
      </w:r>
      <w:r w:rsidR="008860E8">
        <w:t xml:space="preserve">base </w:t>
      </w:r>
      <w:r w:rsidRPr="00741059">
        <w:t>colours are taken from the</w:t>
      </w:r>
      <w:r w:rsidR="008860E8">
        <w:t xml:space="preserve"> above</w:t>
      </w:r>
      <w:r w:rsidRPr="00741059">
        <w:t xml:space="preserve"> palettes however, so that charts have the same look and feel.</w:t>
      </w:r>
    </w:p>
    <w:p w14:paraId="5F1294E8" w14:textId="77777777" w:rsidR="00383F3D" w:rsidRPr="00741059" w:rsidRDefault="00000000" w:rsidP="005F79FD">
      <w:pPr>
        <w:pStyle w:val="Heading3"/>
      </w:pPr>
      <w:bookmarkStart w:id="17" w:name="_Toc215671828"/>
      <w:r w:rsidRPr="00741059">
        <w:t>Chart Selection</w:t>
      </w:r>
      <w:bookmarkEnd w:id="17"/>
    </w:p>
    <w:p w14:paraId="66E77E97" w14:textId="77777777" w:rsidR="00383F3D" w:rsidRPr="00741059" w:rsidRDefault="00000000" w:rsidP="00F17CB8">
      <w:r w:rsidRPr="00741059">
        <w:t>The type of charts used were chosen to match the nature of the data. (Ladipo 2022)</w:t>
      </w:r>
    </w:p>
    <w:p w14:paraId="59F05FCA" w14:textId="77777777" w:rsidR="00383F3D" w:rsidRPr="00741059" w:rsidRDefault="00000000" w:rsidP="00F17CB8">
      <w:r w:rsidRPr="00741059">
        <w:rPr>
          <w:rStyle w:val="Emphasis"/>
          <w:rFonts w:cs="Arial"/>
          <w:i w:val="0"/>
          <w:iCs w:val="0"/>
          <w:szCs w:val="22"/>
        </w:rPr>
        <w:t>Horizontal bar charts</w:t>
      </w:r>
      <w:r w:rsidRPr="00741059">
        <w:t xml:space="preserve"> were employed for categorical comparisons with long labels, such as countries, organisations or space exploration programs.</w:t>
      </w:r>
    </w:p>
    <w:p w14:paraId="7597A8AA" w14:textId="79E28618" w:rsidR="00383F3D" w:rsidRPr="00741059" w:rsidRDefault="00000000" w:rsidP="00F17CB8">
      <w:r w:rsidRPr="00741059">
        <w:rPr>
          <w:rStyle w:val="Emphasis"/>
          <w:rFonts w:cs="Arial"/>
          <w:i w:val="0"/>
          <w:iCs w:val="0"/>
          <w:szCs w:val="22"/>
        </w:rPr>
        <w:t>Bubble charts</w:t>
      </w:r>
      <w:r w:rsidRPr="00741059">
        <w:t xml:space="preserve"> were used to display relationships between three variables simultaneously, for example allowing orbital density to be show by program and satellite count over the years. It was sometimes necessary to scale the bubbles carefully using log </w:t>
      </w:r>
      <w:r w:rsidR="008860E8">
        <w:t xml:space="preserve">functions </w:t>
      </w:r>
      <w:r w:rsidRPr="00741059">
        <w:t xml:space="preserve">to avoid hugely out of proportion values </w:t>
      </w:r>
      <w:r w:rsidR="008860E8">
        <w:t>(</w:t>
      </w:r>
      <w:r w:rsidRPr="00741059">
        <w:t>like Starlink</w:t>
      </w:r>
      <w:r w:rsidR="008860E8">
        <w:t xml:space="preserve">) </w:t>
      </w:r>
      <w:r w:rsidRPr="00741059">
        <w:t>from swamping other data.</w:t>
      </w:r>
    </w:p>
    <w:p w14:paraId="562E6B41" w14:textId="1A27689A" w:rsidR="00383F3D" w:rsidRPr="00741059" w:rsidRDefault="00000000" w:rsidP="00F17CB8">
      <w:r w:rsidRPr="00741059">
        <w:rPr>
          <w:rStyle w:val="Emphasis"/>
          <w:rFonts w:cs="Arial"/>
          <w:i w:val="0"/>
          <w:iCs w:val="0"/>
          <w:szCs w:val="22"/>
        </w:rPr>
        <w:t>Doughnut charts</w:t>
      </w:r>
      <w:r w:rsidRPr="00741059">
        <w:t xml:space="preserve"> were selected to illustrate proportions of a whole, such as the share of satellites by </w:t>
      </w:r>
      <w:r w:rsidR="00F17CB8">
        <w:t>type</w:t>
      </w:r>
      <w:r w:rsidRPr="00741059">
        <w:t>, with the central space providing room for labels showing a total or summary figure. This gives a “modern infographic” style to the resulting presentation slide.</w:t>
      </w:r>
    </w:p>
    <w:p w14:paraId="4DD59339" w14:textId="0DE5566A" w:rsidR="00383F3D" w:rsidRPr="00741059" w:rsidRDefault="00000000" w:rsidP="00F17CB8">
      <w:r w:rsidRPr="00741059">
        <w:t xml:space="preserve">Maps were chosen to show data on a per country basis, with sequential colour gradients used to allow comparison between </w:t>
      </w:r>
      <w:r w:rsidR="008860E8">
        <w:t>counts</w:t>
      </w:r>
      <w:r w:rsidRPr="00741059">
        <w:t xml:space="preserve"> or proportions. </w:t>
      </w:r>
    </w:p>
    <w:p w14:paraId="157DE027" w14:textId="77777777" w:rsidR="00383F3D" w:rsidRPr="00741059" w:rsidRDefault="00000000" w:rsidP="00F17CB8">
      <w:r w:rsidRPr="00741059">
        <w:t>Efforts were made to avoid direct red/green contrasts to ensure interpretability for colour</w:t>
      </w:r>
      <w:r w:rsidRPr="00741059">
        <w:noBreakHyphen/>
        <w:t>blind viewers. Furthermore, design principles included using uniform colours, fonts and line styles across charts to give a consistent feel (Munzer 2014).</w:t>
      </w:r>
    </w:p>
    <w:p w14:paraId="190D07F8" w14:textId="77777777" w:rsidR="00383F3D" w:rsidRPr="00741059" w:rsidRDefault="00000000" w:rsidP="005F79FD">
      <w:pPr>
        <w:pStyle w:val="Heading3"/>
      </w:pPr>
      <w:bookmarkStart w:id="18" w:name="_Toc215671829"/>
      <w:r w:rsidRPr="00741059">
        <w:t>Storyboard</w:t>
      </w:r>
      <w:bookmarkEnd w:id="18"/>
    </w:p>
    <w:p w14:paraId="23F779BB" w14:textId="77777777" w:rsidR="00383F3D" w:rsidRPr="00741059" w:rsidRDefault="00000000" w:rsidP="00F17CB8">
      <w:r w:rsidRPr="00741059">
        <w:t>The presentation slides were used initially to create a storyboard that placed a series of infographic charts in a sequence to build a narrative flow as follows:</w:t>
      </w:r>
    </w:p>
    <w:p w14:paraId="6805BD18" w14:textId="77777777" w:rsidR="00383F3D" w:rsidRPr="00741059" w:rsidRDefault="00000000" w:rsidP="00F17CB8">
      <w:pPr>
        <w:pStyle w:val="ListParagraph"/>
        <w:numPr>
          <w:ilvl w:val="0"/>
          <w:numId w:val="11"/>
        </w:numPr>
      </w:pPr>
      <w:r w:rsidRPr="00741059">
        <w:t>Overview and context, “introducing the Kessler problem”.</w:t>
      </w:r>
    </w:p>
    <w:p w14:paraId="3F342A78" w14:textId="77777777" w:rsidR="00383F3D" w:rsidRPr="00741059" w:rsidRDefault="00000000" w:rsidP="00F17CB8">
      <w:pPr>
        <w:pStyle w:val="ListParagraph"/>
        <w:numPr>
          <w:ilvl w:val="0"/>
          <w:numId w:val="11"/>
        </w:numPr>
      </w:pPr>
      <w:r w:rsidRPr="00741059">
        <w:t>Trends in launches and objects in orbit.</w:t>
      </w:r>
    </w:p>
    <w:p w14:paraId="4F4E14E2" w14:textId="77777777" w:rsidR="00383F3D" w:rsidRPr="00741059" w:rsidRDefault="00000000" w:rsidP="00F17CB8">
      <w:pPr>
        <w:pStyle w:val="ListParagraph"/>
        <w:numPr>
          <w:ilvl w:val="0"/>
          <w:numId w:val="11"/>
        </w:numPr>
      </w:pPr>
      <w:r w:rsidRPr="00741059">
        <w:t>Explaining the risks.</w:t>
      </w:r>
    </w:p>
    <w:p w14:paraId="42E8D5BE" w14:textId="34BDEA81" w:rsidR="00383F3D" w:rsidRPr="00741059" w:rsidRDefault="00000000" w:rsidP="00F17CB8">
      <w:pPr>
        <w:pStyle w:val="ListParagraph"/>
        <w:numPr>
          <w:ilvl w:val="0"/>
          <w:numId w:val="11"/>
        </w:numPr>
      </w:pPr>
      <w:r w:rsidRPr="00741059">
        <w:t>Possible mitigation.</w:t>
      </w:r>
    </w:p>
    <w:p w14:paraId="795CC1DF" w14:textId="77777777" w:rsidR="00383F3D" w:rsidRPr="00741059" w:rsidRDefault="00000000" w:rsidP="00F17CB8">
      <w:r w:rsidRPr="00741059">
        <w:t>This flow informed the charts that needed to be created to backfill the storyboard.</w:t>
      </w:r>
    </w:p>
    <w:p w14:paraId="76868A3C" w14:textId="74DA260F" w:rsidR="00383F3D" w:rsidRPr="00741059" w:rsidRDefault="00000000" w:rsidP="00F17CB8">
      <w:r w:rsidRPr="00741059">
        <w:t>Together, these design choices aimed to ensure that the charts were not only visually appealing, both on paper and on screen, but also effective in guiding the viewer.</w:t>
      </w:r>
      <w:r w:rsidRPr="00741059">
        <w:br w:type="page"/>
      </w:r>
    </w:p>
    <w:p w14:paraId="22721450" w14:textId="77777777" w:rsidR="00383F3D" w:rsidRPr="00D010DE" w:rsidRDefault="00000000" w:rsidP="00D010DE">
      <w:pPr>
        <w:pStyle w:val="Heading1"/>
      </w:pPr>
      <w:bookmarkStart w:id="19" w:name="_Toc215671830"/>
      <w:r w:rsidRPr="00D010DE">
        <w:lastRenderedPageBreak/>
        <w:t>Part 3 - Results – From Launch to Litter</w:t>
      </w:r>
      <w:bookmarkEnd w:id="19"/>
    </w:p>
    <w:p w14:paraId="502A05CD" w14:textId="3463575E" w:rsidR="00383F3D" w:rsidRPr="00741059" w:rsidRDefault="00000000" w:rsidP="00BF34FA">
      <w:r w:rsidRPr="00741059">
        <w:t>This section of the report will use graphs and diagrams to illustrate the issue and answer the questions posed above. The following terminology may be useful to the reader:</w:t>
      </w:r>
    </w:p>
    <w:tbl>
      <w:tblPr>
        <w:tblW w:w="8911" w:type="dxa"/>
        <w:tblInd w:w="-6" w:type="dxa"/>
        <w:tblLayout w:type="fixed"/>
        <w:tblCellMar>
          <w:left w:w="7" w:type="dxa"/>
          <w:right w:w="7" w:type="dxa"/>
        </w:tblCellMar>
        <w:tblLook w:val="04A0" w:firstRow="1" w:lastRow="0" w:firstColumn="1" w:lastColumn="0" w:noHBand="0" w:noVBand="1"/>
      </w:tblPr>
      <w:tblGrid>
        <w:gridCol w:w="1795"/>
        <w:gridCol w:w="7116"/>
      </w:tblGrid>
      <w:tr w:rsidR="00383F3D" w:rsidRPr="00741059" w14:paraId="38D3A6F8" w14:textId="77777777">
        <w:trPr>
          <w:trHeight w:val="89"/>
        </w:trPr>
        <w:tc>
          <w:tcPr>
            <w:tcW w:w="1795" w:type="dxa"/>
            <w:tcBorders>
              <w:top w:val="single" w:sz="6" w:space="0" w:color="666666"/>
              <w:left w:val="single" w:sz="6" w:space="0" w:color="666666"/>
              <w:bottom w:val="single" w:sz="6" w:space="0" w:color="666666"/>
              <w:right w:val="single" w:sz="6" w:space="0" w:color="666666"/>
            </w:tcBorders>
            <w:shd w:val="clear" w:color="auto" w:fill="B2B2B2"/>
          </w:tcPr>
          <w:p w14:paraId="772D65DB" w14:textId="77777777" w:rsidR="00383F3D" w:rsidRPr="00F17CB8" w:rsidRDefault="00000000" w:rsidP="00BF34FA">
            <w:pPr>
              <w:pStyle w:val="TableContents"/>
              <w:rPr>
                <w:rFonts w:ascii="Liberation Sans" w:hAnsi="Liberation Sans"/>
                <w:sz w:val="20"/>
                <w:szCs w:val="22"/>
              </w:rPr>
            </w:pPr>
            <w:r w:rsidRPr="00F17CB8">
              <w:rPr>
                <w:sz w:val="20"/>
                <w:szCs w:val="22"/>
              </w:rPr>
              <w:t>Terminology</w:t>
            </w:r>
          </w:p>
        </w:tc>
        <w:tc>
          <w:tcPr>
            <w:tcW w:w="7115" w:type="dxa"/>
            <w:tcBorders>
              <w:top w:val="single" w:sz="6" w:space="0" w:color="666666"/>
              <w:left w:val="single" w:sz="6" w:space="0" w:color="666666"/>
              <w:bottom w:val="single" w:sz="6" w:space="0" w:color="666666"/>
              <w:right w:val="single" w:sz="6" w:space="0" w:color="666666"/>
            </w:tcBorders>
            <w:shd w:val="clear" w:color="auto" w:fill="B2B2B2"/>
          </w:tcPr>
          <w:p w14:paraId="23A98157" w14:textId="77777777" w:rsidR="00383F3D" w:rsidRPr="00F17CB8" w:rsidRDefault="00000000" w:rsidP="00BF34FA">
            <w:pPr>
              <w:pStyle w:val="TableContents"/>
              <w:rPr>
                <w:rFonts w:ascii="Liberation Sans" w:hAnsi="Liberation Sans"/>
                <w:sz w:val="20"/>
                <w:szCs w:val="22"/>
              </w:rPr>
            </w:pPr>
            <w:r w:rsidRPr="00F17CB8">
              <w:rPr>
                <w:sz w:val="20"/>
                <w:szCs w:val="22"/>
              </w:rPr>
              <w:t>Definition</w:t>
            </w:r>
          </w:p>
        </w:tc>
      </w:tr>
      <w:tr w:rsidR="00383F3D" w:rsidRPr="00741059" w14:paraId="754488E2" w14:textId="77777777">
        <w:tc>
          <w:tcPr>
            <w:tcW w:w="1795" w:type="dxa"/>
            <w:tcBorders>
              <w:left w:val="single" w:sz="6" w:space="0" w:color="666666"/>
              <w:bottom w:val="single" w:sz="6" w:space="0" w:color="666666"/>
              <w:right w:val="single" w:sz="6" w:space="0" w:color="666666"/>
            </w:tcBorders>
          </w:tcPr>
          <w:p w14:paraId="2AB9530F" w14:textId="77777777" w:rsidR="00383F3D" w:rsidRPr="00F17CB8" w:rsidRDefault="00000000" w:rsidP="00BF34FA">
            <w:pPr>
              <w:pStyle w:val="TableContents"/>
              <w:rPr>
                <w:sz w:val="20"/>
                <w:szCs w:val="22"/>
              </w:rPr>
            </w:pPr>
            <w:r w:rsidRPr="00F17CB8">
              <w:rPr>
                <w:sz w:val="20"/>
                <w:szCs w:val="22"/>
              </w:rPr>
              <w:t>Payload</w:t>
            </w:r>
          </w:p>
        </w:tc>
        <w:tc>
          <w:tcPr>
            <w:tcW w:w="7115" w:type="dxa"/>
            <w:tcBorders>
              <w:left w:val="single" w:sz="6" w:space="0" w:color="666666"/>
              <w:bottom w:val="single" w:sz="6" w:space="0" w:color="666666"/>
              <w:right w:val="single" w:sz="6" w:space="0" w:color="666666"/>
            </w:tcBorders>
          </w:tcPr>
          <w:p w14:paraId="22B42D8F" w14:textId="77777777" w:rsidR="00383F3D" w:rsidRPr="00F17CB8" w:rsidRDefault="00000000" w:rsidP="00BF34FA">
            <w:pPr>
              <w:pStyle w:val="TableContents"/>
              <w:rPr>
                <w:sz w:val="20"/>
                <w:szCs w:val="22"/>
              </w:rPr>
            </w:pPr>
            <w:r w:rsidRPr="00F17CB8">
              <w:rPr>
                <w:sz w:val="20"/>
                <w:szCs w:val="22"/>
              </w:rPr>
              <w:t>A satellite, space craft or permanent space station.</w:t>
            </w:r>
          </w:p>
        </w:tc>
      </w:tr>
      <w:tr w:rsidR="00383F3D" w:rsidRPr="00741059" w14:paraId="208B1EBC" w14:textId="77777777">
        <w:tc>
          <w:tcPr>
            <w:tcW w:w="1795" w:type="dxa"/>
            <w:tcBorders>
              <w:left w:val="single" w:sz="6" w:space="0" w:color="666666"/>
              <w:bottom w:val="single" w:sz="6" w:space="0" w:color="666666"/>
              <w:right w:val="single" w:sz="6" w:space="0" w:color="666666"/>
            </w:tcBorders>
            <w:shd w:val="clear" w:color="auto" w:fill="EEEEEE"/>
          </w:tcPr>
          <w:p w14:paraId="6144404F" w14:textId="77777777" w:rsidR="00383F3D" w:rsidRPr="00F17CB8" w:rsidRDefault="00000000" w:rsidP="00BF34FA">
            <w:pPr>
              <w:pStyle w:val="TableContents"/>
              <w:rPr>
                <w:sz w:val="20"/>
                <w:szCs w:val="22"/>
              </w:rPr>
            </w:pPr>
            <w:r w:rsidRPr="00F17CB8">
              <w:rPr>
                <w:sz w:val="20"/>
                <w:szCs w:val="22"/>
              </w:rPr>
              <w:t>Debris</w:t>
            </w:r>
          </w:p>
        </w:tc>
        <w:tc>
          <w:tcPr>
            <w:tcW w:w="7115" w:type="dxa"/>
            <w:tcBorders>
              <w:left w:val="single" w:sz="6" w:space="0" w:color="666666"/>
              <w:bottom w:val="single" w:sz="6" w:space="0" w:color="666666"/>
              <w:right w:val="single" w:sz="6" w:space="0" w:color="666666"/>
            </w:tcBorders>
            <w:shd w:val="clear" w:color="auto" w:fill="EEEEEE"/>
          </w:tcPr>
          <w:p w14:paraId="1263FA6F" w14:textId="77777777" w:rsidR="00383F3D" w:rsidRPr="00F17CB8" w:rsidRDefault="00000000" w:rsidP="00BF34FA">
            <w:pPr>
              <w:pStyle w:val="TableContents"/>
              <w:rPr>
                <w:sz w:val="20"/>
                <w:szCs w:val="22"/>
              </w:rPr>
            </w:pPr>
            <w:r w:rsidRPr="00F17CB8">
              <w:rPr>
                <w:sz w:val="20"/>
                <w:szCs w:val="22"/>
              </w:rPr>
              <w:t>Trackable objects over 10cm (4 inches) in size. This is the current threshold for possible monitoring.</w:t>
            </w:r>
          </w:p>
        </w:tc>
      </w:tr>
      <w:tr w:rsidR="00383F3D" w:rsidRPr="00741059" w14:paraId="0AE24213" w14:textId="77777777">
        <w:tc>
          <w:tcPr>
            <w:tcW w:w="1795" w:type="dxa"/>
            <w:tcBorders>
              <w:left w:val="single" w:sz="6" w:space="0" w:color="666666"/>
              <w:bottom w:val="single" w:sz="6" w:space="0" w:color="666666"/>
              <w:right w:val="single" w:sz="6" w:space="0" w:color="666666"/>
            </w:tcBorders>
          </w:tcPr>
          <w:p w14:paraId="1426E4CC" w14:textId="77777777" w:rsidR="00383F3D" w:rsidRPr="00F17CB8" w:rsidRDefault="00000000" w:rsidP="00BF34FA">
            <w:pPr>
              <w:pStyle w:val="TableContents"/>
              <w:rPr>
                <w:sz w:val="20"/>
                <w:szCs w:val="22"/>
              </w:rPr>
            </w:pPr>
            <w:r w:rsidRPr="00F17CB8">
              <w:rPr>
                <w:sz w:val="20"/>
                <w:szCs w:val="22"/>
              </w:rPr>
              <w:t>Component</w:t>
            </w:r>
          </w:p>
        </w:tc>
        <w:tc>
          <w:tcPr>
            <w:tcW w:w="7115" w:type="dxa"/>
            <w:tcBorders>
              <w:left w:val="single" w:sz="6" w:space="0" w:color="666666"/>
              <w:bottom w:val="single" w:sz="6" w:space="0" w:color="666666"/>
              <w:right w:val="single" w:sz="6" w:space="0" w:color="666666"/>
            </w:tcBorders>
          </w:tcPr>
          <w:p w14:paraId="33241910" w14:textId="77777777" w:rsidR="00383F3D" w:rsidRPr="00F17CB8" w:rsidRDefault="00000000" w:rsidP="00BF34FA">
            <w:pPr>
              <w:pStyle w:val="TableContents"/>
              <w:rPr>
                <w:sz w:val="20"/>
                <w:szCs w:val="22"/>
              </w:rPr>
            </w:pPr>
            <w:r w:rsidRPr="00F17CB8">
              <w:rPr>
                <w:sz w:val="20"/>
                <w:szCs w:val="22"/>
              </w:rPr>
              <w:t>Small objects, such as rubbish bags, gloves, lost tools.</w:t>
            </w:r>
          </w:p>
        </w:tc>
      </w:tr>
      <w:tr w:rsidR="00383F3D" w:rsidRPr="00741059" w14:paraId="4672A893" w14:textId="77777777">
        <w:tc>
          <w:tcPr>
            <w:tcW w:w="1795" w:type="dxa"/>
            <w:tcBorders>
              <w:top w:val="single" w:sz="6" w:space="0" w:color="666666"/>
              <w:left w:val="single" w:sz="6" w:space="0" w:color="666666"/>
              <w:bottom w:val="single" w:sz="6" w:space="0" w:color="666666"/>
              <w:right w:val="single" w:sz="6" w:space="0" w:color="666666"/>
            </w:tcBorders>
            <w:shd w:val="clear" w:color="auto" w:fill="EEEEEE"/>
          </w:tcPr>
          <w:p w14:paraId="250D7C6A" w14:textId="77777777" w:rsidR="00383F3D" w:rsidRPr="00F17CB8" w:rsidRDefault="00000000" w:rsidP="00BF34FA">
            <w:pPr>
              <w:pStyle w:val="TableContents"/>
              <w:rPr>
                <w:sz w:val="20"/>
                <w:szCs w:val="22"/>
              </w:rPr>
            </w:pPr>
            <w:r w:rsidRPr="00F17CB8">
              <w:rPr>
                <w:sz w:val="20"/>
                <w:szCs w:val="22"/>
              </w:rPr>
              <w:t>Rocket Body</w:t>
            </w:r>
          </w:p>
        </w:tc>
        <w:tc>
          <w:tcPr>
            <w:tcW w:w="7115" w:type="dxa"/>
            <w:tcBorders>
              <w:top w:val="single" w:sz="6" w:space="0" w:color="666666"/>
              <w:left w:val="single" w:sz="6" w:space="0" w:color="666666"/>
              <w:bottom w:val="single" w:sz="6" w:space="0" w:color="666666"/>
              <w:right w:val="single" w:sz="6" w:space="0" w:color="666666"/>
            </w:tcBorders>
            <w:shd w:val="clear" w:color="auto" w:fill="EEEEEE"/>
          </w:tcPr>
          <w:p w14:paraId="116ABA1D" w14:textId="77777777" w:rsidR="00383F3D" w:rsidRPr="00F17CB8" w:rsidRDefault="00000000" w:rsidP="00BF34FA">
            <w:pPr>
              <w:pStyle w:val="TableContents"/>
              <w:rPr>
                <w:sz w:val="20"/>
                <w:szCs w:val="22"/>
              </w:rPr>
            </w:pPr>
            <w:r w:rsidRPr="00F17CB8">
              <w:rPr>
                <w:sz w:val="20"/>
                <w:szCs w:val="22"/>
              </w:rPr>
              <w:t>Piece of a launch vehicle, such as a rocket stage or booster engine.</w:t>
            </w:r>
          </w:p>
        </w:tc>
      </w:tr>
    </w:tbl>
    <w:p w14:paraId="18B0F71F" w14:textId="77777777" w:rsidR="00F17CB8" w:rsidRDefault="00F17CB8" w:rsidP="00F17CB8"/>
    <w:p w14:paraId="37B9F887" w14:textId="216E1F3C" w:rsidR="00383F3D" w:rsidRPr="00741059" w:rsidRDefault="00000000" w:rsidP="00D010DE">
      <w:pPr>
        <w:pStyle w:val="Heading2"/>
      </w:pPr>
      <w:bookmarkStart w:id="20" w:name="_Toc215671831"/>
      <w:r w:rsidRPr="00741059">
        <w:t>What is the current state of orbital congestion, and how has it evolved since space exploration began in the late 1950s?</w:t>
      </w:r>
      <w:bookmarkEnd w:id="20"/>
    </w:p>
    <w:p w14:paraId="748026CF" w14:textId="34FB6B8F" w:rsidR="00383F3D" w:rsidRPr="00741059" w:rsidRDefault="00000000" w:rsidP="00F17CB8">
      <w:r w:rsidRPr="00741059">
        <w:t>The early decades of spaceflight were dominated by military and geopolitical competition; the Cold War led to rapid satellite proliferation. The main players in deployment were the USA and the USSR; few other countries had the resources to develop payloads or to fund launches. The UK Government used NASA rockets to launch its first satellites named Ariel 1-3 in 1962, 1964 and 1967 respectively.</w:t>
      </w:r>
    </w:p>
    <w:p w14:paraId="735DD63F" w14:textId="4F600303" w:rsidR="00383F3D" w:rsidRPr="00741059" w:rsidRDefault="00F17CB8" w:rsidP="00F17CB8">
      <w:r>
        <w:rPr>
          <w:noProof/>
        </w:rPr>
        <mc:AlternateContent>
          <mc:Choice Requires="wps">
            <w:drawing>
              <wp:anchor distT="0" distB="0" distL="114300" distR="114300" simplePos="0" relativeHeight="251667456" behindDoc="0" locked="0" layoutInCell="1" allowOverlap="1" wp14:anchorId="316065BA" wp14:editId="0055862D">
                <wp:simplePos x="0" y="0"/>
                <wp:positionH relativeFrom="column">
                  <wp:posOffset>-2540</wp:posOffset>
                </wp:positionH>
                <wp:positionV relativeFrom="paragraph">
                  <wp:posOffset>4199890</wp:posOffset>
                </wp:positionV>
                <wp:extent cx="6169025" cy="635"/>
                <wp:effectExtent l="0" t="0" r="3175" b="12065"/>
                <wp:wrapSquare wrapText="bothSides"/>
                <wp:docPr id="888791085" name="Text Box 1"/>
                <wp:cNvGraphicFramePr/>
                <a:graphic xmlns:a="http://schemas.openxmlformats.org/drawingml/2006/main">
                  <a:graphicData uri="http://schemas.microsoft.com/office/word/2010/wordprocessingShape">
                    <wps:wsp>
                      <wps:cNvSpPr txBox="1"/>
                      <wps:spPr>
                        <a:xfrm>
                          <a:off x="0" y="0"/>
                          <a:ext cx="6169025" cy="635"/>
                        </a:xfrm>
                        <a:prstGeom prst="rect">
                          <a:avLst/>
                        </a:prstGeom>
                        <a:solidFill>
                          <a:prstClr val="white"/>
                        </a:solidFill>
                        <a:ln>
                          <a:noFill/>
                        </a:ln>
                      </wps:spPr>
                      <wps:txbx>
                        <w:txbxContent>
                          <w:p w14:paraId="16978F45" w14:textId="5205AD2D" w:rsidR="00F17CB8" w:rsidRPr="00BF1097" w:rsidRDefault="00F17CB8" w:rsidP="00F17CB8">
                            <w:pPr>
                              <w:pStyle w:val="Caption"/>
                              <w:rPr>
                                <w:noProof/>
                                <w:sz w:val="22"/>
                                <w:szCs w:val="28"/>
                              </w:rPr>
                            </w:pPr>
                            <w:r>
                              <w:t xml:space="preserve">Figure </w:t>
                            </w:r>
                            <w:r>
                              <w:fldChar w:fldCharType="begin"/>
                            </w:r>
                            <w:r>
                              <w:instrText xml:space="preserve"> SEQ Figure \* ARABIC </w:instrText>
                            </w:r>
                            <w:r>
                              <w:fldChar w:fldCharType="separate"/>
                            </w:r>
                            <w:r w:rsidR="00D010DE">
                              <w:rPr>
                                <w:noProof/>
                              </w:rPr>
                              <w:t>3</w:t>
                            </w:r>
                            <w:r>
                              <w:fldChar w:fldCharType="end"/>
                            </w:r>
                            <w:r>
                              <w:t xml:space="preserve"> - </w:t>
                            </w:r>
                            <w:r w:rsidRPr="001A0A63">
                              <w:t>Showing class of payload through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6065BA" id="_x0000_s1028" type="#_x0000_t202" style="position:absolute;left:0;text-align:left;margin-left:-.2pt;margin-top:330.7pt;width:485.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" stroked="f">
                <v:textbox style="mso-fit-shape-to-text:t" inset="0,0,0,0">
                  <w:txbxContent>
                    <w:p w14:paraId="16978F45" w14:textId="5205AD2D" w:rsidR="00F17CB8" w:rsidRPr="00BF1097" w:rsidRDefault="00F17CB8" w:rsidP="00F17CB8">
                      <w:pPr>
                        <w:pStyle w:val="Caption"/>
                        <w:rPr>
                          <w:noProof/>
                          <w:sz w:val="22"/>
                          <w:szCs w:val="28"/>
                        </w:rPr>
                      </w:pPr>
                      <w:r>
                        <w:t xml:space="preserve">Figure </w:t>
                      </w:r>
                      <w:r>
                        <w:fldChar w:fldCharType="begin"/>
                      </w:r>
                      <w:r>
                        <w:instrText xml:space="preserve"> SEQ Figure \* ARABIC </w:instrText>
                      </w:r>
                      <w:r>
                        <w:fldChar w:fldCharType="separate"/>
                      </w:r>
                      <w:r w:rsidR="00D010DE">
                        <w:rPr>
                          <w:noProof/>
                        </w:rPr>
                        <w:t>3</w:t>
                      </w:r>
                      <w:r>
                        <w:fldChar w:fldCharType="end"/>
                      </w:r>
                      <w:r>
                        <w:t xml:space="preserve"> - </w:t>
                      </w:r>
                      <w:r w:rsidRPr="001A0A63">
                        <w:t>Showing class of payload through time.</w:t>
                      </w:r>
                    </w:p>
                  </w:txbxContent>
                </v:textbox>
                <w10:wrap type="square"/>
              </v:shape>
            </w:pict>
          </mc:Fallback>
        </mc:AlternateContent>
      </w:r>
      <w:r w:rsidRPr="00741059">
        <w:rPr>
          <w:noProof/>
        </w:rPr>
        <w:drawing>
          <wp:anchor distT="0" distB="0" distL="0" distR="0" simplePos="0" relativeHeight="21" behindDoc="0" locked="0" layoutInCell="0" allowOverlap="1" wp14:anchorId="4E6AC962" wp14:editId="7DC4FF7F">
            <wp:simplePos x="0" y="0"/>
            <wp:positionH relativeFrom="column">
              <wp:posOffset>-2540</wp:posOffset>
            </wp:positionH>
            <wp:positionV relativeFrom="paragraph">
              <wp:posOffset>581025</wp:posOffset>
            </wp:positionV>
            <wp:extent cx="6169025" cy="3561715"/>
            <wp:effectExtent l="0" t="0" r="3175"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2"/>
                    <a:stretch>
                      <a:fillRect/>
                    </a:stretch>
                  </pic:blipFill>
                  <pic:spPr bwMode="auto">
                    <a:xfrm>
                      <a:off x="0" y="0"/>
                      <a:ext cx="6169025" cy="3561715"/>
                    </a:xfrm>
                    <a:prstGeom prst="rect">
                      <a:avLst/>
                    </a:prstGeom>
                  </pic:spPr>
                </pic:pic>
              </a:graphicData>
            </a:graphic>
            <wp14:sizeRelH relativeFrom="margin">
              <wp14:pctWidth>0</wp14:pctWidth>
            </wp14:sizeRelH>
            <wp14:sizeRelV relativeFrom="margin">
              <wp14:pctHeight>0</wp14:pctHeight>
            </wp14:sizeRelV>
          </wp:anchor>
        </w:drawing>
      </w:r>
      <w:r w:rsidR="00000000" w:rsidRPr="00741059">
        <w:t xml:space="preserve">In the 1950s and 60s, satellite technology was mainly focused on defence capability and on space exploration. While there was some private commercial interest, </w:t>
      </w:r>
      <w:r w:rsidRPr="00741059">
        <w:t>most</w:t>
      </w:r>
      <w:r w:rsidR="00000000" w:rsidRPr="00741059">
        <w:t xml:space="preserve"> satellite programs were government backed. </w:t>
      </w:r>
    </w:p>
    <w:p w14:paraId="2BAB4DA7" w14:textId="5084E211" w:rsidR="00383F3D" w:rsidRPr="00F17CB8" w:rsidRDefault="00000000" w:rsidP="00F17CB8">
      <w:r w:rsidRPr="00F17CB8">
        <w:lastRenderedPageBreak/>
        <w:t xml:space="preserve">From the 1990s onward, while government sponsored launches declined, more private companies started to become interested in space launching satellites for telecommunications, Earth observation and imaging, and navigation. Google Earth, for example, utilised NASA satellites for commercial purposes. This shift introduced new stakeholders to space technology and accelerated growth and competition. </w:t>
      </w:r>
      <w:r w:rsidR="00F17CB8">
        <w:t xml:space="preserve">The </w:t>
      </w:r>
      <w:r w:rsidRPr="00F17CB8">
        <w:t>24 payloads involved in the first full GPS constellation</w:t>
      </w:r>
      <w:r w:rsidRPr="00F17CB8">
        <w:rPr>
          <w:rStyle w:val="FootnoteReference"/>
          <w:sz w:val="24"/>
          <w:szCs w:val="24"/>
        </w:rPr>
        <w:footnoteReference w:id="3"/>
      </w:r>
      <w:r w:rsidRPr="00F17CB8">
        <w:t xml:space="preserve"> went live.</w:t>
      </w:r>
    </w:p>
    <w:p w14:paraId="65CED35C" w14:textId="09761E74" w:rsidR="00383F3D" w:rsidRPr="00F17CB8" w:rsidRDefault="00000000" w:rsidP="00F17CB8">
      <w:r w:rsidRPr="00F17CB8">
        <w:t>Early space missions left debris in orbit without much thought for long</w:t>
      </w:r>
      <w:r w:rsidRPr="00F17CB8">
        <w:noBreakHyphen/>
        <w:t>term sustainability. The late 1990s saw a notable collision between an Ariane rocket piece and the French Cerise satellite (Alby 1997). At this time, rocket bodies often broke up increasing the debris count significantly, as shown Figure 2, leading to guidelines around improving sustainability and debris reduction (COPUOS 1999).</w:t>
      </w:r>
    </w:p>
    <w:p w14:paraId="738E0B4D" w14:textId="77777777" w:rsidR="00F17CB8" w:rsidRDefault="00F17CB8" w:rsidP="00F17CB8">
      <w:pPr>
        <w:keepNext/>
      </w:pPr>
      <w:r>
        <w:rPr>
          <w:noProof/>
          <w:szCs w:val="22"/>
        </w:rPr>
        <w:drawing>
          <wp:inline distT="0" distB="0" distL="0" distR="0" wp14:anchorId="60C1CA81" wp14:editId="454134AA">
            <wp:extent cx="6120130" cy="3716020"/>
            <wp:effectExtent l="0" t="0" r="1270" b="5080"/>
            <wp:docPr id="676828495" name="Picture 5" descr="A diagram of different types of type of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28495" name="Picture 5" descr="A diagram of different types of type of tim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120130" cy="3716020"/>
                    </a:xfrm>
                    <a:prstGeom prst="rect">
                      <a:avLst/>
                    </a:prstGeom>
                  </pic:spPr>
                </pic:pic>
              </a:graphicData>
            </a:graphic>
          </wp:inline>
        </w:drawing>
      </w:r>
    </w:p>
    <w:p w14:paraId="06739F71" w14:textId="57B0538C" w:rsidR="00F17CB8" w:rsidRPr="00741059" w:rsidRDefault="00F17CB8" w:rsidP="008C5BFA">
      <w:pPr>
        <w:pStyle w:val="Caption"/>
        <w:rPr>
          <w:szCs w:val="22"/>
        </w:rPr>
      </w:pPr>
      <w:r>
        <w:t xml:space="preserve">Figure </w:t>
      </w:r>
      <w:r>
        <w:fldChar w:fldCharType="begin"/>
      </w:r>
      <w:r>
        <w:instrText xml:space="preserve"> SEQ Figure \* ARABIC </w:instrText>
      </w:r>
      <w:r>
        <w:fldChar w:fldCharType="separate"/>
      </w:r>
      <w:r w:rsidR="00D010DE">
        <w:rPr>
          <w:noProof/>
        </w:rPr>
        <w:t>4</w:t>
      </w:r>
      <w:r>
        <w:fldChar w:fldCharType="end"/>
      </w:r>
      <w:r>
        <w:t xml:space="preserve"> - </w:t>
      </w:r>
      <w:r w:rsidRPr="00F63504">
        <w:t xml:space="preserve">Debris has always been an issue, but especially so in the </w:t>
      </w:r>
      <w:r w:rsidR="008C5BFA">
        <w:t xml:space="preserve">late </w:t>
      </w:r>
      <w:r w:rsidRPr="00F63504">
        <w:t>1990s.</w:t>
      </w:r>
    </w:p>
    <w:p w14:paraId="599CF72A" w14:textId="77777777" w:rsidR="00A823D5" w:rsidRDefault="00A823D5" w:rsidP="00F17CB8"/>
    <w:p w14:paraId="7B4262E8" w14:textId="5335FFA3" w:rsidR="00383F3D" w:rsidRPr="00741059" w:rsidRDefault="00000000" w:rsidP="00F17CB8">
      <w:r w:rsidRPr="00741059">
        <w:t>The late 2010s and 2020s have marked a turning point, with firms like SpaceX, OneWeb, and Amazon becoming the majority stakeholders in satellite deployments. Figure 1 also shows a recent increase in the deployment of defence capability, which may be a reaction to global hostilities.</w:t>
      </w:r>
    </w:p>
    <w:p w14:paraId="3CD95A83" w14:textId="56ADFAC1" w:rsidR="00383F3D" w:rsidRPr="00741059" w:rsidRDefault="00000000" w:rsidP="00F17CB8">
      <w:r w:rsidRPr="00741059">
        <w:rPr>
          <w:rStyle w:val="Strong"/>
          <w:rFonts w:eastAsia="Arial" w:cs="Arial"/>
          <w:b w:val="0"/>
          <w:bCs w:val="0"/>
          <w:kern w:val="0"/>
          <w:szCs w:val="22"/>
          <w:lang w:eastAsia="en-US" w:bidi="ar-SA"/>
        </w:rPr>
        <w:t xml:space="preserve">At the time of writing in early December 2025, there are over 32,000 tracked objects, and many millions more that are too small to monitor. Around 17,300 objects are satellite payloads, although many are no longer in active service. Russia continues to operate a large fleet of military and civilian satellites, while the USA maintains extensive constellations for communications, navigation, and Earth observation. Figure </w:t>
      </w:r>
      <w:r w:rsidR="008C5BFA">
        <w:rPr>
          <w:rStyle w:val="Strong"/>
          <w:rFonts w:eastAsia="Arial" w:cs="Arial"/>
          <w:b w:val="0"/>
          <w:bCs w:val="0"/>
          <w:kern w:val="0"/>
          <w:szCs w:val="22"/>
          <w:lang w:eastAsia="en-US" w:bidi="ar-SA"/>
        </w:rPr>
        <w:t>6 below</w:t>
      </w:r>
      <w:r w:rsidRPr="00741059">
        <w:rPr>
          <w:rStyle w:val="Strong"/>
          <w:rFonts w:eastAsia="Arial" w:cs="Arial"/>
          <w:b w:val="0"/>
          <w:bCs w:val="0"/>
          <w:kern w:val="0"/>
          <w:szCs w:val="22"/>
          <w:lang w:eastAsia="en-US" w:bidi="ar-SA"/>
        </w:rPr>
        <w:t xml:space="preserve"> shows</w:t>
      </w:r>
      <w:r w:rsidR="008C5BFA">
        <w:rPr>
          <w:rStyle w:val="Strong"/>
          <w:rFonts w:eastAsia="Arial" w:cs="Arial"/>
          <w:b w:val="0"/>
          <w:bCs w:val="0"/>
          <w:kern w:val="0"/>
          <w:szCs w:val="22"/>
          <w:lang w:eastAsia="en-US" w:bidi="ar-SA"/>
        </w:rPr>
        <w:t xml:space="preserve"> a</w:t>
      </w:r>
      <w:r w:rsidRPr="00741059">
        <w:rPr>
          <w:rStyle w:val="Strong"/>
          <w:rFonts w:eastAsia="Arial" w:cs="Arial"/>
          <w:b w:val="0"/>
          <w:bCs w:val="0"/>
          <w:kern w:val="0"/>
          <w:szCs w:val="22"/>
          <w:lang w:eastAsia="en-US" w:bidi="ar-SA"/>
        </w:rPr>
        <w:t xml:space="preserve"> breakdown of objects by type and category.</w:t>
      </w:r>
    </w:p>
    <w:p w14:paraId="797233B8" w14:textId="77777777" w:rsidR="00383F3D" w:rsidRPr="00741059" w:rsidRDefault="00383F3D" w:rsidP="00F17CB8"/>
    <w:p w14:paraId="36312D35" w14:textId="109AA5BD" w:rsidR="00383F3D" w:rsidRPr="00741059" w:rsidRDefault="00000000" w:rsidP="00F17CB8">
      <w:r w:rsidRPr="00741059">
        <w:rPr>
          <w:rStyle w:val="Strong"/>
          <w:rFonts w:eastAsia="Arial" w:cs="Arial"/>
          <w:b w:val="0"/>
          <w:bCs w:val="0"/>
          <w:kern w:val="0"/>
          <w:szCs w:val="22"/>
          <w:lang w:eastAsia="en-US" w:bidi="ar-SA"/>
        </w:rPr>
        <w:lastRenderedPageBreak/>
        <w:t xml:space="preserve">The number of objects </w:t>
      </w:r>
      <w:r w:rsidR="008C5BFA">
        <w:rPr>
          <w:rStyle w:val="Strong"/>
          <w:rFonts w:eastAsia="Arial" w:cs="Arial"/>
          <w:b w:val="0"/>
          <w:bCs w:val="0"/>
          <w:kern w:val="0"/>
          <w:szCs w:val="22"/>
          <w:lang w:eastAsia="en-US" w:bidi="ar-SA"/>
        </w:rPr>
        <w:t xml:space="preserve">in orbit </w:t>
      </w:r>
      <w:r w:rsidRPr="00741059">
        <w:rPr>
          <w:rStyle w:val="Strong"/>
          <w:rFonts w:eastAsia="Arial" w:cs="Arial"/>
          <w:b w:val="0"/>
          <w:bCs w:val="0"/>
          <w:kern w:val="0"/>
          <w:szCs w:val="22"/>
          <w:lang w:eastAsia="en-US" w:bidi="ar-SA"/>
        </w:rPr>
        <w:t>has grown over time, as the number added has increased faster than objects have re-entered the atmosphere, as shown in Figure 4.</w:t>
      </w:r>
    </w:p>
    <w:p w14:paraId="70FA3F14" w14:textId="77777777" w:rsidR="006B7B1F" w:rsidRDefault="006B7B1F" w:rsidP="006B7B1F">
      <w:pPr>
        <w:keepNext/>
      </w:pPr>
      <w:r>
        <w:rPr>
          <w:rFonts w:ascii="Nimbus Sans" w:eastAsia="Arial" w:hAnsi="Nimbus Sans" w:cs="Arial"/>
          <w:noProof/>
          <w:kern w:val="0"/>
          <w:lang w:eastAsia="en-US" w:bidi="ar-SA"/>
        </w:rPr>
        <w:drawing>
          <wp:inline distT="0" distB="0" distL="0" distR="0" wp14:anchorId="508469AC" wp14:editId="61417EF8">
            <wp:extent cx="6120130" cy="3035300"/>
            <wp:effectExtent l="0" t="0" r="1270" b="0"/>
            <wp:docPr id="1737676860" name="Picture 6" descr="A graph showing the number of objects in orb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76860" name="Picture 6" descr="A graph showing the number of objects in orbi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120130" cy="3035300"/>
                    </a:xfrm>
                    <a:prstGeom prst="rect">
                      <a:avLst/>
                    </a:prstGeom>
                  </pic:spPr>
                </pic:pic>
              </a:graphicData>
            </a:graphic>
          </wp:inline>
        </w:drawing>
      </w:r>
    </w:p>
    <w:p w14:paraId="17A01F86" w14:textId="2456D8FA" w:rsidR="00383F3D" w:rsidRPr="00741059" w:rsidRDefault="006B7B1F" w:rsidP="006B7B1F">
      <w:pPr>
        <w:pStyle w:val="Caption"/>
        <w:rPr>
          <w:rStyle w:val="Strong"/>
          <w:rFonts w:ascii="Nimbus Sans" w:eastAsia="Arial" w:hAnsi="Nimbus Sans" w:cs="Arial"/>
          <w:b w:val="0"/>
          <w:bCs w:val="0"/>
          <w:kern w:val="0"/>
          <w:lang w:eastAsia="en-US" w:bidi="ar-SA"/>
        </w:rPr>
      </w:pPr>
      <w:r>
        <w:t xml:space="preserve">Figure </w:t>
      </w:r>
      <w:r>
        <w:fldChar w:fldCharType="begin"/>
      </w:r>
      <w:r>
        <w:instrText xml:space="preserve"> SEQ Figure \* ARABIC </w:instrText>
      </w:r>
      <w:r>
        <w:fldChar w:fldCharType="separate"/>
      </w:r>
      <w:r w:rsidR="00D010DE">
        <w:rPr>
          <w:noProof/>
        </w:rPr>
        <w:t>5</w:t>
      </w:r>
      <w:r>
        <w:fldChar w:fldCharType="end"/>
      </w:r>
      <w:r>
        <w:t xml:space="preserve"> -</w:t>
      </w:r>
      <w:r w:rsidRPr="0097761A">
        <w:t xml:space="preserve"> Breakdown of payloads in orbit, </w:t>
      </w:r>
      <w:r>
        <w:t xml:space="preserve">as of </w:t>
      </w:r>
      <w:r w:rsidRPr="0097761A">
        <w:t>1st Dec</w:t>
      </w:r>
      <w:r>
        <w:t>ember</w:t>
      </w:r>
      <w:r w:rsidRPr="0097761A">
        <w:t xml:space="preserve"> 2025</w:t>
      </w:r>
    </w:p>
    <w:p w14:paraId="74E62647" w14:textId="1F3CB34A" w:rsidR="00383F3D" w:rsidRPr="00741059" w:rsidRDefault="00383F3D" w:rsidP="00F17CB8">
      <w:pPr>
        <w:rPr>
          <w:rStyle w:val="Strong"/>
          <w:rFonts w:ascii="Nimbus Sans" w:eastAsia="Arial" w:hAnsi="Nimbus Sans" w:cs="Arial"/>
          <w:b w:val="0"/>
          <w:bCs w:val="0"/>
          <w:kern w:val="0"/>
          <w:lang w:eastAsia="en-US" w:bidi="ar-SA"/>
        </w:rPr>
      </w:pPr>
    </w:p>
    <w:p w14:paraId="3C576063" w14:textId="1709352A" w:rsidR="00383F3D" w:rsidRPr="00741059" w:rsidRDefault="00000000" w:rsidP="00F17CB8">
      <w:r w:rsidRPr="00741059">
        <w:rPr>
          <w:rStyle w:val="Strong"/>
          <w:rFonts w:eastAsia="Arial" w:cs="Arial"/>
          <w:b w:val="0"/>
          <w:bCs w:val="0"/>
          <w:kern w:val="0"/>
          <w:szCs w:val="22"/>
          <w:lang w:eastAsia="en-US" w:bidi="ar-SA"/>
        </w:rPr>
        <w:t>The total mass of the satellite payloads in orbit is 13,174 metric tons</w:t>
      </w:r>
      <w:r w:rsidR="006B7B1F">
        <w:rPr>
          <w:rStyle w:val="Strong"/>
          <w:rFonts w:eastAsia="Arial" w:cs="Arial"/>
          <w:b w:val="0"/>
          <w:bCs w:val="0"/>
          <w:kern w:val="0"/>
          <w:szCs w:val="22"/>
          <w:lang w:eastAsia="en-US" w:bidi="ar-SA"/>
        </w:rPr>
        <w:t xml:space="preserve">, which is </w:t>
      </w:r>
      <w:r w:rsidRPr="00741059">
        <w:rPr>
          <w:rStyle w:val="Strong"/>
          <w:rFonts w:eastAsia="Arial" w:cs="Arial"/>
          <w:b w:val="0"/>
          <w:bCs w:val="0"/>
          <w:kern w:val="0"/>
          <w:szCs w:val="22"/>
          <w:lang w:eastAsia="en-US" w:bidi="ar-SA"/>
        </w:rPr>
        <w:t>the same as</w:t>
      </w:r>
      <w:r w:rsidR="006B7B1F">
        <w:rPr>
          <w:rStyle w:val="Strong"/>
          <w:rFonts w:eastAsia="Arial" w:cs="Arial"/>
          <w:b w:val="0"/>
          <w:bCs w:val="0"/>
          <w:kern w:val="0"/>
          <w:szCs w:val="22"/>
          <w:lang w:eastAsia="en-US" w:bidi="ar-SA"/>
        </w:rPr>
        <w:t xml:space="preserve"> </w:t>
      </w:r>
      <w:r w:rsidRPr="00741059">
        <w:rPr>
          <w:rStyle w:val="Strong"/>
          <w:rFonts w:eastAsia="Arial" w:cs="Arial"/>
          <w:b w:val="0"/>
          <w:bCs w:val="0"/>
          <w:kern w:val="0"/>
          <w:szCs w:val="22"/>
          <w:lang w:eastAsia="en-US" w:bidi="ar-SA"/>
        </w:rPr>
        <w:t xml:space="preserve">1,062 London buses (London Assembly 2014). Figure </w:t>
      </w:r>
      <w:r w:rsidR="006B7B1F">
        <w:rPr>
          <w:rStyle w:val="Strong"/>
          <w:rFonts w:eastAsia="Arial" w:cs="Arial"/>
          <w:b w:val="0"/>
          <w:bCs w:val="0"/>
          <w:kern w:val="0"/>
          <w:szCs w:val="22"/>
          <w:lang w:eastAsia="en-US" w:bidi="ar-SA"/>
        </w:rPr>
        <w:t>6</w:t>
      </w:r>
      <w:r w:rsidRPr="00741059">
        <w:rPr>
          <w:rStyle w:val="Strong"/>
          <w:rFonts w:eastAsia="Arial" w:cs="Arial"/>
          <w:b w:val="0"/>
          <w:bCs w:val="0"/>
          <w:kern w:val="0"/>
          <w:szCs w:val="22"/>
          <w:lang w:eastAsia="en-US" w:bidi="ar-SA"/>
        </w:rPr>
        <w:t xml:space="preserve"> shows the relative mass of the top twenty satellite programs. </w:t>
      </w:r>
      <w:r w:rsidR="006B7B1F" w:rsidRPr="00741059">
        <w:rPr>
          <w:rStyle w:val="Strong"/>
          <w:rFonts w:eastAsia="Arial" w:cs="Arial"/>
          <w:b w:val="0"/>
          <w:bCs w:val="0"/>
          <w:kern w:val="0"/>
          <w:szCs w:val="22"/>
          <w:lang w:eastAsia="en-US" w:bidi="ar-SA"/>
        </w:rPr>
        <w:t>The</w:t>
      </w:r>
      <w:r w:rsidRPr="00741059">
        <w:rPr>
          <w:rStyle w:val="Strong"/>
          <w:rFonts w:eastAsia="Arial" w:cs="Arial"/>
          <w:b w:val="0"/>
          <w:bCs w:val="0"/>
          <w:kern w:val="0"/>
          <w:szCs w:val="22"/>
          <w:lang w:eastAsia="en-US" w:bidi="ar-SA"/>
        </w:rPr>
        <w:t xml:space="preserve"> bulk of the global satellite fleet are commercial communications devices.</w:t>
      </w:r>
    </w:p>
    <w:p w14:paraId="299554B9" w14:textId="77777777" w:rsidR="006B7B1F" w:rsidRDefault="006B7B1F" w:rsidP="006B7B1F">
      <w:pPr>
        <w:keepNext/>
      </w:pPr>
      <w:r>
        <w:rPr>
          <w:rFonts w:ascii="Nimbus Sans" w:eastAsia="Arial" w:hAnsi="Nimbus Sans" w:cs="Arial"/>
          <w:noProof/>
          <w:kern w:val="0"/>
          <w:lang w:eastAsia="en-US" w:bidi="ar-SA"/>
        </w:rPr>
        <w:drawing>
          <wp:inline distT="0" distB="0" distL="0" distR="0" wp14:anchorId="0EBFF83C" wp14:editId="2E18F8C5">
            <wp:extent cx="6120130" cy="3435985"/>
            <wp:effectExtent l="0" t="0" r="0" b="5715"/>
            <wp:docPr id="1263068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68292" name="Picture 1263068292"/>
                    <pic:cNvPicPr/>
                  </pic:nvPicPr>
                  <pic:blipFill>
                    <a:blip r:embed="rId15">
                      <a:extLst>
                        <a:ext uri="{28A0092B-C50C-407E-A947-70E740481C1C}">
                          <a14:useLocalDpi xmlns:a14="http://schemas.microsoft.com/office/drawing/2010/main" val="0"/>
                        </a:ext>
                      </a:extLst>
                    </a:blip>
                    <a:stretch>
                      <a:fillRect/>
                    </a:stretch>
                  </pic:blipFill>
                  <pic:spPr>
                    <a:xfrm>
                      <a:off x="0" y="0"/>
                      <a:ext cx="6120130" cy="3435985"/>
                    </a:xfrm>
                    <a:prstGeom prst="rect">
                      <a:avLst/>
                    </a:prstGeom>
                  </pic:spPr>
                </pic:pic>
              </a:graphicData>
            </a:graphic>
          </wp:inline>
        </w:drawing>
      </w:r>
    </w:p>
    <w:p w14:paraId="7F1993B2" w14:textId="5E28CB28" w:rsidR="00383F3D" w:rsidRPr="00741059" w:rsidRDefault="006B7B1F" w:rsidP="006B7B1F">
      <w:pPr>
        <w:pStyle w:val="Caption"/>
        <w:rPr>
          <w:rStyle w:val="Strong"/>
          <w:rFonts w:ascii="Nimbus Sans" w:eastAsia="Arial" w:hAnsi="Nimbus Sans" w:cs="Arial"/>
          <w:b w:val="0"/>
          <w:bCs w:val="0"/>
          <w:kern w:val="0"/>
          <w:lang w:eastAsia="en-US" w:bidi="ar-SA"/>
        </w:rPr>
      </w:pPr>
      <w:r>
        <w:t xml:space="preserve">Figure </w:t>
      </w:r>
      <w:r>
        <w:fldChar w:fldCharType="begin"/>
      </w:r>
      <w:r>
        <w:instrText xml:space="preserve"> SEQ Figure \* ARABIC </w:instrText>
      </w:r>
      <w:r>
        <w:fldChar w:fldCharType="separate"/>
      </w:r>
      <w:r w:rsidR="00D010DE">
        <w:rPr>
          <w:noProof/>
        </w:rPr>
        <w:t>6</w:t>
      </w:r>
      <w:r>
        <w:fldChar w:fldCharType="end"/>
      </w:r>
      <w:r>
        <w:t xml:space="preserve"> - Masses of payloads in orbit, as of 1st December 2025</w:t>
      </w:r>
    </w:p>
    <w:p w14:paraId="13441CC9" w14:textId="229823B4" w:rsidR="00383F3D" w:rsidRPr="00741059" w:rsidRDefault="00383F3D" w:rsidP="00F17CB8">
      <w:pPr>
        <w:rPr>
          <w:rStyle w:val="Strong"/>
          <w:rFonts w:ascii="Nimbus Sans" w:eastAsia="Arial" w:hAnsi="Nimbus Sans" w:cs="Arial"/>
          <w:b w:val="0"/>
          <w:bCs w:val="0"/>
          <w:kern w:val="0"/>
          <w:lang w:eastAsia="en-US" w:bidi="ar-SA"/>
        </w:rPr>
      </w:pPr>
    </w:p>
    <w:p w14:paraId="37110E15" w14:textId="77777777" w:rsidR="00383F3D" w:rsidRPr="00741059" w:rsidRDefault="00000000" w:rsidP="00D010DE">
      <w:pPr>
        <w:pStyle w:val="Heading2"/>
      </w:pPr>
      <w:bookmarkStart w:id="21" w:name="_Toc215671832"/>
      <w:r w:rsidRPr="00741059">
        <w:lastRenderedPageBreak/>
        <w:t>What trends in satellite launches are driving the risk of Kessler Syndrome?</w:t>
      </w:r>
      <w:bookmarkEnd w:id="21"/>
    </w:p>
    <w:p w14:paraId="245604E9" w14:textId="6F1FB2FD" w:rsidR="00383F3D" w:rsidRPr="00741059" w:rsidRDefault="001B7CE2" w:rsidP="001B7CE2">
      <w:r>
        <w:rPr>
          <w:noProof/>
        </w:rPr>
        <mc:AlternateContent>
          <mc:Choice Requires="wps">
            <w:drawing>
              <wp:anchor distT="0" distB="0" distL="114300" distR="114300" simplePos="0" relativeHeight="251674624" behindDoc="1" locked="0" layoutInCell="1" allowOverlap="1" wp14:anchorId="2E227B3D" wp14:editId="7F694610">
                <wp:simplePos x="0" y="0"/>
                <wp:positionH relativeFrom="column">
                  <wp:posOffset>3292475</wp:posOffset>
                </wp:positionH>
                <wp:positionV relativeFrom="paragraph">
                  <wp:posOffset>3378835</wp:posOffset>
                </wp:positionV>
                <wp:extent cx="2799080" cy="635"/>
                <wp:effectExtent l="0" t="0" r="0" b="12065"/>
                <wp:wrapTight wrapText="bothSides">
                  <wp:wrapPolygon edited="0">
                    <wp:start x="0" y="0"/>
                    <wp:lineTo x="0" y="0"/>
                    <wp:lineTo x="21463" y="0"/>
                    <wp:lineTo x="21463" y="0"/>
                    <wp:lineTo x="0" y="0"/>
                  </wp:wrapPolygon>
                </wp:wrapTight>
                <wp:docPr id="1235798655" name="Text Box 1"/>
                <wp:cNvGraphicFramePr/>
                <a:graphic xmlns:a="http://schemas.openxmlformats.org/drawingml/2006/main">
                  <a:graphicData uri="http://schemas.microsoft.com/office/word/2010/wordprocessingShape">
                    <wps:wsp>
                      <wps:cNvSpPr txBox="1"/>
                      <wps:spPr>
                        <a:xfrm>
                          <a:off x="0" y="0"/>
                          <a:ext cx="2799080" cy="635"/>
                        </a:xfrm>
                        <a:prstGeom prst="rect">
                          <a:avLst/>
                        </a:prstGeom>
                        <a:solidFill>
                          <a:prstClr val="white"/>
                        </a:solidFill>
                        <a:ln>
                          <a:noFill/>
                        </a:ln>
                      </wps:spPr>
                      <wps:txbx>
                        <w:txbxContent>
                          <w:p w14:paraId="7714AC37" w14:textId="2555213B" w:rsidR="001B7CE2" w:rsidRPr="00457021" w:rsidRDefault="001B7CE2" w:rsidP="001B7CE2">
                            <w:pPr>
                              <w:pStyle w:val="Caption"/>
                              <w:rPr>
                                <w:noProof/>
                                <w:sz w:val="22"/>
                                <w:szCs w:val="28"/>
                              </w:rPr>
                            </w:pPr>
                            <w:r>
                              <w:t xml:space="preserve">Figure </w:t>
                            </w:r>
                            <w:r>
                              <w:fldChar w:fldCharType="begin"/>
                            </w:r>
                            <w:r>
                              <w:instrText xml:space="preserve"> SEQ Figure \* ARABIC </w:instrText>
                            </w:r>
                            <w:r>
                              <w:fldChar w:fldCharType="separate"/>
                            </w:r>
                            <w:r w:rsidR="00D010DE">
                              <w:rPr>
                                <w:noProof/>
                              </w:rPr>
                              <w:t>7</w:t>
                            </w:r>
                            <w:r>
                              <w:fldChar w:fldCharType="end"/>
                            </w:r>
                            <w:r>
                              <w:t xml:space="preserve"> - Population of LEO shells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227B3D" id="_x0000_s1029" type="#_x0000_t202" style="position:absolute;left:0;text-align:left;margin-left:259.25pt;margin-top:266.05pt;width:220.4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" stroked="f">
                <v:textbox style="mso-fit-shape-to-text:t" inset="0,0,0,0">
                  <w:txbxContent>
                    <w:p w14:paraId="7714AC37" w14:textId="2555213B" w:rsidR="001B7CE2" w:rsidRPr="00457021" w:rsidRDefault="001B7CE2" w:rsidP="001B7CE2">
                      <w:pPr>
                        <w:pStyle w:val="Caption"/>
                        <w:rPr>
                          <w:noProof/>
                          <w:sz w:val="22"/>
                          <w:szCs w:val="28"/>
                        </w:rPr>
                      </w:pPr>
                      <w:r>
                        <w:t xml:space="preserve">Figure </w:t>
                      </w:r>
                      <w:r>
                        <w:fldChar w:fldCharType="begin"/>
                      </w:r>
                      <w:r>
                        <w:instrText xml:space="preserve"> SEQ Figure \* ARABIC </w:instrText>
                      </w:r>
                      <w:r>
                        <w:fldChar w:fldCharType="separate"/>
                      </w:r>
                      <w:r w:rsidR="00D010DE">
                        <w:rPr>
                          <w:noProof/>
                        </w:rPr>
                        <w:t>7</w:t>
                      </w:r>
                      <w:r>
                        <w:fldChar w:fldCharType="end"/>
                      </w:r>
                      <w:r>
                        <w:t xml:space="preserve"> - Population of LEO shells</w:t>
                      </w:r>
                    </w:p>
                  </w:txbxContent>
                </v:textbox>
                <w10:wrap type="tight"/>
              </v:shape>
            </w:pict>
          </mc:Fallback>
        </mc:AlternateContent>
      </w:r>
      <w:r>
        <w:rPr>
          <w:noProof/>
        </w:rPr>
        <w:drawing>
          <wp:anchor distT="0" distB="0" distL="114300" distR="114300" simplePos="0" relativeHeight="251672576" behindDoc="1" locked="0" layoutInCell="1" allowOverlap="1" wp14:anchorId="075D1D80" wp14:editId="5D5267E9">
            <wp:simplePos x="0" y="0"/>
            <wp:positionH relativeFrom="column">
              <wp:posOffset>3292751</wp:posOffset>
            </wp:positionH>
            <wp:positionV relativeFrom="paragraph">
              <wp:posOffset>706578</wp:posOffset>
            </wp:positionV>
            <wp:extent cx="2799140" cy="2615879"/>
            <wp:effectExtent l="0" t="0" r="0" b="635"/>
            <wp:wrapTight wrapText="bothSides">
              <wp:wrapPolygon edited="0">
                <wp:start x="0" y="0"/>
                <wp:lineTo x="0" y="21500"/>
                <wp:lineTo x="21463" y="21500"/>
                <wp:lineTo x="21463" y="0"/>
                <wp:lineTo x="0" y="0"/>
              </wp:wrapPolygon>
            </wp:wrapTight>
            <wp:docPr id="1726917981" name="Picture 8" descr="A blue circle with a black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5187" name="Picture 8" descr="A blue circle with a black arrow&#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99140" cy="2615879"/>
                    </a:xfrm>
                    <a:prstGeom prst="rect">
                      <a:avLst/>
                    </a:prstGeom>
                  </pic:spPr>
                </pic:pic>
              </a:graphicData>
            </a:graphic>
            <wp14:sizeRelH relativeFrom="page">
              <wp14:pctWidth>0</wp14:pctWidth>
            </wp14:sizeRelH>
            <wp14:sizeRelV relativeFrom="page">
              <wp14:pctHeight>0</wp14:pctHeight>
            </wp14:sizeRelV>
          </wp:anchor>
        </w:drawing>
      </w:r>
      <w:r w:rsidR="00000000" w:rsidRPr="00741059">
        <w:t>The most significant trend of the past decade has been the concept of mega-constellations. Companies like SpaceX, OneWeb, and Amazon plan to deploy tens of thousands of satellites in Low Earth Orbit. These constellations rely on mass production of identical payloads. This scale is unprecedented compared to earlier decades.</w:t>
      </w:r>
    </w:p>
    <w:p w14:paraId="103B2D59" w14:textId="67E09B9B" w:rsidR="001B7CE2" w:rsidRDefault="001B7CE2" w:rsidP="001B7CE2">
      <w:r>
        <w:rPr>
          <w:noProof/>
        </w:rPr>
        <w:drawing>
          <wp:anchor distT="0" distB="0" distL="114300" distR="114300" simplePos="0" relativeHeight="251670528" behindDoc="1" locked="0" layoutInCell="1" allowOverlap="1" wp14:anchorId="235C6D76" wp14:editId="2EBE8072">
            <wp:simplePos x="0" y="0"/>
            <wp:positionH relativeFrom="column">
              <wp:posOffset>3292475</wp:posOffset>
            </wp:positionH>
            <wp:positionV relativeFrom="paragraph">
              <wp:posOffset>75541</wp:posOffset>
            </wp:positionV>
            <wp:extent cx="2799140" cy="2615879"/>
            <wp:effectExtent l="0" t="0" r="0" b="635"/>
            <wp:wrapTight wrapText="bothSides">
              <wp:wrapPolygon edited="0">
                <wp:start x="0" y="0"/>
                <wp:lineTo x="0" y="21500"/>
                <wp:lineTo x="21463" y="21500"/>
                <wp:lineTo x="21463" y="0"/>
                <wp:lineTo x="0" y="0"/>
              </wp:wrapPolygon>
            </wp:wrapTight>
            <wp:docPr id="122115187" name="Picture 8" descr="A blue circle with a black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5187" name="Picture 8" descr="A blue circle with a black arrow&#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99140" cy="2615879"/>
                    </a:xfrm>
                    <a:prstGeom prst="rect">
                      <a:avLst/>
                    </a:prstGeom>
                  </pic:spPr>
                </pic:pic>
              </a:graphicData>
            </a:graphic>
            <wp14:sizeRelH relativeFrom="page">
              <wp14:pctWidth>0</wp14:pctWidth>
            </wp14:sizeRelH>
            <wp14:sizeRelV relativeFrom="page">
              <wp14:pctHeight>0</wp14:pctHeight>
            </wp14:sizeRelV>
          </wp:anchor>
        </w:drawing>
      </w:r>
      <w:r w:rsidR="00000000" w:rsidRPr="00741059">
        <w:t>Low Earth Orbit, particularly altitudes between 500–1,200 km, is the most crowded region due to being used communications and Earth imaging satellites. SpaceX would like to replace cell towers for standard mobile telephones is remote areas, which necessitates a very low orbit (SpaceX 2025).</w:t>
      </w:r>
    </w:p>
    <w:p w14:paraId="15039642" w14:textId="5C1D3755" w:rsidR="00383F3D" w:rsidRPr="00741059" w:rsidRDefault="00000000" w:rsidP="001B7CE2">
      <w:r w:rsidRPr="00741059">
        <w:t xml:space="preserve">Figure </w:t>
      </w:r>
      <w:r w:rsidR="001B7CE2">
        <w:t>7</w:t>
      </w:r>
      <w:r w:rsidRPr="00741059">
        <w:t xml:space="preserve"> shows how congested the </w:t>
      </w:r>
      <w:r w:rsidR="001B7CE2">
        <w:t>orbital</w:t>
      </w:r>
      <w:r w:rsidRPr="00741059">
        <w:t xml:space="preserve"> shells are very close to the Earth.</w:t>
      </w:r>
    </w:p>
    <w:p w14:paraId="45A82A22" w14:textId="77777777" w:rsidR="00383F3D" w:rsidRPr="00741059" w:rsidRDefault="00000000" w:rsidP="001B7CE2">
      <w:r w:rsidRPr="00741059">
        <w:t>Another trend is the diversification of launch providers. Nations such as China and India are rapidly expanding their fleets, while private firms worldwide are lowering launch costs through reusable rockets.</w:t>
      </w:r>
    </w:p>
    <w:p w14:paraId="5F65311E" w14:textId="77777777" w:rsidR="00383F3D" w:rsidRPr="00741059" w:rsidRDefault="00000000" w:rsidP="001B7CE2">
      <w:r w:rsidRPr="00741059">
        <w:t xml:space="preserve">Finally, shorter satellite lifespans are contributing to a growing population of defunct and inactive spacecraft. </w:t>
      </w:r>
    </w:p>
    <w:p w14:paraId="67AC3861" w14:textId="77777777" w:rsidR="00E2492D" w:rsidRDefault="00E2492D" w:rsidP="00D010DE">
      <w:pPr>
        <w:pStyle w:val="Heading2"/>
        <w:numPr>
          <w:ilvl w:val="0"/>
          <w:numId w:val="0"/>
        </w:numPr>
      </w:pPr>
    </w:p>
    <w:p w14:paraId="5455E294" w14:textId="59FD5B81" w:rsidR="00383F3D" w:rsidRPr="00741059" w:rsidRDefault="00000000" w:rsidP="00D010DE">
      <w:pPr>
        <w:pStyle w:val="Heading2"/>
        <w:numPr>
          <w:ilvl w:val="0"/>
          <w:numId w:val="0"/>
        </w:numPr>
      </w:pPr>
      <w:bookmarkStart w:id="22" w:name="_Toc215671833"/>
      <w:r w:rsidRPr="00741059">
        <w:t xml:space="preserve">How do different nations and private firms contribute to orbital </w:t>
      </w:r>
      <w:r w:rsidR="00E2492D">
        <w:t>congestion</w:t>
      </w:r>
      <w:r w:rsidRPr="00741059">
        <w:t>?</w:t>
      </w:r>
      <w:bookmarkEnd w:id="22"/>
    </w:p>
    <w:p w14:paraId="7DE22187" w14:textId="0918B427" w:rsidR="00383F3D" w:rsidRPr="00741059" w:rsidRDefault="00000000" w:rsidP="00E2492D">
      <w:r w:rsidRPr="00741059">
        <w:t xml:space="preserve">The current levels of payload density </w:t>
      </w:r>
      <w:r w:rsidR="00E2492D" w:rsidRPr="00741059">
        <w:t>are</w:t>
      </w:r>
      <w:r w:rsidRPr="00741059">
        <w:t xml:space="preserve"> the cumulative result of decades of activity by both national space agencies and private firms. </w:t>
      </w:r>
    </w:p>
    <w:p w14:paraId="672D291C" w14:textId="77777777" w:rsidR="00383F3D" w:rsidRPr="00741059" w:rsidRDefault="00000000" w:rsidP="00E2492D">
      <w:r w:rsidRPr="00741059">
        <w:t>Historically, the United States and the Soviet Union (later Russia) were the primary contributors, launching thousands of satellites and rocket stages during the Cold War. In recent decades, China has emerged as a major player, with rapid expansion of its satellite fleet and the construction of the Tiangong space station. India, Japan, and the European Union also now contribute significantly.</w:t>
      </w:r>
    </w:p>
    <w:p w14:paraId="11926F74" w14:textId="77777777" w:rsidR="00E2492D" w:rsidRDefault="00A75D9E" w:rsidP="00E2492D">
      <w:r>
        <w:rPr>
          <w:noProof/>
        </w:rPr>
        <w:lastRenderedPageBreak/>
        <mc:AlternateContent>
          <mc:Choice Requires="wps">
            <w:drawing>
              <wp:anchor distT="0" distB="0" distL="114300" distR="114300" simplePos="0" relativeHeight="251669504" behindDoc="0" locked="0" layoutInCell="1" allowOverlap="1" wp14:anchorId="15DC6740" wp14:editId="793C5795">
                <wp:simplePos x="0" y="0"/>
                <wp:positionH relativeFrom="column">
                  <wp:posOffset>0</wp:posOffset>
                </wp:positionH>
                <wp:positionV relativeFrom="paragraph">
                  <wp:posOffset>3948430</wp:posOffset>
                </wp:positionV>
                <wp:extent cx="6120130" cy="635"/>
                <wp:effectExtent l="0" t="0" r="1270" b="12065"/>
                <wp:wrapTopAndBottom/>
                <wp:docPr id="967566091"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23E33E72" w14:textId="18D60BBF" w:rsidR="00A75D9E" w:rsidRPr="00FC67DD" w:rsidRDefault="00A75D9E" w:rsidP="00A75D9E">
                            <w:pPr>
                              <w:pStyle w:val="Caption"/>
                              <w:rPr>
                                <w:rFonts w:ascii="Nimbus Sans" w:hAnsi="Nimbus Sans"/>
                                <w:noProof/>
                                <w:sz w:val="22"/>
                                <w:szCs w:val="28"/>
                              </w:rPr>
                            </w:pPr>
                            <w:r>
                              <w:t xml:space="preserve">Figure </w:t>
                            </w:r>
                            <w:r>
                              <w:fldChar w:fldCharType="begin"/>
                            </w:r>
                            <w:r>
                              <w:instrText xml:space="preserve"> SEQ Figure \* ARABIC </w:instrText>
                            </w:r>
                            <w:r>
                              <w:fldChar w:fldCharType="separate"/>
                            </w:r>
                            <w:r w:rsidR="00D010DE">
                              <w:rPr>
                                <w:noProof/>
                              </w:rPr>
                              <w:t>8</w:t>
                            </w:r>
                            <w:r>
                              <w:fldChar w:fldCharType="end"/>
                            </w:r>
                            <w:r>
                              <w:t xml:space="preserve"> - Countries with active space programs.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DC6740" id="_x0000_s1030" type="#_x0000_t202" style="position:absolute;left:0;text-align:left;margin-left:0;margin-top:310.9pt;width:481.9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" stroked="f">
                <v:textbox style="mso-fit-shape-to-text:t" inset="0,0,0,0">
                  <w:txbxContent>
                    <w:p w14:paraId="23E33E72" w14:textId="18D60BBF" w:rsidR="00A75D9E" w:rsidRPr="00FC67DD" w:rsidRDefault="00A75D9E" w:rsidP="00A75D9E">
                      <w:pPr>
                        <w:pStyle w:val="Caption"/>
                        <w:rPr>
                          <w:rFonts w:ascii="Nimbus Sans" w:hAnsi="Nimbus Sans"/>
                          <w:noProof/>
                          <w:sz w:val="22"/>
                          <w:szCs w:val="28"/>
                        </w:rPr>
                      </w:pPr>
                      <w:r>
                        <w:t xml:space="preserve">Figure </w:t>
                      </w:r>
                      <w:r>
                        <w:fldChar w:fldCharType="begin"/>
                      </w:r>
                      <w:r>
                        <w:instrText xml:space="preserve"> SEQ Figure \* ARABIC </w:instrText>
                      </w:r>
                      <w:r>
                        <w:fldChar w:fldCharType="separate"/>
                      </w:r>
                      <w:r w:rsidR="00D010DE">
                        <w:rPr>
                          <w:noProof/>
                        </w:rPr>
                        <w:t>8</w:t>
                      </w:r>
                      <w:r>
                        <w:fldChar w:fldCharType="end"/>
                      </w:r>
                      <w:r>
                        <w:t xml:space="preserve"> - Countries with active space programs.</w:t>
                      </w:r>
                    </w:p>
                  </w:txbxContent>
                </v:textbox>
                <w10:wrap type="topAndBottom"/>
              </v:shape>
            </w:pict>
          </mc:Fallback>
        </mc:AlternateContent>
      </w:r>
      <w:r w:rsidR="00000000" w:rsidRPr="00741059">
        <w:rPr>
          <w:noProof/>
        </w:rPr>
        <w:drawing>
          <wp:anchor distT="0" distB="0" distL="0" distR="0" simplePos="0" relativeHeight="22" behindDoc="0" locked="0" layoutInCell="0" allowOverlap="1" wp14:anchorId="76523F76" wp14:editId="4C598B07">
            <wp:simplePos x="0" y="0"/>
            <wp:positionH relativeFrom="column">
              <wp:align>center</wp:align>
            </wp:positionH>
            <wp:positionV relativeFrom="paragraph">
              <wp:posOffset>635</wp:posOffset>
            </wp:positionV>
            <wp:extent cx="6120130" cy="3890645"/>
            <wp:effectExtent l="0" t="0" r="0" b="0"/>
            <wp:wrapTopAndBottom/>
            <wp:docPr id="104529139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pic:cNvPicPr>
                      <a:picLocks noChangeAspect="1" noChangeArrowheads="1"/>
                    </pic:cNvPicPr>
                  </pic:nvPicPr>
                  <pic:blipFill>
                    <a:blip r:embed="rId17"/>
                    <a:stretch>
                      <a:fillRect/>
                    </a:stretch>
                  </pic:blipFill>
                  <pic:spPr bwMode="auto">
                    <a:xfrm>
                      <a:off x="0" y="0"/>
                      <a:ext cx="6120130" cy="3890645"/>
                    </a:xfrm>
                    <a:prstGeom prst="rect">
                      <a:avLst/>
                    </a:prstGeom>
                  </pic:spPr>
                </pic:pic>
              </a:graphicData>
            </a:graphic>
          </wp:anchor>
        </w:drawing>
      </w:r>
    </w:p>
    <w:p w14:paraId="69508B4B" w14:textId="28BF9D2C" w:rsidR="00383F3D" w:rsidRPr="00E2492D" w:rsidRDefault="00E2492D" w:rsidP="00E2492D">
      <w:pPr>
        <w:rPr>
          <w:rStyle w:val="Strong"/>
          <w:b w:val="0"/>
          <w:bCs w:val="0"/>
        </w:rPr>
      </w:pPr>
      <w:r w:rsidRPr="00741059">
        <w:rPr>
          <w:rStyle w:val="Strong"/>
          <w:rFonts w:eastAsia="Arial" w:cs="Arial"/>
          <w:b w:val="0"/>
          <w:bCs w:val="0"/>
          <w:color w:val="000000"/>
          <w:kern w:val="0"/>
          <w:szCs w:val="22"/>
          <w:lang w:eastAsia="en-US" w:bidi="ar-SA"/>
        </w:rPr>
        <w:t>Most</w:t>
      </w:r>
      <w:r w:rsidR="00000000" w:rsidRPr="00741059">
        <w:rPr>
          <w:rStyle w:val="Strong"/>
          <w:rFonts w:eastAsia="Arial" w:cs="Arial"/>
          <w:b w:val="0"/>
          <w:bCs w:val="0"/>
          <w:color w:val="000000"/>
          <w:kern w:val="0"/>
          <w:szCs w:val="22"/>
          <w:lang w:eastAsia="en-US" w:bidi="ar-SA"/>
        </w:rPr>
        <w:t xml:space="preserve"> launches in the 2020s have been sponsored by commercial organisations. </w:t>
      </w:r>
    </w:p>
    <w:p w14:paraId="51FCADC3" w14:textId="77777777" w:rsidR="00383F3D" w:rsidRPr="00741059" w:rsidRDefault="00000000" w:rsidP="00E2492D">
      <w:r w:rsidRPr="00741059">
        <w:t>SpaceX, the American firm owned and run by Elon Musk, launched its first satellite in 2018. It has experienced incredible growth in the following seven years and there are now 9092 Starlink satellites in orbit</w:t>
      </w:r>
      <w:r w:rsidRPr="00741059">
        <w:rPr>
          <w:rStyle w:val="FootnoteReference"/>
          <w:color w:val="000000"/>
          <w:szCs w:val="22"/>
        </w:rPr>
        <w:footnoteReference w:id="4"/>
      </w:r>
      <w:r w:rsidRPr="00741059">
        <w:rPr>
          <w:rStyle w:val="Strong"/>
          <w:rFonts w:eastAsia="Arial" w:cs="Arial"/>
          <w:b w:val="0"/>
          <w:bCs w:val="0"/>
          <w:color w:val="000000"/>
          <w:kern w:val="0"/>
          <w:szCs w:val="22"/>
          <w:lang w:eastAsia="en-US" w:bidi="ar-SA"/>
        </w:rPr>
        <w:t xml:space="preserve">. </w:t>
      </w:r>
      <w:r w:rsidRPr="00741059">
        <w:t xml:space="preserve">The company aims to launch many more Starlink satellites to increase coverage and bandwidth for global Internet access, and to improve cellular phone communications </w:t>
      </w:r>
      <w:r w:rsidRPr="00741059">
        <w:rPr>
          <w:rStyle w:val="Strong"/>
          <w:rFonts w:eastAsia="Arial" w:cs="Arial"/>
          <w:b w:val="0"/>
          <w:bCs w:val="0"/>
          <w:color w:val="000000"/>
          <w:kern w:val="0"/>
          <w:szCs w:val="22"/>
          <w:lang w:eastAsia="en-US" w:bidi="ar-SA"/>
        </w:rPr>
        <w:t xml:space="preserve">(Starlink 2025, </w:t>
      </w:r>
      <w:proofErr w:type="spellStart"/>
      <w:r w:rsidRPr="00741059">
        <w:rPr>
          <w:rStyle w:val="Strong"/>
          <w:rFonts w:eastAsia="Arial" w:cs="Arial"/>
          <w:b w:val="0"/>
          <w:bCs w:val="0"/>
          <w:color w:val="000000"/>
          <w:kern w:val="0"/>
          <w:szCs w:val="22"/>
          <w:lang w:eastAsia="en-US" w:bidi="ar-SA"/>
        </w:rPr>
        <w:t>Pultarova</w:t>
      </w:r>
      <w:proofErr w:type="spellEnd"/>
      <w:r w:rsidRPr="00741059">
        <w:rPr>
          <w:rStyle w:val="Strong"/>
          <w:rFonts w:eastAsia="Arial" w:cs="Arial"/>
          <w:b w:val="0"/>
          <w:bCs w:val="0"/>
          <w:color w:val="000000"/>
          <w:kern w:val="0"/>
          <w:szCs w:val="22"/>
          <w:lang w:eastAsia="en-US" w:bidi="ar-SA"/>
        </w:rPr>
        <w:t xml:space="preserve"> 2025).</w:t>
      </w:r>
    </w:p>
    <w:p w14:paraId="65A2F2CC" w14:textId="77777777" w:rsidR="00383F3D" w:rsidRPr="00741059" w:rsidRDefault="00000000" w:rsidP="00E2492D">
      <w:r w:rsidRPr="00741059">
        <w:rPr>
          <w:rStyle w:val="Strong"/>
          <w:b w:val="0"/>
          <w:bCs w:val="0"/>
          <w:szCs w:val="22"/>
        </w:rPr>
        <w:t>Earlier in the Starlink program in around 2019, each Falcon 9 launch carried up to sixty satellites per flight. This number has decreased over time due to the satellites becoming larger and more capable. As of October 2025, SpaceX typically launches 28 Starlink satellites per mission. (Robinson-Smith 2025). As a side issue, each Falcon 9 launch emits approximately 336 metric tons of CO₂, contributing to climate change. (Franklin-Cheung 2020)</w:t>
      </w:r>
    </w:p>
    <w:p w14:paraId="37495799" w14:textId="77777777" w:rsidR="00383F3D" w:rsidRPr="00741059" w:rsidRDefault="00000000" w:rsidP="00E2492D">
      <w:r w:rsidRPr="00741059">
        <w:rPr>
          <w:rStyle w:val="Strong"/>
          <w:rFonts w:eastAsia="Arial" w:cs="Arial"/>
          <w:b w:val="0"/>
          <w:bCs w:val="0"/>
          <w:color w:val="000000"/>
          <w:kern w:val="0"/>
          <w:szCs w:val="22"/>
          <w:lang w:eastAsia="en-US" w:bidi="ar-SA"/>
        </w:rPr>
        <w:t>OneWeb and Amazon’s Project Kuiper are also planning mega-constellations.</w:t>
      </w:r>
    </w:p>
    <w:p w14:paraId="3C378943" w14:textId="34143A07" w:rsidR="00383F3D" w:rsidRPr="00741059" w:rsidRDefault="00D010DE" w:rsidP="005F79FD">
      <w:pPr>
        <w:rPr>
          <w:rStyle w:val="Strong"/>
        </w:rPr>
      </w:pPr>
      <w:r>
        <w:rPr>
          <w:noProof/>
        </w:rPr>
        <w:lastRenderedPageBreak/>
        <mc:AlternateContent>
          <mc:Choice Requires="wps">
            <w:drawing>
              <wp:anchor distT="0" distB="0" distL="114300" distR="114300" simplePos="0" relativeHeight="251676672" behindDoc="0" locked="0" layoutInCell="1" allowOverlap="1" wp14:anchorId="0702F89C" wp14:editId="1752A874">
                <wp:simplePos x="0" y="0"/>
                <wp:positionH relativeFrom="column">
                  <wp:posOffset>0</wp:posOffset>
                </wp:positionH>
                <wp:positionV relativeFrom="paragraph">
                  <wp:posOffset>3481705</wp:posOffset>
                </wp:positionV>
                <wp:extent cx="6120130" cy="635"/>
                <wp:effectExtent l="0" t="0" r="1270" b="12065"/>
                <wp:wrapTopAndBottom/>
                <wp:docPr id="128766939" name="Text Box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4EA1E67D" w14:textId="27313286" w:rsidR="00D010DE" w:rsidRPr="008834D3" w:rsidRDefault="00D010DE" w:rsidP="00D010DE">
                            <w:pPr>
                              <w:pStyle w:val="Caption"/>
                              <w:rPr>
                                <w:rFonts w:eastAsia="Noto Sans CJK SC"/>
                                <w:b/>
                                <w:bCs/>
                                <w:noProof/>
                              </w:rPr>
                            </w:pPr>
                            <w:r>
                              <w:t xml:space="preserve">Figure </w:t>
                            </w:r>
                            <w:r>
                              <w:fldChar w:fldCharType="begin"/>
                            </w:r>
                            <w:r>
                              <w:instrText xml:space="preserve"> SEQ Figure \* ARABIC </w:instrText>
                            </w:r>
                            <w:r>
                              <w:fldChar w:fldCharType="separate"/>
                            </w:r>
                            <w:r>
                              <w:rPr>
                                <w:noProof/>
                              </w:rPr>
                              <w:t>9</w:t>
                            </w:r>
                            <w:r>
                              <w:fldChar w:fldCharType="end"/>
                            </w:r>
                            <w:r>
                              <w:t xml:space="preserve"> - Showing the major satellite programs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02F89C" id="_x0000_s1031" type="#_x0000_t202" style="position:absolute;left:0;text-align:left;margin-left:0;margin-top:274.15pt;width:481.9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" stroked="f">
                <v:textbox style="mso-fit-shape-to-text:t" inset="0,0,0,0">
                  <w:txbxContent>
                    <w:p w14:paraId="4EA1E67D" w14:textId="27313286" w:rsidR="00D010DE" w:rsidRPr="008834D3" w:rsidRDefault="00D010DE" w:rsidP="00D010DE">
                      <w:pPr>
                        <w:pStyle w:val="Caption"/>
                        <w:rPr>
                          <w:rFonts w:eastAsia="Noto Sans CJK SC"/>
                          <w:b/>
                          <w:bCs/>
                          <w:noProof/>
                        </w:rPr>
                      </w:pPr>
                      <w:r>
                        <w:t xml:space="preserve">Figure </w:t>
                      </w:r>
                      <w:r>
                        <w:fldChar w:fldCharType="begin"/>
                      </w:r>
                      <w:r>
                        <w:instrText xml:space="preserve"> SEQ Figure \* ARABIC </w:instrText>
                      </w:r>
                      <w:r>
                        <w:fldChar w:fldCharType="separate"/>
                      </w:r>
                      <w:r>
                        <w:rPr>
                          <w:noProof/>
                        </w:rPr>
                        <w:t>9</w:t>
                      </w:r>
                      <w:r>
                        <w:fldChar w:fldCharType="end"/>
                      </w:r>
                      <w:r>
                        <w:t xml:space="preserve"> - Showing the major satellite programs over time.</w:t>
                      </w:r>
                    </w:p>
                  </w:txbxContent>
                </v:textbox>
                <w10:wrap type="topAndBottom"/>
              </v:shape>
            </w:pict>
          </mc:Fallback>
        </mc:AlternateContent>
      </w:r>
      <w:r w:rsidR="00000000" w:rsidRPr="00741059">
        <w:rPr>
          <w:noProof/>
        </w:rPr>
        <w:drawing>
          <wp:anchor distT="0" distB="0" distL="0" distR="0" simplePos="0" relativeHeight="20" behindDoc="0" locked="0" layoutInCell="0" allowOverlap="1" wp14:anchorId="2237715F" wp14:editId="44051D95">
            <wp:simplePos x="0" y="0"/>
            <wp:positionH relativeFrom="column">
              <wp:posOffset>0</wp:posOffset>
            </wp:positionH>
            <wp:positionV relativeFrom="paragraph">
              <wp:posOffset>129540</wp:posOffset>
            </wp:positionV>
            <wp:extent cx="6120130" cy="3295015"/>
            <wp:effectExtent l="0" t="0" r="0" b="0"/>
            <wp:wrapTopAndBottom/>
            <wp:docPr id="61356738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pic:cNvPicPr>
                      <a:picLocks noChangeAspect="1" noChangeArrowheads="1"/>
                    </pic:cNvPicPr>
                  </pic:nvPicPr>
                  <pic:blipFill>
                    <a:blip r:embed="rId18"/>
                    <a:stretch>
                      <a:fillRect/>
                    </a:stretch>
                  </pic:blipFill>
                  <pic:spPr bwMode="auto">
                    <a:xfrm>
                      <a:off x="0" y="0"/>
                      <a:ext cx="6120130" cy="3295015"/>
                    </a:xfrm>
                    <a:prstGeom prst="rect">
                      <a:avLst/>
                    </a:prstGeom>
                  </pic:spPr>
                </pic:pic>
              </a:graphicData>
            </a:graphic>
          </wp:anchor>
        </w:drawing>
      </w:r>
    </w:p>
    <w:p w14:paraId="3999A5CF" w14:textId="77777777" w:rsidR="00383F3D" w:rsidRPr="00741059" w:rsidRDefault="00000000" w:rsidP="00D010DE">
      <w:pPr>
        <w:pStyle w:val="Heading2"/>
      </w:pPr>
      <w:bookmarkStart w:id="23" w:name="_Toc215671834"/>
      <w:r w:rsidRPr="00741059">
        <w:rPr>
          <w:rStyle w:val="Strong"/>
          <w:b/>
          <w:bCs/>
        </w:rPr>
        <w:t>What mitigation strategies are feasible?</w:t>
      </w:r>
      <w:bookmarkEnd w:id="23"/>
    </w:p>
    <w:p w14:paraId="3E52BAE9" w14:textId="6E18D55F" w:rsidR="00383F3D" w:rsidRPr="00E2492D" w:rsidRDefault="00000000" w:rsidP="00E2492D">
      <w:pPr>
        <w:rPr>
          <w:rStyle w:val="Strong"/>
          <w:b w:val="0"/>
          <w:bCs w:val="0"/>
        </w:rPr>
      </w:pPr>
      <w:r w:rsidRPr="00741059">
        <w:rPr>
          <w:rStyle w:val="Strong"/>
          <w:rFonts w:eastAsia="Arial" w:cs="Arial"/>
          <w:b w:val="0"/>
          <w:bCs w:val="0"/>
          <w:color w:val="000000"/>
          <w:kern w:val="0"/>
          <w:szCs w:val="22"/>
          <w:lang w:eastAsia="en-US" w:bidi="ar-SA"/>
        </w:rPr>
        <w:t xml:space="preserve">Mitigating the risk of Kessler Syndrome requires a combination of technological, regulatory, and operational strategies. </w:t>
      </w:r>
    </w:p>
    <w:p w14:paraId="5C5313A5" w14:textId="49BE8224" w:rsidR="00383F3D" w:rsidRPr="00E2492D" w:rsidRDefault="00000000" w:rsidP="00E2492D">
      <w:pPr>
        <w:rPr>
          <w:rStyle w:val="Strong"/>
          <w:b w:val="0"/>
          <w:bCs w:val="0"/>
        </w:rPr>
      </w:pPr>
      <w:r w:rsidRPr="00741059">
        <w:rPr>
          <w:rStyle w:val="Strong"/>
          <w:rFonts w:eastAsia="Arial" w:cs="Arial"/>
          <w:b w:val="0"/>
          <w:bCs w:val="0"/>
          <w:color w:val="000000"/>
          <w:kern w:val="0"/>
          <w:szCs w:val="22"/>
          <w:lang w:eastAsia="en-US" w:bidi="ar-SA"/>
        </w:rPr>
        <w:t xml:space="preserve">One possible approach is active debris removal, where robotic spacecraft would capture and de-orbit large defunct satellites or rocket stages. Methods include nets, robotic arms, and atmospheric drag sails. </w:t>
      </w:r>
      <w:proofErr w:type="gramStart"/>
      <w:r w:rsidRPr="00741059">
        <w:rPr>
          <w:rStyle w:val="Strong"/>
          <w:rFonts w:eastAsia="Arial" w:cs="Arial"/>
          <w:b w:val="0"/>
          <w:bCs w:val="0"/>
          <w:color w:val="000000"/>
          <w:kern w:val="0"/>
          <w:szCs w:val="22"/>
          <w:lang w:eastAsia="en-US" w:bidi="ar-SA"/>
        </w:rPr>
        <w:t>ESA’s</w:t>
      </w:r>
      <w:proofErr w:type="gramEnd"/>
      <w:r w:rsidRPr="00741059">
        <w:rPr>
          <w:rStyle w:val="Strong"/>
          <w:rFonts w:eastAsia="Arial" w:cs="Arial"/>
          <w:b w:val="0"/>
          <w:bCs w:val="0"/>
          <w:color w:val="000000"/>
          <w:kern w:val="0"/>
          <w:szCs w:val="22"/>
          <w:lang w:eastAsia="en-US" w:bidi="ar-SA"/>
        </w:rPr>
        <w:t xml:space="preserve"> planned ClearSpace</w:t>
      </w:r>
      <w:r w:rsidRPr="00741059">
        <w:rPr>
          <w:rStyle w:val="Strong"/>
          <w:rFonts w:eastAsia="Arial" w:cs="Arial"/>
          <w:b w:val="0"/>
          <w:bCs w:val="0"/>
          <w:color w:val="000000"/>
          <w:kern w:val="0"/>
          <w:szCs w:val="22"/>
          <w:lang w:eastAsia="en-US" w:bidi="ar-SA"/>
        </w:rPr>
        <w:noBreakHyphen/>
        <w:t>1 mission aims to demonstrate active debris removal. (ESA 2020).</w:t>
      </w:r>
    </w:p>
    <w:p w14:paraId="0F8A26CA" w14:textId="304224AA" w:rsidR="00383F3D" w:rsidRPr="00741059" w:rsidRDefault="00000000" w:rsidP="00E2492D">
      <w:r w:rsidRPr="00741059">
        <w:rPr>
          <w:rStyle w:val="Strong"/>
          <w:rFonts w:eastAsia="Arial" w:cs="Arial"/>
          <w:b w:val="0"/>
          <w:bCs w:val="0"/>
          <w:color w:val="000000"/>
          <w:kern w:val="0"/>
          <w:szCs w:val="22"/>
          <w:lang w:eastAsia="en-US" w:bidi="ar-SA"/>
        </w:rPr>
        <w:t>Another strategy is to design for de-orbit, where satellites are engineered to burn up in Earth’s atmosphere at the end of their lifespan, either through burning up fuel reserves or passive devices like drag sails. This approach is ultimately likely to be cheaper</w:t>
      </w:r>
    </w:p>
    <w:p w14:paraId="69169573" w14:textId="74856772" w:rsidR="00383F3D" w:rsidRPr="00E2492D" w:rsidRDefault="00000000" w:rsidP="00E2492D">
      <w:pPr>
        <w:rPr>
          <w:rStyle w:val="Strong"/>
          <w:b w:val="0"/>
          <w:bCs w:val="0"/>
        </w:rPr>
      </w:pPr>
      <w:r w:rsidRPr="00741059">
        <w:rPr>
          <w:rStyle w:val="Strong"/>
          <w:rFonts w:eastAsia="Arial" w:cs="Arial"/>
          <w:b w:val="0"/>
          <w:bCs w:val="0"/>
          <w:color w:val="000000"/>
          <w:kern w:val="0"/>
          <w:szCs w:val="22"/>
          <w:lang w:eastAsia="en-US" w:bidi="ar-SA"/>
        </w:rPr>
        <w:t>Collision avoidance systems are also increasingly used, with satellites equipped to manoeuvrer away from predicted collisions. Operators must be prepared to regularly adjust their payload trajectories, balancing reduced lifespans due to fuel exhaustion. Starlink made twenty-six thousand avoidance corrections from 2020 to 2022 (Universe 2023).</w:t>
      </w:r>
    </w:p>
    <w:p w14:paraId="22704EBF" w14:textId="77777777" w:rsidR="00383F3D" w:rsidRPr="00741059" w:rsidRDefault="00000000" w:rsidP="00E2492D">
      <w:r w:rsidRPr="00741059">
        <w:rPr>
          <w:rStyle w:val="Strong"/>
          <w:rFonts w:eastAsia="Arial" w:cs="Arial"/>
          <w:b w:val="0"/>
          <w:bCs w:val="0"/>
          <w:color w:val="000000"/>
          <w:kern w:val="0"/>
          <w:szCs w:val="22"/>
          <w:lang w:eastAsia="en-US" w:bidi="ar-SA"/>
        </w:rPr>
        <w:t xml:space="preserve">On the policy side, international guidelines such as those from the UN and national space agencies encourage debris mitigation practices. </w:t>
      </w:r>
      <w:r w:rsidRPr="00741059">
        <w:rPr>
          <w:lang w:eastAsia="en-US" w:bidi="ar-SA"/>
        </w:rPr>
        <w:t>The Space Debris Mitigation Guidelines issued by the United Nations Committee on the Peaceful Uses of Outer Space Guidelines (COPUOS 1999) and the IADC Space Debris Mitigation Guidelines (IADC 2025), set out voluntary measures for debris prevention, disposal, and collision avoidance.</w:t>
      </w:r>
    </w:p>
    <w:p w14:paraId="4989B36D" w14:textId="77777777" w:rsidR="00383F3D" w:rsidRPr="00741059" w:rsidRDefault="00383F3D" w:rsidP="00BF34FA">
      <w:pPr>
        <w:pStyle w:val="BodyText"/>
        <w:rPr>
          <w:lang w:eastAsia="en-US" w:bidi="ar-SA"/>
        </w:rPr>
      </w:pPr>
    </w:p>
    <w:p w14:paraId="42B545B9" w14:textId="77777777" w:rsidR="00383F3D" w:rsidRPr="00741059" w:rsidRDefault="00383F3D" w:rsidP="00BF34FA">
      <w:pPr>
        <w:rPr>
          <w:lang w:eastAsia="en-US" w:bidi="ar-SA"/>
        </w:rPr>
      </w:pPr>
    </w:p>
    <w:p w14:paraId="3F409DFA" w14:textId="77777777" w:rsidR="00383F3D" w:rsidRPr="00741059" w:rsidRDefault="00383F3D" w:rsidP="00BF34FA"/>
    <w:p w14:paraId="2CF95C82" w14:textId="77777777" w:rsidR="00383F3D" w:rsidRPr="00741059" w:rsidRDefault="00383F3D" w:rsidP="00BF34FA">
      <w:pPr>
        <w:rPr>
          <w:lang w:eastAsia="en-US" w:bidi="ar-SA"/>
        </w:rPr>
      </w:pPr>
    </w:p>
    <w:p w14:paraId="755EB526" w14:textId="3CDE6A83" w:rsidR="00383F3D" w:rsidRPr="00741059" w:rsidRDefault="00000000" w:rsidP="00D010DE">
      <w:pPr>
        <w:pStyle w:val="Heading1"/>
      </w:pPr>
      <w:bookmarkStart w:id="24" w:name="_Toc215671835"/>
      <w:r w:rsidRPr="00741059">
        <w:t>Part 4 - Discussion</w:t>
      </w:r>
      <w:bookmarkEnd w:id="24"/>
    </w:p>
    <w:p w14:paraId="4D586F69" w14:textId="77777777" w:rsidR="00383F3D" w:rsidRPr="00741059" w:rsidRDefault="00000000" w:rsidP="00E2492D">
      <w:r w:rsidRPr="00741059">
        <w:t xml:space="preserve">The results highlight several key bottlenecks that complicate effective management of orbital congestion. </w:t>
      </w:r>
    </w:p>
    <w:p w14:paraId="54B6EBAE" w14:textId="6689F1AA" w:rsidR="00383F3D" w:rsidRPr="00741059" w:rsidRDefault="00000000" w:rsidP="00E2492D">
      <w:r w:rsidRPr="00741059">
        <w:t xml:space="preserve">Firstly, there are </w:t>
      </w:r>
      <w:r w:rsidRPr="00741059">
        <w:rPr>
          <w:rStyle w:val="Strong"/>
          <w:b w:val="0"/>
          <w:bCs w:val="0"/>
          <w:szCs w:val="22"/>
        </w:rPr>
        <w:t>limitations</w:t>
      </w:r>
      <w:r w:rsidRPr="00741059">
        <w:t xml:space="preserve"> to the level of tracking and monitoring of debris and components. While objects over 10cm can be monitored, smaller fragments are difficult to detect let alone </w:t>
      </w:r>
      <w:r w:rsidR="00D010DE" w:rsidRPr="00741059">
        <w:t>track and</w:t>
      </w:r>
      <w:r w:rsidRPr="00741059">
        <w:t xml:space="preserve"> yet pose significant collision risks. Even a 1mm object can cause serious damage at orbital speeds (ESA 2023).</w:t>
      </w:r>
    </w:p>
    <w:p w14:paraId="087C5891" w14:textId="77777777" w:rsidR="00383F3D" w:rsidRPr="00741059" w:rsidRDefault="00000000" w:rsidP="00E2492D">
      <w:r w:rsidRPr="00741059">
        <w:t xml:space="preserve">Secondly, </w:t>
      </w:r>
      <w:r w:rsidRPr="00741059">
        <w:rPr>
          <w:rStyle w:val="Strong"/>
          <w:b w:val="0"/>
          <w:bCs w:val="0"/>
          <w:szCs w:val="22"/>
        </w:rPr>
        <w:t>coordination and cooperation barriers</w:t>
      </w:r>
      <w:r w:rsidRPr="00741059">
        <w:t xml:space="preserve"> exist between countries and private firms.   Regulatory frameworks and agreements, such as the Committee on the Peaceful Uses of Outer Space Guidelines (COPUOS 1999) and the IADC Space Debris Mitigation Guidelines (IADC 2025) provide some governance, but adherence is largely voluntary and inconsistent. </w:t>
      </w:r>
    </w:p>
    <w:p w14:paraId="255E6ACD" w14:textId="731BBBA4" w:rsidR="00383F3D" w:rsidRPr="00741059" w:rsidRDefault="00000000" w:rsidP="00E2492D">
      <w:r w:rsidRPr="00741059">
        <w:t xml:space="preserve">Thirdly, </w:t>
      </w:r>
      <w:r w:rsidRPr="00741059">
        <w:rPr>
          <w:rStyle w:val="Strong"/>
          <w:b w:val="0"/>
          <w:bCs w:val="0"/>
          <w:szCs w:val="22"/>
        </w:rPr>
        <w:t>economic constraints</w:t>
      </w:r>
      <w:r w:rsidRPr="00741059">
        <w:t xml:space="preserve"> hinder clean up initiatives. While designing new satellites to de-orbit at their end of life is relatively cheap the cost of actively removing old hardware and debris is likely to be prohibitive; there are no direct financial incentives to do so.</w:t>
      </w:r>
    </w:p>
    <w:p w14:paraId="3233EFD3" w14:textId="77777777" w:rsidR="00383F3D" w:rsidRPr="00741059" w:rsidRDefault="00000000" w:rsidP="00E2492D">
      <w:r w:rsidRPr="00741059">
        <w:t>Finally, the rapid growth of ‘</w:t>
      </w:r>
      <w:r w:rsidRPr="00741059">
        <w:rPr>
          <w:rStyle w:val="Strong"/>
          <w:b w:val="0"/>
          <w:bCs w:val="0"/>
          <w:szCs w:val="22"/>
        </w:rPr>
        <w:t>mega-constellations’</w:t>
      </w:r>
      <w:r w:rsidRPr="00741059">
        <w:t xml:space="preserve"> increases orbital density, exponentially increasing risks that existing collision management systems struggle to address. </w:t>
      </w:r>
    </w:p>
    <w:p w14:paraId="0D8431B8" w14:textId="7A5A3E7A" w:rsidR="00383F3D" w:rsidRPr="00741059" w:rsidRDefault="00000000" w:rsidP="00E2492D">
      <w:r w:rsidRPr="00741059">
        <w:t xml:space="preserve">The questions posed by this report stem from the points raised above. The central question is whether current practices are likely to result in a Kessler collision cascade. There are observed gaps in monitoring, regulation, and mitigation of existing orbiting objects, while commercial interests push to launch </w:t>
      </w:r>
      <w:r w:rsidR="00D010DE" w:rsidRPr="00741059">
        <w:t>more</w:t>
      </w:r>
      <w:r w:rsidRPr="00741059">
        <w:t xml:space="preserve"> payloads into Earth’s orbit. Meanwhile, collisions between spacecraft and debris occur regularly causing damage.</w:t>
      </w:r>
    </w:p>
    <w:p w14:paraId="23741EEF" w14:textId="77777777" w:rsidR="00383F3D" w:rsidRPr="00741059" w:rsidRDefault="00000000" w:rsidP="00E2492D">
      <w:r w:rsidRPr="00741059">
        <w:t>The hypothesis that without coordinated international regulation, and active debris removal, orbital congestion will reach a tipping point within the next few decades appears to have some merit. Whether this reports goal to inform stakeholders, raise the alarm and encourage investment in sustainable orbital practices is reached remains to be seen.</w:t>
      </w:r>
    </w:p>
    <w:p w14:paraId="38D38E6B" w14:textId="77777777" w:rsidR="00383F3D" w:rsidRPr="00741059" w:rsidRDefault="00383F3D" w:rsidP="00BF34FA">
      <w:pPr>
        <w:pStyle w:val="BodyText"/>
      </w:pPr>
    </w:p>
    <w:p w14:paraId="270B5F50" w14:textId="77777777" w:rsidR="00383F3D" w:rsidRPr="00741059" w:rsidRDefault="00383F3D" w:rsidP="00BF34FA">
      <w:pPr>
        <w:rPr>
          <w:lang w:eastAsia="en-US" w:bidi="ar-SA"/>
        </w:rPr>
      </w:pPr>
    </w:p>
    <w:p w14:paraId="590BA2EF" w14:textId="77777777" w:rsidR="00383F3D" w:rsidRPr="00741059" w:rsidRDefault="00383F3D" w:rsidP="00BF34FA">
      <w:pPr>
        <w:rPr>
          <w:lang w:eastAsia="en-US" w:bidi="ar-SA"/>
        </w:rPr>
      </w:pPr>
    </w:p>
    <w:tbl>
      <w:tblPr>
        <w:tblW w:w="5160" w:type="dxa"/>
        <w:tblInd w:w="4409" w:type="dxa"/>
        <w:tblLayout w:type="fixed"/>
        <w:tblCellMar>
          <w:left w:w="0" w:type="dxa"/>
          <w:right w:w="0" w:type="dxa"/>
        </w:tblCellMar>
        <w:tblLook w:val="04A0" w:firstRow="1" w:lastRow="0" w:firstColumn="1" w:lastColumn="0" w:noHBand="0" w:noVBand="1"/>
      </w:tblPr>
      <w:tblGrid>
        <w:gridCol w:w="3360"/>
        <w:gridCol w:w="1800"/>
      </w:tblGrid>
      <w:tr w:rsidR="00383F3D" w:rsidRPr="00741059" w14:paraId="40A0F024" w14:textId="77777777">
        <w:tc>
          <w:tcPr>
            <w:tcW w:w="3360" w:type="dxa"/>
            <w:tcBorders>
              <w:top w:val="single" w:sz="6" w:space="0" w:color="666666"/>
              <w:left w:val="single" w:sz="6" w:space="0" w:color="666666"/>
              <w:bottom w:val="single" w:sz="6" w:space="0" w:color="666666"/>
              <w:right w:val="single" w:sz="6" w:space="0" w:color="666666"/>
            </w:tcBorders>
            <w:shd w:val="clear" w:color="auto" w:fill="B2B2B2"/>
          </w:tcPr>
          <w:p w14:paraId="2E7697FF" w14:textId="77777777" w:rsidR="00383F3D" w:rsidRPr="00E2492D" w:rsidRDefault="00000000" w:rsidP="00BF34FA">
            <w:pPr>
              <w:pStyle w:val="TableContents"/>
              <w:rPr>
                <w:sz w:val="20"/>
                <w:szCs w:val="22"/>
              </w:rPr>
            </w:pPr>
            <w:r w:rsidRPr="00E2492D">
              <w:rPr>
                <w:sz w:val="20"/>
                <w:szCs w:val="22"/>
              </w:rPr>
              <w:t>Section</w:t>
            </w:r>
          </w:p>
        </w:tc>
        <w:tc>
          <w:tcPr>
            <w:tcW w:w="1800" w:type="dxa"/>
            <w:tcBorders>
              <w:top w:val="single" w:sz="6" w:space="0" w:color="666666"/>
              <w:left w:val="single" w:sz="6" w:space="0" w:color="666666"/>
              <w:bottom w:val="single" w:sz="6" w:space="0" w:color="666666"/>
              <w:right w:val="single" w:sz="6" w:space="0" w:color="666666"/>
            </w:tcBorders>
            <w:shd w:val="clear" w:color="auto" w:fill="B2B2B2"/>
          </w:tcPr>
          <w:p w14:paraId="16B1DE11" w14:textId="77777777" w:rsidR="00383F3D" w:rsidRPr="00E2492D" w:rsidRDefault="00000000" w:rsidP="00E2492D">
            <w:pPr>
              <w:pStyle w:val="TableContents"/>
              <w:jc w:val="right"/>
              <w:rPr>
                <w:sz w:val="20"/>
                <w:szCs w:val="22"/>
              </w:rPr>
            </w:pPr>
            <w:r w:rsidRPr="00E2492D">
              <w:rPr>
                <w:sz w:val="20"/>
                <w:szCs w:val="22"/>
              </w:rPr>
              <w:t>Word Count</w:t>
            </w:r>
          </w:p>
        </w:tc>
      </w:tr>
      <w:tr w:rsidR="00383F3D" w:rsidRPr="00741059" w14:paraId="371D0C53" w14:textId="77777777">
        <w:tc>
          <w:tcPr>
            <w:tcW w:w="3360" w:type="dxa"/>
            <w:tcBorders>
              <w:left w:val="single" w:sz="6" w:space="0" w:color="666666"/>
              <w:bottom w:val="single" w:sz="6" w:space="0" w:color="666666"/>
              <w:right w:val="single" w:sz="6" w:space="0" w:color="666666"/>
            </w:tcBorders>
          </w:tcPr>
          <w:p w14:paraId="7929773B" w14:textId="77777777" w:rsidR="00383F3D" w:rsidRPr="00E2492D" w:rsidRDefault="00000000" w:rsidP="00BF34FA">
            <w:pPr>
              <w:pStyle w:val="TableContents"/>
              <w:rPr>
                <w:sz w:val="20"/>
                <w:szCs w:val="22"/>
              </w:rPr>
            </w:pPr>
            <w:r w:rsidRPr="00E2492D">
              <w:rPr>
                <w:sz w:val="20"/>
                <w:szCs w:val="22"/>
              </w:rPr>
              <w:t xml:space="preserve">Part 1 – Introduction </w:t>
            </w:r>
          </w:p>
        </w:tc>
        <w:tc>
          <w:tcPr>
            <w:tcW w:w="1800" w:type="dxa"/>
            <w:tcBorders>
              <w:left w:val="single" w:sz="6" w:space="0" w:color="666666"/>
              <w:bottom w:val="single" w:sz="6" w:space="0" w:color="666666"/>
              <w:right w:val="single" w:sz="6" w:space="0" w:color="666666"/>
            </w:tcBorders>
          </w:tcPr>
          <w:p w14:paraId="46D010B0" w14:textId="5A2C9522" w:rsidR="00383F3D" w:rsidRPr="00E2492D" w:rsidRDefault="00000000" w:rsidP="00E2492D">
            <w:pPr>
              <w:pStyle w:val="TableContents"/>
              <w:jc w:val="right"/>
              <w:rPr>
                <w:sz w:val="20"/>
                <w:szCs w:val="22"/>
              </w:rPr>
            </w:pPr>
            <w:r w:rsidRPr="00E2492D">
              <w:rPr>
                <w:sz w:val="20"/>
                <w:szCs w:val="22"/>
              </w:rPr>
              <w:t>5</w:t>
            </w:r>
            <w:r w:rsidR="00D010DE">
              <w:rPr>
                <w:sz w:val="20"/>
                <w:szCs w:val="22"/>
              </w:rPr>
              <w:t>08</w:t>
            </w:r>
            <w:r w:rsidRPr="00E2492D">
              <w:rPr>
                <w:sz w:val="20"/>
                <w:szCs w:val="22"/>
              </w:rPr>
              <w:t xml:space="preserve"> words</w:t>
            </w:r>
          </w:p>
        </w:tc>
      </w:tr>
      <w:tr w:rsidR="00383F3D" w:rsidRPr="00741059" w14:paraId="6C898B74" w14:textId="77777777">
        <w:tc>
          <w:tcPr>
            <w:tcW w:w="3360" w:type="dxa"/>
            <w:tcBorders>
              <w:left w:val="single" w:sz="6" w:space="0" w:color="666666"/>
              <w:bottom w:val="single" w:sz="6" w:space="0" w:color="666666"/>
              <w:right w:val="single" w:sz="6" w:space="0" w:color="666666"/>
            </w:tcBorders>
            <w:shd w:val="clear" w:color="auto" w:fill="EEEEEE"/>
          </w:tcPr>
          <w:p w14:paraId="706EA491" w14:textId="77777777" w:rsidR="00383F3D" w:rsidRPr="00E2492D" w:rsidRDefault="00000000" w:rsidP="00BF34FA">
            <w:pPr>
              <w:pStyle w:val="TableContents"/>
              <w:rPr>
                <w:sz w:val="20"/>
                <w:szCs w:val="22"/>
              </w:rPr>
            </w:pPr>
            <w:r w:rsidRPr="00E2492D">
              <w:rPr>
                <w:sz w:val="20"/>
                <w:szCs w:val="22"/>
              </w:rPr>
              <w:t>Part 2 – Materials and Methods</w:t>
            </w:r>
          </w:p>
        </w:tc>
        <w:tc>
          <w:tcPr>
            <w:tcW w:w="1800" w:type="dxa"/>
            <w:tcBorders>
              <w:left w:val="single" w:sz="6" w:space="0" w:color="666666"/>
              <w:bottom w:val="single" w:sz="6" w:space="0" w:color="666666"/>
              <w:right w:val="single" w:sz="6" w:space="0" w:color="666666"/>
            </w:tcBorders>
            <w:shd w:val="clear" w:color="auto" w:fill="EEEEEE"/>
          </w:tcPr>
          <w:p w14:paraId="5FAC3567" w14:textId="4CE26AF0" w:rsidR="00383F3D" w:rsidRPr="00E2492D" w:rsidRDefault="00000000" w:rsidP="00E2492D">
            <w:pPr>
              <w:pStyle w:val="TableContents"/>
              <w:jc w:val="right"/>
              <w:rPr>
                <w:sz w:val="20"/>
                <w:szCs w:val="22"/>
              </w:rPr>
            </w:pPr>
            <w:r w:rsidRPr="00E2492D">
              <w:rPr>
                <w:sz w:val="20"/>
                <w:szCs w:val="22"/>
              </w:rPr>
              <w:t>2</w:t>
            </w:r>
            <w:r w:rsidR="00D010DE">
              <w:rPr>
                <w:sz w:val="20"/>
                <w:szCs w:val="22"/>
              </w:rPr>
              <w:t>121</w:t>
            </w:r>
            <w:r w:rsidRPr="00E2492D">
              <w:rPr>
                <w:sz w:val="20"/>
                <w:szCs w:val="22"/>
              </w:rPr>
              <w:t xml:space="preserve"> words</w:t>
            </w:r>
          </w:p>
        </w:tc>
      </w:tr>
      <w:tr w:rsidR="00383F3D" w:rsidRPr="00741059" w14:paraId="731BE635" w14:textId="77777777">
        <w:tc>
          <w:tcPr>
            <w:tcW w:w="3360" w:type="dxa"/>
            <w:tcBorders>
              <w:left w:val="single" w:sz="6" w:space="0" w:color="666666"/>
              <w:bottom w:val="single" w:sz="6" w:space="0" w:color="666666"/>
              <w:right w:val="single" w:sz="6" w:space="0" w:color="666666"/>
            </w:tcBorders>
          </w:tcPr>
          <w:p w14:paraId="73B7D594" w14:textId="77777777" w:rsidR="00383F3D" w:rsidRPr="00E2492D" w:rsidRDefault="00000000" w:rsidP="00BF34FA">
            <w:pPr>
              <w:pStyle w:val="TableContents"/>
              <w:rPr>
                <w:sz w:val="20"/>
                <w:szCs w:val="22"/>
              </w:rPr>
            </w:pPr>
            <w:r w:rsidRPr="00E2492D">
              <w:rPr>
                <w:sz w:val="20"/>
                <w:szCs w:val="22"/>
              </w:rPr>
              <w:t xml:space="preserve">Part 3 – Results </w:t>
            </w:r>
          </w:p>
        </w:tc>
        <w:tc>
          <w:tcPr>
            <w:tcW w:w="1800" w:type="dxa"/>
            <w:tcBorders>
              <w:left w:val="single" w:sz="6" w:space="0" w:color="666666"/>
              <w:bottom w:val="single" w:sz="6" w:space="0" w:color="666666"/>
              <w:right w:val="single" w:sz="6" w:space="0" w:color="666666"/>
            </w:tcBorders>
          </w:tcPr>
          <w:p w14:paraId="6E897318" w14:textId="197B003B" w:rsidR="00383F3D" w:rsidRPr="00E2492D" w:rsidRDefault="00000000" w:rsidP="00E2492D">
            <w:pPr>
              <w:pStyle w:val="TableContents"/>
              <w:jc w:val="right"/>
              <w:rPr>
                <w:sz w:val="20"/>
                <w:szCs w:val="22"/>
              </w:rPr>
            </w:pPr>
            <w:r w:rsidRPr="00E2492D">
              <w:rPr>
                <w:sz w:val="20"/>
                <w:szCs w:val="22"/>
              </w:rPr>
              <w:t>1</w:t>
            </w:r>
            <w:r w:rsidR="00D010DE">
              <w:rPr>
                <w:sz w:val="20"/>
                <w:szCs w:val="22"/>
              </w:rPr>
              <w:t>231</w:t>
            </w:r>
            <w:r w:rsidRPr="00E2492D">
              <w:rPr>
                <w:sz w:val="20"/>
                <w:szCs w:val="22"/>
              </w:rPr>
              <w:t xml:space="preserve"> words</w:t>
            </w:r>
          </w:p>
          <w:p w14:paraId="2A1141F4" w14:textId="3991B611" w:rsidR="00383F3D" w:rsidRPr="00E2492D" w:rsidRDefault="00D010DE" w:rsidP="00E2492D">
            <w:pPr>
              <w:pStyle w:val="TableContents"/>
              <w:jc w:val="right"/>
              <w:rPr>
                <w:sz w:val="20"/>
                <w:szCs w:val="22"/>
              </w:rPr>
            </w:pPr>
            <w:r>
              <w:rPr>
                <w:sz w:val="20"/>
                <w:szCs w:val="22"/>
              </w:rPr>
              <w:t>7</w:t>
            </w:r>
            <w:r w:rsidR="00000000" w:rsidRPr="00E2492D">
              <w:rPr>
                <w:sz w:val="20"/>
                <w:szCs w:val="22"/>
              </w:rPr>
              <w:t xml:space="preserve"> charts</w:t>
            </w:r>
          </w:p>
        </w:tc>
      </w:tr>
      <w:tr w:rsidR="00383F3D" w:rsidRPr="00741059" w14:paraId="319D1EB7" w14:textId="77777777">
        <w:tc>
          <w:tcPr>
            <w:tcW w:w="3360" w:type="dxa"/>
            <w:tcBorders>
              <w:left w:val="single" w:sz="6" w:space="0" w:color="666666"/>
              <w:bottom w:val="single" w:sz="6" w:space="0" w:color="666666"/>
              <w:right w:val="single" w:sz="6" w:space="0" w:color="666666"/>
            </w:tcBorders>
            <w:shd w:val="clear" w:color="auto" w:fill="EEEEEE"/>
          </w:tcPr>
          <w:p w14:paraId="105B84C8" w14:textId="77777777" w:rsidR="00383F3D" w:rsidRPr="00E2492D" w:rsidRDefault="00000000" w:rsidP="00BF34FA">
            <w:pPr>
              <w:pStyle w:val="TableContents"/>
              <w:rPr>
                <w:sz w:val="20"/>
                <w:szCs w:val="22"/>
              </w:rPr>
            </w:pPr>
            <w:r w:rsidRPr="00E2492D">
              <w:rPr>
                <w:sz w:val="20"/>
                <w:szCs w:val="22"/>
              </w:rPr>
              <w:t xml:space="preserve">Part 4 – Discussion </w:t>
            </w:r>
          </w:p>
        </w:tc>
        <w:tc>
          <w:tcPr>
            <w:tcW w:w="1800" w:type="dxa"/>
            <w:tcBorders>
              <w:left w:val="single" w:sz="6" w:space="0" w:color="666666"/>
              <w:bottom w:val="single" w:sz="6" w:space="0" w:color="666666"/>
              <w:right w:val="single" w:sz="6" w:space="0" w:color="666666"/>
            </w:tcBorders>
            <w:shd w:val="clear" w:color="auto" w:fill="EEEEEE"/>
          </w:tcPr>
          <w:p w14:paraId="22019425" w14:textId="49134647" w:rsidR="00383F3D" w:rsidRPr="00E2492D" w:rsidRDefault="00000000" w:rsidP="00E2492D">
            <w:pPr>
              <w:pStyle w:val="TableContents"/>
              <w:jc w:val="right"/>
              <w:rPr>
                <w:sz w:val="20"/>
                <w:szCs w:val="22"/>
              </w:rPr>
            </w:pPr>
            <w:r w:rsidRPr="00E2492D">
              <w:rPr>
                <w:sz w:val="20"/>
                <w:szCs w:val="22"/>
              </w:rPr>
              <w:t>2</w:t>
            </w:r>
            <w:r w:rsidR="00D010DE">
              <w:rPr>
                <w:sz w:val="20"/>
                <w:szCs w:val="22"/>
              </w:rPr>
              <w:t>88</w:t>
            </w:r>
            <w:r w:rsidRPr="00E2492D">
              <w:rPr>
                <w:sz w:val="20"/>
                <w:szCs w:val="22"/>
              </w:rPr>
              <w:t xml:space="preserve"> words</w:t>
            </w:r>
          </w:p>
        </w:tc>
      </w:tr>
      <w:tr w:rsidR="00383F3D" w:rsidRPr="00741059" w14:paraId="2BCF1D6B" w14:textId="77777777">
        <w:tc>
          <w:tcPr>
            <w:tcW w:w="3360" w:type="dxa"/>
            <w:tcBorders>
              <w:left w:val="single" w:sz="6" w:space="0" w:color="666666"/>
              <w:bottom w:val="single" w:sz="6" w:space="0" w:color="666666"/>
              <w:right w:val="single" w:sz="6" w:space="0" w:color="666666"/>
            </w:tcBorders>
          </w:tcPr>
          <w:p w14:paraId="73B0330F" w14:textId="77777777" w:rsidR="00383F3D" w:rsidRPr="00E2492D" w:rsidRDefault="00000000" w:rsidP="00BF34FA">
            <w:pPr>
              <w:pStyle w:val="TableContents"/>
              <w:rPr>
                <w:sz w:val="20"/>
                <w:szCs w:val="22"/>
              </w:rPr>
            </w:pPr>
            <w:r w:rsidRPr="00E2492D">
              <w:rPr>
                <w:sz w:val="20"/>
                <w:szCs w:val="22"/>
              </w:rPr>
              <w:t>(References - not counted)</w:t>
            </w:r>
          </w:p>
        </w:tc>
        <w:tc>
          <w:tcPr>
            <w:tcW w:w="1800" w:type="dxa"/>
            <w:tcBorders>
              <w:left w:val="single" w:sz="6" w:space="0" w:color="666666"/>
              <w:bottom w:val="single" w:sz="6" w:space="0" w:color="666666"/>
              <w:right w:val="single" w:sz="6" w:space="0" w:color="666666"/>
            </w:tcBorders>
          </w:tcPr>
          <w:p w14:paraId="49A3CBD2" w14:textId="6AD2E8C4" w:rsidR="00383F3D" w:rsidRPr="00E2492D" w:rsidRDefault="00000000" w:rsidP="00E2492D">
            <w:pPr>
              <w:pStyle w:val="TableContents"/>
              <w:jc w:val="right"/>
              <w:rPr>
                <w:sz w:val="20"/>
                <w:szCs w:val="22"/>
              </w:rPr>
            </w:pPr>
            <w:r w:rsidRPr="00E2492D">
              <w:rPr>
                <w:sz w:val="20"/>
                <w:szCs w:val="22"/>
              </w:rPr>
              <w:t>(52</w:t>
            </w:r>
            <w:r w:rsidR="007B6D69">
              <w:rPr>
                <w:sz w:val="20"/>
                <w:szCs w:val="22"/>
              </w:rPr>
              <w:t>3</w:t>
            </w:r>
            <w:r w:rsidRPr="00E2492D">
              <w:rPr>
                <w:sz w:val="20"/>
                <w:szCs w:val="22"/>
              </w:rPr>
              <w:t xml:space="preserve"> words)</w:t>
            </w:r>
          </w:p>
        </w:tc>
      </w:tr>
      <w:tr w:rsidR="00383F3D" w:rsidRPr="00741059" w14:paraId="3FEF8A28" w14:textId="77777777">
        <w:tc>
          <w:tcPr>
            <w:tcW w:w="3360" w:type="dxa"/>
            <w:tcBorders>
              <w:top w:val="single" w:sz="6" w:space="0" w:color="666666"/>
              <w:left w:val="single" w:sz="6" w:space="0" w:color="666666"/>
              <w:bottom w:val="single" w:sz="6" w:space="0" w:color="666666"/>
              <w:right w:val="single" w:sz="6" w:space="0" w:color="666666"/>
            </w:tcBorders>
            <w:shd w:val="clear" w:color="auto" w:fill="EEEEEE"/>
          </w:tcPr>
          <w:p w14:paraId="43A85B73" w14:textId="77777777" w:rsidR="00383F3D" w:rsidRPr="007B6D69" w:rsidRDefault="00000000" w:rsidP="00BF34FA">
            <w:pPr>
              <w:pStyle w:val="TableContents"/>
              <w:rPr>
                <w:b/>
                <w:bCs/>
                <w:sz w:val="20"/>
                <w:szCs w:val="22"/>
              </w:rPr>
            </w:pPr>
            <w:r w:rsidRPr="007B6D69">
              <w:rPr>
                <w:b/>
                <w:bCs/>
                <w:sz w:val="20"/>
                <w:szCs w:val="22"/>
              </w:rPr>
              <w:t>Total</w:t>
            </w:r>
          </w:p>
        </w:tc>
        <w:tc>
          <w:tcPr>
            <w:tcW w:w="1800" w:type="dxa"/>
            <w:tcBorders>
              <w:top w:val="single" w:sz="6" w:space="0" w:color="666666"/>
              <w:left w:val="single" w:sz="6" w:space="0" w:color="666666"/>
              <w:bottom w:val="single" w:sz="6" w:space="0" w:color="666666"/>
              <w:right w:val="single" w:sz="6" w:space="0" w:color="666666"/>
            </w:tcBorders>
            <w:shd w:val="clear" w:color="auto" w:fill="EEEEEE"/>
          </w:tcPr>
          <w:p w14:paraId="2CC932DB" w14:textId="46E40E07" w:rsidR="00383F3D" w:rsidRPr="007B6D69" w:rsidRDefault="007B6D69" w:rsidP="00E2492D">
            <w:pPr>
              <w:pStyle w:val="TableContents"/>
              <w:jc w:val="right"/>
              <w:rPr>
                <w:b/>
                <w:bCs/>
                <w:sz w:val="20"/>
                <w:szCs w:val="22"/>
              </w:rPr>
            </w:pPr>
            <w:r w:rsidRPr="007B6D69">
              <w:rPr>
                <w:b/>
                <w:bCs/>
                <w:sz w:val="20"/>
                <w:szCs w:val="22"/>
              </w:rPr>
              <w:t>4148</w:t>
            </w:r>
            <w:r w:rsidR="00000000" w:rsidRPr="007B6D69">
              <w:rPr>
                <w:b/>
                <w:bCs/>
                <w:sz w:val="20"/>
                <w:szCs w:val="22"/>
              </w:rPr>
              <w:t xml:space="preserve"> words</w:t>
            </w:r>
          </w:p>
          <w:p w14:paraId="3DB0BA80" w14:textId="74CCE16B" w:rsidR="00383F3D" w:rsidRPr="007B6D69" w:rsidRDefault="00D010DE" w:rsidP="00E2492D">
            <w:pPr>
              <w:pStyle w:val="TableContents"/>
              <w:jc w:val="right"/>
              <w:rPr>
                <w:b/>
                <w:bCs/>
                <w:sz w:val="20"/>
                <w:szCs w:val="22"/>
              </w:rPr>
            </w:pPr>
            <w:r w:rsidRPr="007B6D69">
              <w:rPr>
                <w:b/>
                <w:bCs/>
                <w:sz w:val="20"/>
                <w:szCs w:val="22"/>
              </w:rPr>
              <w:t>7</w:t>
            </w:r>
            <w:r w:rsidR="00000000" w:rsidRPr="007B6D69">
              <w:rPr>
                <w:b/>
                <w:bCs/>
                <w:sz w:val="20"/>
                <w:szCs w:val="22"/>
              </w:rPr>
              <w:t xml:space="preserve"> charts</w:t>
            </w:r>
          </w:p>
        </w:tc>
      </w:tr>
    </w:tbl>
    <w:p w14:paraId="6393E936" w14:textId="77777777" w:rsidR="00383F3D" w:rsidRPr="00741059" w:rsidRDefault="00000000" w:rsidP="00BF34FA">
      <w:pPr>
        <w:rPr>
          <w:rFonts w:ascii="Nimbus Sans" w:eastAsia="Arial" w:hAnsi="Nimbus Sans" w:cs="Arial"/>
          <w:kern w:val="0"/>
          <w:lang w:eastAsia="en-US" w:bidi="ar-SA"/>
        </w:rPr>
      </w:pPr>
      <w:r w:rsidRPr="00741059">
        <w:br w:type="page"/>
      </w:r>
    </w:p>
    <w:p w14:paraId="3C669DCD" w14:textId="77777777" w:rsidR="00383F3D" w:rsidRPr="00E2492D" w:rsidRDefault="00000000" w:rsidP="00D010DE">
      <w:pPr>
        <w:pStyle w:val="Heading1"/>
        <w:rPr>
          <w:sz w:val="24"/>
          <w:szCs w:val="24"/>
        </w:rPr>
      </w:pPr>
      <w:bookmarkStart w:id="25" w:name="_Toc215671836"/>
      <w:r w:rsidRPr="00741059">
        <w:lastRenderedPageBreak/>
        <w:t>References:</w:t>
      </w:r>
      <w:bookmarkEnd w:id="25"/>
      <w:r w:rsidRPr="00741059">
        <w:br/>
      </w:r>
    </w:p>
    <w:p w14:paraId="47C08B80"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lang w:eastAsia="en-US" w:bidi="ar-SA"/>
        </w:rPr>
        <w:t xml:space="preserve">Alby, F (1997), </w:t>
      </w:r>
      <w:r w:rsidRPr="00E2492D">
        <w:rPr>
          <w:rFonts w:ascii="Helvetica" w:hAnsi="Helvetica"/>
          <w:i/>
          <w:iCs/>
          <w:sz w:val="24"/>
          <w:szCs w:val="24"/>
          <w:lang w:eastAsia="en-US" w:bidi="ar-SA"/>
        </w:rPr>
        <w:t>Collision of Cerise with Space Debris</w:t>
      </w:r>
      <w:r w:rsidRPr="00E2492D">
        <w:rPr>
          <w:rFonts w:ascii="Helvetica" w:hAnsi="Helvetica"/>
          <w:sz w:val="24"/>
          <w:szCs w:val="24"/>
          <w:lang w:eastAsia="en-US" w:bidi="ar-SA"/>
        </w:rPr>
        <w:t>, Available at: https://www.researchgate.net/publication/234180433_Collision_of_Cerise_with_Space_Debris, Access on: 28/11/2025</w:t>
      </w:r>
    </w:p>
    <w:p w14:paraId="40B49906" w14:textId="4DB73E28"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lang w:eastAsia="en-US" w:bidi="ar-SA"/>
        </w:rPr>
        <w:t xml:space="preserve">Bianchi, F. (2025), </w:t>
      </w:r>
      <w:r w:rsidRPr="00E2492D">
        <w:rPr>
          <w:rFonts w:ascii="Helvetica" w:hAnsi="Helvetica"/>
          <w:i/>
          <w:iCs/>
          <w:sz w:val="24"/>
          <w:szCs w:val="24"/>
          <w:lang w:eastAsia="en-US" w:bidi="ar-SA"/>
        </w:rPr>
        <w:t xml:space="preserve">The </w:t>
      </w:r>
      <w:proofErr w:type="spellStart"/>
      <w:r w:rsidRPr="00E2492D">
        <w:rPr>
          <w:rFonts w:ascii="Helvetica" w:hAnsi="Helvetica"/>
          <w:i/>
          <w:iCs/>
          <w:sz w:val="24"/>
          <w:szCs w:val="24"/>
          <w:lang w:eastAsia="en-US" w:bidi="ar-SA"/>
        </w:rPr>
        <w:t>super</w:t>
      </w:r>
      <w:r w:rsidR="00D010DE">
        <w:rPr>
          <w:rFonts w:ascii="Helvetica" w:hAnsi="Helvetica"/>
          <w:i/>
          <w:iCs/>
          <w:sz w:val="24"/>
          <w:szCs w:val="24"/>
          <w:lang w:eastAsia="en-US" w:bidi="ar-SA"/>
        </w:rPr>
        <w:t xml:space="preserve"> </w:t>
      </w:r>
      <w:r w:rsidRPr="00E2492D">
        <w:rPr>
          <w:rFonts w:ascii="Helvetica" w:hAnsi="Helvetica"/>
          <w:i/>
          <w:iCs/>
          <w:sz w:val="24"/>
          <w:szCs w:val="24"/>
          <w:lang w:eastAsia="en-US" w:bidi="ar-SA"/>
        </w:rPr>
        <w:t>fast</w:t>
      </w:r>
      <w:proofErr w:type="spellEnd"/>
      <w:r w:rsidRPr="00E2492D">
        <w:rPr>
          <w:rFonts w:ascii="Helvetica" w:hAnsi="Helvetica"/>
          <w:i/>
          <w:iCs/>
          <w:sz w:val="24"/>
          <w:szCs w:val="24"/>
          <w:lang w:eastAsia="en-US" w:bidi="ar-SA"/>
        </w:rPr>
        <w:t xml:space="preserve"> </w:t>
      </w:r>
      <w:proofErr w:type="spellStart"/>
      <w:r w:rsidRPr="00E2492D">
        <w:rPr>
          <w:rFonts w:ascii="Helvetica" w:hAnsi="Helvetica"/>
          <w:i/>
          <w:iCs/>
          <w:sz w:val="24"/>
          <w:szCs w:val="24"/>
          <w:lang w:eastAsia="en-US" w:bidi="ar-SA"/>
        </w:rPr>
        <w:t>color</w:t>
      </w:r>
      <w:proofErr w:type="spellEnd"/>
      <w:r w:rsidRPr="00E2492D">
        <w:rPr>
          <w:rFonts w:ascii="Helvetica" w:hAnsi="Helvetica"/>
          <w:i/>
          <w:iCs/>
          <w:sz w:val="24"/>
          <w:szCs w:val="24"/>
          <w:lang w:eastAsia="en-US" w:bidi="ar-SA"/>
        </w:rPr>
        <w:t xml:space="preserve"> palettes </w:t>
      </w:r>
      <w:proofErr w:type="gramStart"/>
      <w:r w:rsidRPr="00E2492D">
        <w:rPr>
          <w:rFonts w:ascii="Helvetica" w:hAnsi="Helvetica"/>
          <w:i/>
          <w:iCs/>
          <w:sz w:val="24"/>
          <w:szCs w:val="24"/>
          <w:lang w:eastAsia="en-US" w:bidi="ar-SA"/>
        </w:rPr>
        <w:t>generator!,</w:t>
      </w:r>
      <w:proofErr w:type="gramEnd"/>
      <w:r w:rsidRPr="00E2492D">
        <w:rPr>
          <w:rFonts w:ascii="Helvetica" w:hAnsi="Helvetica"/>
          <w:sz w:val="24"/>
          <w:szCs w:val="24"/>
          <w:lang w:eastAsia="en-US" w:bidi="ar-SA"/>
        </w:rPr>
        <w:t xml:space="preserve"> Available at: https://coolors.co, Accessed on: 24/10/2025</w:t>
      </w:r>
    </w:p>
    <w:p w14:paraId="6B5F47C1" w14:textId="77777777" w:rsidR="00383F3D" w:rsidRPr="00E2492D" w:rsidRDefault="00000000" w:rsidP="00BF34FA">
      <w:pPr>
        <w:pStyle w:val="BodyText"/>
        <w:numPr>
          <w:ilvl w:val="0"/>
          <w:numId w:val="6"/>
        </w:numPr>
        <w:rPr>
          <w:rFonts w:ascii="Helvetica" w:hAnsi="Helvetica"/>
          <w:sz w:val="24"/>
          <w:szCs w:val="24"/>
        </w:rPr>
      </w:pPr>
      <w:proofErr w:type="spellStart"/>
      <w:r w:rsidRPr="00E2492D">
        <w:rPr>
          <w:rFonts w:ascii="Helvetica" w:hAnsi="Helvetica"/>
          <w:sz w:val="24"/>
          <w:szCs w:val="24"/>
          <w:lang w:eastAsia="en-US" w:bidi="ar-SA"/>
        </w:rPr>
        <w:t>Crameri</w:t>
      </w:r>
      <w:proofErr w:type="spellEnd"/>
      <w:r w:rsidRPr="00E2492D">
        <w:rPr>
          <w:rFonts w:ascii="Helvetica" w:hAnsi="Helvetica"/>
          <w:sz w:val="24"/>
          <w:szCs w:val="24"/>
          <w:lang w:eastAsia="en-US" w:bidi="ar-SA"/>
        </w:rPr>
        <w:t xml:space="preserve">, F., Shephard, G. E., &amp; Heron, P. J. (2024). </w:t>
      </w:r>
      <w:r w:rsidRPr="00E2492D">
        <w:rPr>
          <w:rFonts w:ascii="Helvetica" w:hAnsi="Helvetica"/>
          <w:i/>
          <w:iCs/>
          <w:sz w:val="24"/>
          <w:szCs w:val="24"/>
          <w:lang w:eastAsia="en-US" w:bidi="ar-SA"/>
        </w:rPr>
        <w:t xml:space="preserve">Choosing suitable </w:t>
      </w:r>
      <w:proofErr w:type="spellStart"/>
      <w:r w:rsidRPr="00E2492D">
        <w:rPr>
          <w:rFonts w:ascii="Helvetica" w:hAnsi="Helvetica"/>
          <w:i/>
          <w:iCs/>
          <w:sz w:val="24"/>
          <w:szCs w:val="24"/>
          <w:lang w:eastAsia="en-US" w:bidi="ar-SA"/>
        </w:rPr>
        <w:t>color</w:t>
      </w:r>
      <w:proofErr w:type="spellEnd"/>
      <w:r w:rsidRPr="00E2492D">
        <w:rPr>
          <w:rFonts w:ascii="Helvetica" w:hAnsi="Helvetica"/>
          <w:i/>
          <w:iCs/>
          <w:sz w:val="24"/>
          <w:szCs w:val="24"/>
          <w:lang w:eastAsia="en-US" w:bidi="ar-SA"/>
        </w:rPr>
        <w:t xml:space="preserve"> palettes for accessible and accurate science figures</w:t>
      </w:r>
      <w:r w:rsidRPr="00E2492D">
        <w:rPr>
          <w:rFonts w:ascii="Helvetica" w:hAnsi="Helvetica"/>
          <w:sz w:val="24"/>
          <w:szCs w:val="24"/>
          <w:lang w:eastAsia="en-US" w:bidi="ar-SA"/>
        </w:rPr>
        <w:t xml:space="preserve">. Current Protocols, 4, e1126. </w:t>
      </w:r>
      <w:proofErr w:type="spellStart"/>
      <w:r w:rsidRPr="00E2492D">
        <w:rPr>
          <w:rFonts w:ascii="Helvetica" w:hAnsi="Helvetica"/>
          <w:sz w:val="24"/>
          <w:szCs w:val="24"/>
          <w:lang w:eastAsia="en-US" w:bidi="ar-SA"/>
        </w:rPr>
        <w:t>doi</w:t>
      </w:r>
      <w:proofErr w:type="spellEnd"/>
      <w:r w:rsidRPr="00E2492D">
        <w:rPr>
          <w:rFonts w:ascii="Helvetica" w:hAnsi="Helvetica"/>
          <w:sz w:val="24"/>
          <w:szCs w:val="24"/>
          <w:lang w:eastAsia="en-US" w:bidi="ar-SA"/>
        </w:rPr>
        <w:t>: 10.1002/cpz1.1126, Available at: https://currentprotocols.onlinelibrary.wiley.com/doi/10.1002/cpz1.1126. Accessed on: 24/10/2025</w:t>
      </w:r>
    </w:p>
    <w:p w14:paraId="4150A961"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lang w:eastAsia="en-US" w:bidi="ar-SA"/>
        </w:rPr>
        <w:t xml:space="preserve">COPUOS (1999) </w:t>
      </w:r>
      <w:r w:rsidRPr="00E2492D">
        <w:rPr>
          <w:rFonts w:ascii="Helvetica" w:hAnsi="Helvetica"/>
          <w:i/>
          <w:iCs/>
          <w:sz w:val="24"/>
          <w:szCs w:val="24"/>
          <w:lang w:eastAsia="en-US" w:bidi="ar-SA"/>
        </w:rPr>
        <w:t>Space Debris Mitigation Guidelines of the Committee on the Peaceful Uses of Outer Space</w:t>
      </w:r>
      <w:r w:rsidRPr="00E2492D">
        <w:rPr>
          <w:rFonts w:ascii="Helvetica" w:hAnsi="Helvetica"/>
          <w:sz w:val="24"/>
          <w:szCs w:val="24"/>
          <w:lang w:eastAsia="en-US" w:bidi="ar-SA"/>
        </w:rPr>
        <w:t>, Available at: https://www.unoosa.org/documents/pdf/spacelaw/sd/COPUOS-GuidelinesE.pdf, Accessed on: 21/11/2025</w:t>
      </w:r>
    </w:p>
    <w:p w14:paraId="4E7EC83A"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lang w:eastAsia="en-US" w:bidi="ar-SA"/>
        </w:rPr>
        <w:t xml:space="preserve">Cuarón, A (2013) </w:t>
      </w:r>
      <w:r w:rsidRPr="00E2492D">
        <w:rPr>
          <w:rFonts w:ascii="Helvetica" w:hAnsi="Helvetica"/>
          <w:i/>
          <w:iCs/>
          <w:sz w:val="24"/>
          <w:szCs w:val="24"/>
          <w:lang w:eastAsia="en-US" w:bidi="ar-SA"/>
        </w:rPr>
        <w:t xml:space="preserve">Gravity (Movie), </w:t>
      </w:r>
      <w:r w:rsidRPr="00E2492D">
        <w:rPr>
          <w:rFonts w:ascii="Helvetica" w:hAnsi="Helvetica"/>
          <w:sz w:val="24"/>
          <w:szCs w:val="24"/>
          <w:lang w:eastAsia="en-US" w:bidi="ar-SA"/>
        </w:rPr>
        <w:t>Information available at: https://www.imdb.com/title/tt1454468/, Accessed on: 24/10/2025</w:t>
      </w:r>
    </w:p>
    <w:p w14:paraId="70D438AD"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lang w:eastAsia="en-US" w:bidi="ar-SA"/>
        </w:rPr>
        <w:t xml:space="preserve">ESA (2020) </w:t>
      </w:r>
      <w:r w:rsidRPr="00D010DE">
        <w:rPr>
          <w:rFonts w:ascii="Helvetica" w:hAnsi="Helvetica"/>
          <w:i/>
          <w:iCs/>
          <w:sz w:val="24"/>
          <w:szCs w:val="24"/>
          <w:lang w:eastAsia="en-US" w:bidi="ar-SA"/>
        </w:rPr>
        <w:t>ClearSpace-1 Mission</w:t>
      </w:r>
      <w:r w:rsidRPr="00E2492D">
        <w:rPr>
          <w:rFonts w:ascii="Helvetica" w:hAnsi="Helvetica"/>
          <w:sz w:val="24"/>
          <w:szCs w:val="24"/>
          <w:lang w:eastAsia="en-US" w:bidi="ar-SA"/>
        </w:rPr>
        <w:t>, Available at: https://www.esa.int/Space_Safety/ClearSpace-1, Accessed on: 21/11/2025</w:t>
      </w:r>
    </w:p>
    <w:p w14:paraId="188F3C5C"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lang w:eastAsia="en-US" w:bidi="ar-SA"/>
        </w:rPr>
        <w:t xml:space="preserve">Franklin-Cheung, A. (2020) </w:t>
      </w:r>
      <w:r w:rsidRPr="00E2492D">
        <w:rPr>
          <w:rFonts w:ascii="Helvetica" w:hAnsi="Helvetica"/>
          <w:i/>
          <w:iCs/>
          <w:sz w:val="24"/>
          <w:szCs w:val="24"/>
          <w:lang w:eastAsia="en-US" w:bidi="ar-SA"/>
        </w:rPr>
        <w:t xml:space="preserve">Can space exploration be environmentally </w:t>
      </w:r>
      <w:proofErr w:type="gramStart"/>
      <w:r w:rsidRPr="00E2492D">
        <w:rPr>
          <w:rFonts w:ascii="Helvetica" w:hAnsi="Helvetica"/>
          <w:i/>
          <w:iCs/>
          <w:sz w:val="24"/>
          <w:szCs w:val="24"/>
          <w:lang w:eastAsia="en-US" w:bidi="ar-SA"/>
        </w:rPr>
        <w:t>friendly?</w:t>
      </w:r>
      <w:r w:rsidRPr="00E2492D">
        <w:rPr>
          <w:rFonts w:ascii="Helvetica" w:hAnsi="Helvetica"/>
          <w:sz w:val="24"/>
          <w:szCs w:val="24"/>
          <w:lang w:eastAsia="en-US" w:bidi="ar-SA"/>
        </w:rPr>
        <w:t>,</w:t>
      </w:r>
      <w:proofErr w:type="gramEnd"/>
      <w:r w:rsidRPr="00E2492D">
        <w:rPr>
          <w:rFonts w:ascii="Helvetica" w:hAnsi="Helvetica"/>
          <w:sz w:val="24"/>
          <w:szCs w:val="24"/>
          <w:lang w:eastAsia="en-US" w:bidi="ar-SA"/>
        </w:rPr>
        <w:t xml:space="preserve"> </w:t>
      </w:r>
      <w:r w:rsidRPr="00E2492D">
        <w:rPr>
          <w:rFonts w:ascii="Helvetica" w:hAnsi="Helvetica"/>
          <w:sz w:val="24"/>
          <w:szCs w:val="24"/>
          <w:lang w:eastAsia="en-US" w:bidi="ar-SA"/>
        </w:rPr>
        <w:br/>
        <w:t>Available at: https://www.sciencefocus.com/science/environmentally-friendly-space-travel, Accessed on: 12/11/2025</w:t>
      </w:r>
    </w:p>
    <w:p w14:paraId="4A0B6479"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lang w:eastAsia="en-US" w:bidi="ar-SA"/>
        </w:rPr>
        <w:t xml:space="preserve">IADC (2025) </w:t>
      </w:r>
      <w:r w:rsidRPr="00E2492D">
        <w:rPr>
          <w:rFonts w:ascii="Helvetica" w:hAnsi="Helvetica"/>
          <w:i/>
          <w:iCs/>
          <w:sz w:val="24"/>
          <w:szCs w:val="24"/>
          <w:lang w:eastAsia="en-US" w:bidi="ar-SA"/>
        </w:rPr>
        <w:t>IADC Space Debris Mitigation Guidelines</w:t>
      </w:r>
      <w:r w:rsidRPr="00E2492D">
        <w:rPr>
          <w:rFonts w:ascii="Helvetica" w:hAnsi="Helvetica"/>
          <w:sz w:val="24"/>
          <w:szCs w:val="24"/>
          <w:lang w:eastAsia="en-US" w:bidi="ar-SA"/>
        </w:rPr>
        <w:t>, Available at: https://documents.un.org/doc/undoc/gen/v25/005/01/pdf/v2500501.pdf, Accessed on: 21/11/2025</w:t>
      </w:r>
    </w:p>
    <w:p w14:paraId="321A41A3"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lang w:eastAsia="en-US" w:bidi="ar-SA"/>
        </w:rPr>
        <w:t xml:space="preserve">Johnson, N. (2009) </w:t>
      </w:r>
      <w:r w:rsidRPr="00E2492D">
        <w:rPr>
          <w:rFonts w:ascii="Helvetica" w:hAnsi="Helvetica"/>
          <w:i/>
          <w:iCs/>
          <w:sz w:val="24"/>
          <w:szCs w:val="24"/>
          <w:lang w:eastAsia="en-US" w:bidi="ar-SA"/>
        </w:rPr>
        <w:t>The Collision of Iridium 33 and Cosmos 2251: The Shape of Things to Come</w:t>
      </w:r>
      <w:r w:rsidRPr="00E2492D">
        <w:rPr>
          <w:rFonts w:ascii="Helvetica" w:hAnsi="Helvetica"/>
          <w:sz w:val="24"/>
          <w:szCs w:val="24"/>
          <w:lang w:eastAsia="en-US" w:bidi="ar-SA"/>
        </w:rPr>
        <w:t>, Available at: https://ntrs.nasa.gov/api/citations/20100002023/downloads/20100002023.pdf, Accessed 28/11/2025</w:t>
      </w:r>
    </w:p>
    <w:p w14:paraId="3454CF3A" w14:textId="77777777" w:rsidR="00383F3D" w:rsidRPr="00E2492D" w:rsidRDefault="00000000" w:rsidP="00BF34FA">
      <w:pPr>
        <w:pStyle w:val="BodyText"/>
        <w:numPr>
          <w:ilvl w:val="0"/>
          <w:numId w:val="6"/>
        </w:numPr>
        <w:rPr>
          <w:rFonts w:ascii="Helvetica" w:hAnsi="Helvetica"/>
          <w:sz w:val="24"/>
          <w:szCs w:val="24"/>
        </w:rPr>
      </w:pPr>
      <w:proofErr w:type="spellStart"/>
      <w:r w:rsidRPr="00E2492D">
        <w:rPr>
          <w:rFonts w:ascii="Helvetica" w:hAnsi="Helvetica"/>
          <w:sz w:val="24"/>
          <w:szCs w:val="24"/>
        </w:rPr>
        <w:t>Kelvey</w:t>
      </w:r>
      <w:proofErr w:type="spellEnd"/>
      <w:r w:rsidRPr="00E2492D">
        <w:rPr>
          <w:rFonts w:ascii="Helvetica" w:hAnsi="Helvetica"/>
          <w:sz w:val="24"/>
          <w:szCs w:val="24"/>
        </w:rPr>
        <w:t xml:space="preserve">, J. (2024) </w:t>
      </w:r>
      <w:r w:rsidRPr="00E2492D">
        <w:rPr>
          <w:rFonts w:ascii="Helvetica" w:hAnsi="Helvetica"/>
          <w:i/>
          <w:iCs/>
          <w:sz w:val="24"/>
          <w:szCs w:val="24"/>
        </w:rPr>
        <w:t>Understanding the misunderstood Kessler Syndrome</w:t>
      </w:r>
      <w:r w:rsidRPr="00E2492D">
        <w:rPr>
          <w:rFonts w:ascii="Helvetica" w:hAnsi="Helvetica"/>
          <w:sz w:val="24"/>
          <w:szCs w:val="24"/>
        </w:rPr>
        <w:t xml:space="preserve">, Available at: </w:t>
      </w:r>
      <w:r w:rsidRPr="00E2492D">
        <w:rPr>
          <w:rStyle w:val="Hyperlink"/>
          <w:rFonts w:ascii="Helvetica" w:hAnsi="Helvetica" w:cs="Arial"/>
          <w:color w:val="000000"/>
          <w:sz w:val="24"/>
          <w:szCs w:val="24"/>
          <w:u w:val="none"/>
        </w:rPr>
        <w:t>https://aerospaceamerica.aiaa.org/features/understanding-the-misunderstood-kessler-syndrome/, Accessed on: 25/10/2025</w:t>
      </w:r>
    </w:p>
    <w:p w14:paraId="349EA2B6"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rPr>
        <w:t xml:space="preserve">Kessler, D.J. and Cour-Palais, B.G. (1978) </w:t>
      </w:r>
      <w:r w:rsidRPr="00E2492D">
        <w:rPr>
          <w:rFonts w:ascii="Helvetica" w:hAnsi="Helvetica"/>
          <w:i/>
          <w:iCs/>
          <w:sz w:val="24"/>
          <w:szCs w:val="24"/>
        </w:rPr>
        <w:t>Collision Frequency of Artificial Satellites: The Creation of a Debris Belt</w:t>
      </w:r>
      <w:r w:rsidRPr="00E2492D">
        <w:rPr>
          <w:rFonts w:ascii="Helvetica" w:hAnsi="Helvetica"/>
          <w:sz w:val="24"/>
          <w:szCs w:val="24"/>
        </w:rPr>
        <w:t>, Journal of Geophysical Research, Vol. 83, No. A6, pp. 2637-2646.</w:t>
      </w:r>
    </w:p>
    <w:p w14:paraId="44D4F443"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rPr>
        <w:t xml:space="preserve">Ladipo, A. (2022) </w:t>
      </w:r>
      <w:r w:rsidRPr="00E2492D">
        <w:rPr>
          <w:rFonts w:ascii="Helvetica" w:hAnsi="Helvetica"/>
          <w:i/>
          <w:iCs/>
          <w:sz w:val="24"/>
          <w:szCs w:val="24"/>
        </w:rPr>
        <w:t>Chart Suggestions Guide</w:t>
      </w:r>
      <w:r w:rsidRPr="00E2492D">
        <w:rPr>
          <w:rFonts w:ascii="Helvetica" w:hAnsi="Helvetica"/>
          <w:sz w:val="24"/>
          <w:szCs w:val="24"/>
        </w:rPr>
        <w:t>, Available at: https://public.tableau.com/app/profile/adedamola8122/viz/ChartSelectionGuide2/Dashboard, Accessed on: 25/10/2025</w:t>
      </w:r>
    </w:p>
    <w:p w14:paraId="38AB8781" w14:textId="77777777" w:rsidR="00383F3D" w:rsidRPr="00E2492D" w:rsidRDefault="00000000" w:rsidP="00BF34FA">
      <w:pPr>
        <w:pStyle w:val="BodyText"/>
        <w:numPr>
          <w:ilvl w:val="0"/>
          <w:numId w:val="6"/>
        </w:numPr>
        <w:rPr>
          <w:rFonts w:ascii="Helvetica" w:hAnsi="Helvetica"/>
          <w:sz w:val="24"/>
          <w:szCs w:val="24"/>
        </w:rPr>
      </w:pPr>
      <w:proofErr w:type="spellStart"/>
      <w:r w:rsidRPr="00E2492D">
        <w:rPr>
          <w:rFonts w:ascii="Helvetica" w:hAnsi="Helvetica"/>
          <w:sz w:val="24"/>
          <w:szCs w:val="24"/>
        </w:rPr>
        <w:lastRenderedPageBreak/>
        <w:t>Livescience</w:t>
      </w:r>
      <w:proofErr w:type="spellEnd"/>
      <w:r w:rsidRPr="00E2492D">
        <w:rPr>
          <w:rFonts w:ascii="Helvetica" w:hAnsi="Helvetica"/>
          <w:sz w:val="24"/>
          <w:szCs w:val="24"/>
        </w:rPr>
        <w:t xml:space="preserve"> (2025) </w:t>
      </w:r>
      <w:r w:rsidRPr="00E2492D">
        <w:rPr>
          <w:rFonts w:ascii="Helvetica" w:hAnsi="Helvetica"/>
          <w:i/>
          <w:iCs/>
          <w:sz w:val="24"/>
          <w:szCs w:val="24"/>
        </w:rPr>
        <w:t>Three Chinese astronauts stranded in space after debris hits their return capsule</w:t>
      </w:r>
      <w:r w:rsidRPr="00E2492D">
        <w:rPr>
          <w:rFonts w:ascii="Helvetica" w:hAnsi="Helvetica"/>
          <w:sz w:val="24"/>
          <w:szCs w:val="24"/>
        </w:rPr>
        <w:t>, Available at: https://www.livescience.com/space/space-exploration/three-chinese-astronauts-stranded-in-space-after-debris-hits-their-return-capsule, Accessed on: 05/11/2025</w:t>
      </w:r>
    </w:p>
    <w:p w14:paraId="277A3F8C"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rPr>
        <w:t xml:space="preserve">London Assembly (2014), </w:t>
      </w:r>
      <w:r w:rsidRPr="00E2492D">
        <w:rPr>
          <w:rFonts w:ascii="Helvetica" w:hAnsi="Helvetica"/>
          <w:i/>
          <w:iCs/>
          <w:sz w:val="24"/>
          <w:szCs w:val="24"/>
        </w:rPr>
        <w:t>New Bus for London - vehicle weight</w:t>
      </w:r>
      <w:r w:rsidRPr="00E2492D">
        <w:rPr>
          <w:rFonts w:ascii="Helvetica" w:hAnsi="Helvetica"/>
          <w:sz w:val="24"/>
          <w:szCs w:val="24"/>
        </w:rPr>
        <w:t>, Available at: https://www.london.gov.uk/who-we-are/what-london-assembly-does/questions-mayor/find-an-answer/new-bus-london-vehicle-weight-1, Accessed on 01/12/2025</w:t>
      </w:r>
    </w:p>
    <w:p w14:paraId="17E4B5FA" w14:textId="4A47740F"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rPr>
        <w:t xml:space="preserve">Luscombe, R. (2025) </w:t>
      </w:r>
      <w:r w:rsidRPr="00E2492D">
        <w:rPr>
          <w:rFonts w:ascii="Helvetica" w:hAnsi="Helvetica"/>
          <w:i/>
          <w:iCs/>
          <w:sz w:val="24"/>
          <w:szCs w:val="24"/>
        </w:rPr>
        <w:t>Universe’s mysteries may never be solved because of Trump’s Nasa cuts</w:t>
      </w:r>
      <w:r w:rsidRPr="00E2492D">
        <w:rPr>
          <w:rFonts w:ascii="Helvetica" w:hAnsi="Helvetica"/>
          <w:sz w:val="24"/>
          <w:szCs w:val="24"/>
        </w:rPr>
        <w:t xml:space="preserve">, </w:t>
      </w:r>
      <w:r w:rsidRPr="00E2492D">
        <w:rPr>
          <w:rFonts w:ascii="Helvetica" w:hAnsi="Helvetica"/>
          <w:i/>
          <w:iCs/>
          <w:sz w:val="24"/>
          <w:szCs w:val="24"/>
        </w:rPr>
        <w:t xml:space="preserve">experts say, </w:t>
      </w:r>
      <w:r w:rsidRPr="00E2492D">
        <w:rPr>
          <w:rFonts w:ascii="Helvetica" w:hAnsi="Helvetica"/>
          <w:sz w:val="24"/>
          <w:szCs w:val="24"/>
        </w:rPr>
        <w:t>Available at: https://www.theguardian.com/us-news/2025/may/29/trump-nasa-cuts, Accessed on: 26/11/2025</w:t>
      </w:r>
    </w:p>
    <w:p w14:paraId="3C2602AD"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rPr>
        <w:t xml:space="preserve">McDowell, J. (2020) </w:t>
      </w:r>
      <w:r w:rsidRPr="00E2492D">
        <w:rPr>
          <w:rFonts w:ascii="Helvetica" w:hAnsi="Helvetica"/>
          <w:i/>
          <w:iCs/>
          <w:sz w:val="24"/>
          <w:szCs w:val="24"/>
        </w:rPr>
        <w:t xml:space="preserve">General </w:t>
      </w:r>
      <w:proofErr w:type="spellStart"/>
      <w:r w:rsidRPr="00E2492D">
        <w:rPr>
          <w:rFonts w:ascii="Helvetica" w:hAnsi="Helvetica"/>
          <w:i/>
          <w:iCs/>
          <w:sz w:val="24"/>
          <w:szCs w:val="24"/>
        </w:rPr>
        <w:t>Catalog</w:t>
      </w:r>
      <w:proofErr w:type="spellEnd"/>
      <w:r w:rsidRPr="00E2492D">
        <w:rPr>
          <w:rFonts w:ascii="Helvetica" w:hAnsi="Helvetica"/>
          <w:i/>
          <w:iCs/>
          <w:sz w:val="24"/>
          <w:szCs w:val="24"/>
        </w:rPr>
        <w:t xml:space="preserve"> of Artificial Space Objects</w:t>
      </w:r>
      <w:r w:rsidRPr="00E2492D">
        <w:rPr>
          <w:rFonts w:ascii="Helvetica" w:hAnsi="Helvetica"/>
          <w:sz w:val="24"/>
          <w:szCs w:val="24"/>
        </w:rPr>
        <w:t xml:space="preserve">, Available at: </w:t>
      </w:r>
      <w:r w:rsidRPr="00E2492D">
        <w:rPr>
          <w:rFonts w:ascii="Helvetica" w:hAnsi="Helvetica"/>
          <w:color w:val="000000"/>
          <w:sz w:val="24"/>
          <w:szCs w:val="24"/>
        </w:rPr>
        <w:t>https://planet4589.org/space/gcat</w:t>
      </w:r>
      <w:r w:rsidRPr="00E2492D">
        <w:rPr>
          <w:rFonts w:ascii="Helvetica" w:hAnsi="Helvetica"/>
          <w:sz w:val="24"/>
          <w:szCs w:val="24"/>
        </w:rPr>
        <w:t xml:space="preserve">, </w:t>
      </w:r>
      <w:r w:rsidRPr="00E2492D">
        <w:rPr>
          <w:rStyle w:val="Strong"/>
          <w:rFonts w:ascii="Helvetica" w:hAnsi="Helvetica"/>
          <w:b w:val="0"/>
          <w:bCs w:val="0"/>
          <w:sz w:val="24"/>
          <w:szCs w:val="24"/>
        </w:rPr>
        <w:t>Accessed 24/10/2025</w:t>
      </w:r>
    </w:p>
    <w:p w14:paraId="19416BEF" w14:textId="77777777" w:rsidR="00383F3D" w:rsidRPr="00E2492D" w:rsidRDefault="00000000" w:rsidP="00BF34FA">
      <w:pPr>
        <w:pStyle w:val="BodyText"/>
        <w:numPr>
          <w:ilvl w:val="0"/>
          <w:numId w:val="6"/>
        </w:numPr>
        <w:rPr>
          <w:rFonts w:ascii="Helvetica" w:hAnsi="Helvetica"/>
          <w:sz w:val="24"/>
          <w:szCs w:val="24"/>
        </w:rPr>
      </w:pPr>
      <w:r w:rsidRPr="00E2492D">
        <w:rPr>
          <w:rStyle w:val="Strong"/>
          <w:rFonts w:ascii="Helvetica" w:hAnsi="Helvetica"/>
          <w:b w:val="0"/>
          <w:bCs w:val="0"/>
          <w:sz w:val="24"/>
          <w:szCs w:val="24"/>
        </w:rPr>
        <w:t xml:space="preserve">Mogensen, A. (2023), </w:t>
      </w:r>
      <w:r w:rsidRPr="00E2492D">
        <w:rPr>
          <w:rStyle w:val="Strong"/>
          <w:rFonts w:ascii="Helvetica" w:hAnsi="Helvetica"/>
          <w:b w:val="0"/>
          <w:bCs w:val="0"/>
          <w:i/>
          <w:iCs/>
          <w:sz w:val="24"/>
          <w:szCs w:val="24"/>
        </w:rPr>
        <w:t>Pierced Canadarm2</w:t>
      </w:r>
      <w:r w:rsidRPr="00E2492D">
        <w:rPr>
          <w:rStyle w:val="Strong"/>
          <w:rFonts w:ascii="Helvetica" w:hAnsi="Helvetica"/>
          <w:b w:val="0"/>
          <w:bCs w:val="0"/>
          <w:sz w:val="24"/>
          <w:szCs w:val="24"/>
        </w:rPr>
        <w:t>, Available at: https://www.esa.int/ESA_Multimedia/Images/2023/12/Pierced_Canadarm2, Accessed on: 26/11/2025</w:t>
      </w:r>
    </w:p>
    <w:p w14:paraId="7DD6756E" w14:textId="77777777" w:rsidR="00383F3D" w:rsidRPr="00E2492D" w:rsidRDefault="00000000" w:rsidP="00BF34FA">
      <w:pPr>
        <w:pStyle w:val="BodyText"/>
        <w:numPr>
          <w:ilvl w:val="0"/>
          <w:numId w:val="6"/>
        </w:numPr>
        <w:rPr>
          <w:rFonts w:ascii="Helvetica" w:hAnsi="Helvetica"/>
          <w:sz w:val="24"/>
          <w:szCs w:val="24"/>
        </w:rPr>
      </w:pPr>
      <w:r w:rsidRPr="00E2492D">
        <w:rPr>
          <w:rStyle w:val="Strong"/>
          <w:rFonts w:ascii="Helvetica" w:hAnsi="Helvetica"/>
          <w:b w:val="0"/>
          <w:bCs w:val="0"/>
          <w:sz w:val="24"/>
          <w:szCs w:val="24"/>
        </w:rPr>
        <w:t xml:space="preserve">Munzer, T. (2014) </w:t>
      </w:r>
      <w:r w:rsidRPr="00E2492D">
        <w:rPr>
          <w:rStyle w:val="Strong"/>
          <w:rFonts w:ascii="Helvetica" w:hAnsi="Helvetica"/>
          <w:b w:val="0"/>
          <w:bCs w:val="0"/>
          <w:i/>
          <w:iCs/>
          <w:sz w:val="24"/>
          <w:szCs w:val="24"/>
        </w:rPr>
        <w:t>Visualization Analysis and Design</w:t>
      </w:r>
      <w:r w:rsidRPr="00E2492D">
        <w:rPr>
          <w:rStyle w:val="Strong"/>
          <w:rFonts w:ascii="Helvetica" w:hAnsi="Helvetica"/>
          <w:b w:val="0"/>
          <w:bCs w:val="0"/>
          <w:sz w:val="24"/>
          <w:szCs w:val="24"/>
        </w:rPr>
        <w:t>, CRC Press, Boca Raton.</w:t>
      </w:r>
    </w:p>
    <w:p w14:paraId="2763F359" w14:textId="77777777" w:rsidR="00383F3D" w:rsidRPr="00E2492D" w:rsidRDefault="00000000" w:rsidP="00BF34FA">
      <w:pPr>
        <w:pStyle w:val="BodyText"/>
        <w:numPr>
          <w:ilvl w:val="0"/>
          <w:numId w:val="6"/>
        </w:numPr>
        <w:rPr>
          <w:rFonts w:ascii="Helvetica" w:hAnsi="Helvetica"/>
          <w:sz w:val="24"/>
          <w:szCs w:val="24"/>
        </w:rPr>
      </w:pPr>
      <w:r w:rsidRPr="00E2492D">
        <w:rPr>
          <w:rStyle w:val="Strong"/>
          <w:rFonts w:ascii="Helvetica" w:hAnsi="Helvetica"/>
          <w:b w:val="0"/>
          <w:bCs w:val="0"/>
          <w:sz w:val="24"/>
          <w:szCs w:val="24"/>
        </w:rPr>
        <w:t xml:space="preserve">N2YO (2025) </w:t>
      </w:r>
      <w:r w:rsidRPr="00E2492D">
        <w:rPr>
          <w:rStyle w:val="Strong"/>
          <w:rFonts w:ascii="Helvetica" w:hAnsi="Helvetica"/>
          <w:b w:val="0"/>
          <w:bCs w:val="0"/>
          <w:i/>
          <w:iCs/>
          <w:sz w:val="24"/>
          <w:szCs w:val="24"/>
        </w:rPr>
        <w:t>Satellite Database</w:t>
      </w:r>
      <w:r w:rsidRPr="00E2492D">
        <w:rPr>
          <w:rStyle w:val="Strong"/>
          <w:rFonts w:ascii="Helvetica" w:hAnsi="Helvetica"/>
          <w:b w:val="0"/>
          <w:bCs w:val="0"/>
          <w:sz w:val="24"/>
          <w:szCs w:val="24"/>
        </w:rPr>
        <w:t>, Available at: https://www.n2yo.com/database/, Accessed: 16/10/2025</w:t>
      </w:r>
    </w:p>
    <w:p w14:paraId="407B76DF"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rPr>
        <w:t xml:space="preserve">NASA (2024), </w:t>
      </w:r>
      <w:r w:rsidRPr="00D010DE">
        <w:rPr>
          <w:rFonts w:ascii="Helvetica" w:hAnsi="Helvetica"/>
          <w:i/>
          <w:iCs/>
          <w:sz w:val="24"/>
          <w:szCs w:val="24"/>
        </w:rPr>
        <w:t>Tracking Satellites and Space Debris in Earth Orbit</w:t>
      </w:r>
      <w:r w:rsidRPr="00E2492D">
        <w:rPr>
          <w:rFonts w:ascii="Helvetica" w:hAnsi="Helvetica"/>
          <w:sz w:val="24"/>
          <w:szCs w:val="24"/>
        </w:rPr>
        <w:t xml:space="preserve"> (Feb 2024) Available at: https://svs.gsfc.nasa.gov/5258, Accessed on: </w:t>
      </w:r>
      <w:r w:rsidRPr="00E2492D">
        <w:rPr>
          <w:rStyle w:val="Strong"/>
          <w:rFonts w:ascii="Helvetica" w:hAnsi="Helvetica"/>
          <w:b w:val="0"/>
          <w:bCs w:val="0"/>
          <w:sz w:val="24"/>
          <w:szCs w:val="24"/>
        </w:rPr>
        <w:t>26/11/2025</w:t>
      </w:r>
    </w:p>
    <w:p w14:paraId="5B8C252C"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rPr>
        <w:t xml:space="preserve">NASA (2025) </w:t>
      </w:r>
      <w:r w:rsidRPr="00D010DE">
        <w:rPr>
          <w:rFonts w:ascii="Helvetica" w:hAnsi="Helvetica"/>
          <w:i/>
          <w:iCs/>
          <w:sz w:val="24"/>
          <w:szCs w:val="24"/>
        </w:rPr>
        <w:t xml:space="preserve">NASA Master </w:t>
      </w:r>
      <w:proofErr w:type="spellStart"/>
      <w:r w:rsidRPr="00D010DE">
        <w:rPr>
          <w:rFonts w:ascii="Helvetica" w:hAnsi="Helvetica"/>
          <w:i/>
          <w:iCs/>
          <w:sz w:val="24"/>
          <w:szCs w:val="24"/>
        </w:rPr>
        <w:t>Catalog</w:t>
      </w:r>
      <w:proofErr w:type="spellEnd"/>
      <w:r w:rsidRPr="00E2492D">
        <w:rPr>
          <w:rFonts w:ascii="Helvetica" w:hAnsi="Helvetica"/>
          <w:sz w:val="24"/>
          <w:szCs w:val="24"/>
        </w:rPr>
        <w:t>, Available at: https://data.nasa.gov/dataset/national-space-science-data-center-master-catalog, Access attempted on: 13/10/2025 (NB: times out)</w:t>
      </w:r>
    </w:p>
    <w:p w14:paraId="2A7AF2DC" w14:textId="77777777" w:rsidR="00383F3D" w:rsidRPr="00E2492D" w:rsidRDefault="00000000" w:rsidP="00BF34FA">
      <w:pPr>
        <w:pStyle w:val="BodyText"/>
        <w:numPr>
          <w:ilvl w:val="0"/>
          <w:numId w:val="6"/>
        </w:numPr>
        <w:rPr>
          <w:rFonts w:ascii="Helvetica" w:hAnsi="Helvetica"/>
          <w:sz w:val="24"/>
          <w:szCs w:val="24"/>
        </w:rPr>
      </w:pPr>
      <w:proofErr w:type="spellStart"/>
      <w:r w:rsidRPr="00E2492D">
        <w:rPr>
          <w:rStyle w:val="Strong"/>
          <w:rFonts w:ascii="Helvetica" w:hAnsi="Helvetica"/>
          <w:b w:val="0"/>
          <w:bCs w:val="0"/>
          <w:sz w:val="24"/>
          <w:szCs w:val="24"/>
        </w:rPr>
        <w:t>Nominatim</w:t>
      </w:r>
      <w:proofErr w:type="spellEnd"/>
      <w:r w:rsidRPr="00E2492D">
        <w:rPr>
          <w:rStyle w:val="Strong"/>
          <w:rFonts w:ascii="Helvetica" w:hAnsi="Helvetica"/>
          <w:b w:val="0"/>
          <w:bCs w:val="0"/>
          <w:sz w:val="24"/>
          <w:szCs w:val="24"/>
        </w:rPr>
        <w:t xml:space="preserve"> (2025) </w:t>
      </w:r>
      <w:r w:rsidRPr="00D010DE">
        <w:rPr>
          <w:rStyle w:val="Strong"/>
          <w:rFonts w:ascii="Helvetica" w:hAnsi="Helvetica"/>
          <w:b w:val="0"/>
          <w:bCs w:val="0"/>
          <w:i/>
          <w:iCs/>
          <w:sz w:val="24"/>
          <w:szCs w:val="24"/>
        </w:rPr>
        <w:t>Open-source geocoding with OpenStreetMap data</w:t>
      </w:r>
      <w:r w:rsidRPr="00E2492D">
        <w:rPr>
          <w:rStyle w:val="Strong"/>
          <w:rFonts w:ascii="Helvetica" w:hAnsi="Helvetica"/>
          <w:b w:val="0"/>
          <w:bCs w:val="0"/>
          <w:sz w:val="24"/>
          <w:szCs w:val="24"/>
        </w:rPr>
        <w:t>, Available at: https://nominatim.org/, Accessed on: 21/11/2025</w:t>
      </w:r>
    </w:p>
    <w:p w14:paraId="49C3AEA6" w14:textId="77777777" w:rsidR="00383F3D" w:rsidRPr="00E2492D" w:rsidRDefault="00000000" w:rsidP="00BF34FA">
      <w:pPr>
        <w:pStyle w:val="BodyText"/>
        <w:numPr>
          <w:ilvl w:val="0"/>
          <w:numId w:val="6"/>
        </w:numPr>
        <w:rPr>
          <w:rFonts w:ascii="Helvetica" w:hAnsi="Helvetica"/>
          <w:sz w:val="24"/>
          <w:szCs w:val="24"/>
        </w:rPr>
      </w:pPr>
      <w:proofErr w:type="spellStart"/>
      <w:r w:rsidRPr="00E2492D">
        <w:rPr>
          <w:rFonts w:ascii="Helvetica" w:hAnsi="Helvetica"/>
          <w:sz w:val="24"/>
          <w:szCs w:val="24"/>
        </w:rPr>
        <w:t>Pultarova</w:t>
      </w:r>
      <w:proofErr w:type="spellEnd"/>
      <w:r w:rsidRPr="00E2492D">
        <w:rPr>
          <w:rFonts w:ascii="Helvetica" w:hAnsi="Helvetica"/>
          <w:sz w:val="24"/>
          <w:szCs w:val="24"/>
        </w:rPr>
        <w:t xml:space="preserve">, T. (2023) </w:t>
      </w:r>
      <w:r w:rsidRPr="00E2492D">
        <w:rPr>
          <w:rFonts w:ascii="Helvetica" w:hAnsi="Helvetica"/>
          <w:i/>
          <w:iCs/>
          <w:sz w:val="24"/>
          <w:szCs w:val="24"/>
        </w:rPr>
        <w:t xml:space="preserve">How many satellites can we safely fit in Earth </w:t>
      </w:r>
      <w:proofErr w:type="gramStart"/>
      <w:r w:rsidRPr="00E2492D">
        <w:rPr>
          <w:rFonts w:ascii="Helvetica" w:hAnsi="Helvetica"/>
          <w:i/>
          <w:iCs/>
          <w:sz w:val="24"/>
          <w:szCs w:val="24"/>
        </w:rPr>
        <w:t>orbit?</w:t>
      </w:r>
      <w:r w:rsidRPr="00E2492D">
        <w:rPr>
          <w:rFonts w:ascii="Helvetica" w:hAnsi="Helvetica"/>
          <w:sz w:val="24"/>
          <w:szCs w:val="24"/>
        </w:rPr>
        <w:t>,</w:t>
      </w:r>
      <w:proofErr w:type="gramEnd"/>
      <w:r w:rsidRPr="00E2492D">
        <w:rPr>
          <w:rFonts w:ascii="Helvetica" w:hAnsi="Helvetica"/>
          <w:sz w:val="24"/>
          <w:szCs w:val="24"/>
        </w:rPr>
        <w:t xml:space="preserve"> Available at: </w:t>
      </w:r>
      <w:r w:rsidRPr="00E2492D">
        <w:rPr>
          <w:rStyle w:val="Hyperlink"/>
          <w:rFonts w:ascii="Helvetica" w:hAnsi="Helvetica"/>
          <w:color w:val="000000"/>
          <w:sz w:val="24"/>
          <w:szCs w:val="24"/>
          <w:u w:val="none"/>
        </w:rPr>
        <w:t>https://www.n2yo.com/satellite-article/How-many-satellites-can-we-safely-fit-in-Earth-orbit/86, Accessed on: 16/10/2025</w:t>
      </w:r>
    </w:p>
    <w:p w14:paraId="730FF024" w14:textId="77777777" w:rsidR="00383F3D" w:rsidRPr="00E2492D" w:rsidRDefault="00000000" w:rsidP="00BF34FA">
      <w:pPr>
        <w:pStyle w:val="BodyText"/>
        <w:numPr>
          <w:ilvl w:val="0"/>
          <w:numId w:val="6"/>
        </w:numPr>
        <w:rPr>
          <w:rFonts w:ascii="Helvetica" w:hAnsi="Helvetica"/>
          <w:sz w:val="24"/>
          <w:szCs w:val="24"/>
        </w:rPr>
      </w:pPr>
      <w:proofErr w:type="spellStart"/>
      <w:r w:rsidRPr="00E2492D">
        <w:rPr>
          <w:rFonts w:ascii="Helvetica" w:hAnsi="Helvetica"/>
          <w:sz w:val="24"/>
          <w:szCs w:val="24"/>
        </w:rPr>
        <w:t>Pultarova</w:t>
      </w:r>
      <w:proofErr w:type="spellEnd"/>
      <w:r w:rsidRPr="00E2492D">
        <w:rPr>
          <w:rFonts w:ascii="Helvetica" w:hAnsi="Helvetica"/>
          <w:sz w:val="24"/>
          <w:szCs w:val="24"/>
        </w:rPr>
        <w:t xml:space="preserve">, T. (2025) </w:t>
      </w:r>
      <w:r w:rsidRPr="00E2492D">
        <w:rPr>
          <w:rFonts w:ascii="Helvetica" w:hAnsi="Helvetica"/>
          <w:i/>
          <w:iCs/>
          <w:sz w:val="24"/>
          <w:szCs w:val="24"/>
        </w:rPr>
        <w:t>Starlink satellites: Facts, tracking and impact on astronomy</w:t>
      </w:r>
      <w:r w:rsidRPr="00E2492D">
        <w:rPr>
          <w:rFonts w:ascii="Helvetica" w:hAnsi="Helvetica"/>
          <w:sz w:val="24"/>
          <w:szCs w:val="24"/>
        </w:rPr>
        <w:t>, Available at: https://www.space.com/spacex-starlink-satellites.html, Accessed 12/11/2025</w:t>
      </w:r>
    </w:p>
    <w:p w14:paraId="457C8D1D"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rPr>
        <w:t xml:space="preserve">Shepardson, D. and Roulette, J. (2025), </w:t>
      </w:r>
      <w:r w:rsidRPr="00E2492D">
        <w:rPr>
          <w:rFonts w:ascii="Helvetica" w:hAnsi="Helvetica"/>
          <w:i/>
          <w:iCs/>
          <w:sz w:val="24"/>
          <w:szCs w:val="24"/>
        </w:rPr>
        <w:t>SpaceX buys wireless spectrum from EchoStar in $17 billion deal</w:t>
      </w:r>
      <w:r w:rsidRPr="00E2492D">
        <w:rPr>
          <w:rFonts w:ascii="Helvetica" w:hAnsi="Helvetica"/>
          <w:sz w:val="24"/>
          <w:szCs w:val="24"/>
        </w:rPr>
        <w:t xml:space="preserve">, Available at: https://www.reuters.com/business/media-telecom/spacex-buys-wireless-spectrum-echostar-17-billion-deal-2025-09-08/, Accessed on: </w:t>
      </w:r>
      <w:r w:rsidRPr="00E2492D">
        <w:rPr>
          <w:rStyle w:val="Strong"/>
          <w:rFonts w:ascii="Helvetica" w:hAnsi="Helvetica"/>
          <w:b w:val="0"/>
          <w:bCs w:val="0"/>
          <w:sz w:val="24"/>
          <w:szCs w:val="24"/>
        </w:rPr>
        <w:t>21/11/2025</w:t>
      </w:r>
    </w:p>
    <w:p w14:paraId="563E6B13"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rPr>
        <w:t xml:space="preserve">SpaceX (2025) </w:t>
      </w:r>
      <w:r w:rsidRPr="00E2492D">
        <w:rPr>
          <w:rFonts w:ascii="Helvetica" w:hAnsi="Helvetica"/>
          <w:i/>
          <w:iCs/>
          <w:sz w:val="24"/>
          <w:szCs w:val="24"/>
        </w:rPr>
        <w:t>The Future of Starlink Direct to Cell</w:t>
      </w:r>
      <w:r w:rsidRPr="00E2492D">
        <w:rPr>
          <w:rFonts w:ascii="Helvetica" w:hAnsi="Helvetica"/>
          <w:sz w:val="24"/>
          <w:szCs w:val="24"/>
        </w:rPr>
        <w:t>, Available at: https://www.spacex.com/updates#dtc-gen2-spectrum, Accessed on: 12/11/2025</w:t>
      </w:r>
    </w:p>
    <w:p w14:paraId="339E9411"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rPr>
        <w:lastRenderedPageBreak/>
        <w:t xml:space="preserve">Sutter, P., 2021, </w:t>
      </w:r>
      <w:r w:rsidRPr="00E2492D">
        <w:rPr>
          <w:rFonts w:ascii="Helvetica" w:hAnsi="Helvetica"/>
          <w:i/>
          <w:iCs/>
          <w:sz w:val="24"/>
          <w:szCs w:val="24"/>
        </w:rPr>
        <w:t xml:space="preserve">Who's going to fix the space junk </w:t>
      </w:r>
      <w:proofErr w:type="gramStart"/>
      <w:r w:rsidRPr="00E2492D">
        <w:rPr>
          <w:rFonts w:ascii="Helvetica" w:hAnsi="Helvetica"/>
          <w:i/>
          <w:iCs/>
          <w:sz w:val="24"/>
          <w:szCs w:val="24"/>
        </w:rPr>
        <w:t>problem?</w:t>
      </w:r>
      <w:r w:rsidRPr="00E2492D">
        <w:rPr>
          <w:rFonts w:ascii="Helvetica" w:hAnsi="Helvetica"/>
          <w:sz w:val="24"/>
          <w:szCs w:val="24"/>
        </w:rPr>
        <w:t>,</w:t>
      </w:r>
      <w:proofErr w:type="gramEnd"/>
      <w:r w:rsidRPr="00E2492D">
        <w:rPr>
          <w:rFonts w:ascii="Helvetica" w:hAnsi="Helvetica"/>
          <w:sz w:val="24"/>
          <w:szCs w:val="24"/>
        </w:rPr>
        <w:t xml:space="preserve"> Available at: https://www.space.com/space-junk-growing-problem-complicated-solution, Accessed on: 12/11/2025</w:t>
      </w:r>
    </w:p>
    <w:p w14:paraId="65A313AF" w14:textId="4BF13C76"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rPr>
        <w:t xml:space="preserve">Robinson-Smith, W. (2025) </w:t>
      </w:r>
      <w:r w:rsidRPr="00E2492D">
        <w:rPr>
          <w:rFonts w:ascii="Helvetica" w:hAnsi="Helvetica"/>
          <w:i/>
          <w:iCs/>
          <w:sz w:val="24"/>
          <w:szCs w:val="24"/>
        </w:rPr>
        <w:t>SpaceX launches 28 Starlink satellites on 550th Falcon</w:t>
      </w:r>
      <w:r w:rsidR="00D010DE">
        <w:rPr>
          <w:rFonts w:ascii="Helvetica" w:hAnsi="Helvetica"/>
          <w:i/>
          <w:iCs/>
          <w:sz w:val="24"/>
          <w:szCs w:val="24"/>
        </w:rPr>
        <w:t>-</w:t>
      </w:r>
      <w:r w:rsidRPr="00E2492D">
        <w:rPr>
          <w:rFonts w:ascii="Helvetica" w:hAnsi="Helvetica"/>
          <w:i/>
          <w:iCs/>
          <w:sz w:val="24"/>
          <w:szCs w:val="24"/>
        </w:rPr>
        <w:t>9 mission</w:t>
      </w:r>
      <w:r w:rsidRPr="00E2492D">
        <w:rPr>
          <w:rFonts w:ascii="Helvetica" w:hAnsi="Helvetica"/>
          <w:sz w:val="24"/>
          <w:szCs w:val="24"/>
        </w:rPr>
        <w:t>, Available at: https://spaceflightnow.com/2025/10/22/live-coverage-spacex-to-launch-28-starlink-satellites-on-550th-falcon-9-rocket/, Accessed on: 12/11/2025</w:t>
      </w:r>
    </w:p>
    <w:p w14:paraId="3C3713AA"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rPr>
        <w:t xml:space="preserve">Union of Concerned Scientists (2023) </w:t>
      </w:r>
      <w:r w:rsidRPr="00E2492D">
        <w:rPr>
          <w:rFonts w:ascii="Helvetica" w:hAnsi="Helvetica"/>
          <w:i/>
          <w:iCs/>
          <w:sz w:val="24"/>
          <w:szCs w:val="24"/>
        </w:rPr>
        <w:t xml:space="preserve">UCS Satellite Database, </w:t>
      </w:r>
      <w:r w:rsidRPr="00E2492D">
        <w:rPr>
          <w:rFonts w:ascii="Helvetica" w:hAnsi="Helvetica"/>
          <w:sz w:val="24"/>
          <w:szCs w:val="24"/>
        </w:rPr>
        <w:t>Available at: https://www.ucs.org/resources/satellite-database, Accessed: 13/10/2025</w:t>
      </w:r>
    </w:p>
    <w:p w14:paraId="27FA3A99" w14:textId="77777777" w:rsidR="00383F3D" w:rsidRPr="00E2492D" w:rsidRDefault="00000000" w:rsidP="00BF34FA">
      <w:pPr>
        <w:pStyle w:val="BodyText"/>
        <w:numPr>
          <w:ilvl w:val="0"/>
          <w:numId w:val="6"/>
        </w:numPr>
        <w:rPr>
          <w:rFonts w:ascii="Helvetica" w:hAnsi="Helvetica"/>
          <w:sz w:val="24"/>
          <w:szCs w:val="24"/>
        </w:rPr>
      </w:pPr>
      <w:r w:rsidRPr="00E2492D">
        <w:rPr>
          <w:rFonts w:ascii="Helvetica" w:hAnsi="Helvetica"/>
          <w:sz w:val="24"/>
          <w:szCs w:val="24"/>
        </w:rPr>
        <w:t xml:space="preserve">Universe (2023) </w:t>
      </w:r>
      <w:r w:rsidRPr="00E2492D">
        <w:rPr>
          <w:rFonts w:ascii="Helvetica" w:hAnsi="Helvetica"/>
          <w:i/>
          <w:iCs/>
          <w:sz w:val="24"/>
          <w:szCs w:val="24"/>
        </w:rPr>
        <w:t xml:space="preserve">Starlink satellites performed 26 thousand avoidance </w:t>
      </w:r>
      <w:proofErr w:type="spellStart"/>
      <w:r w:rsidRPr="00E2492D">
        <w:rPr>
          <w:rFonts w:ascii="Helvetica" w:hAnsi="Helvetica"/>
          <w:i/>
          <w:iCs/>
          <w:sz w:val="24"/>
          <w:szCs w:val="24"/>
        </w:rPr>
        <w:t>maneuvers</w:t>
      </w:r>
      <w:proofErr w:type="spellEnd"/>
      <w:r w:rsidRPr="00E2492D">
        <w:rPr>
          <w:rFonts w:ascii="Helvetica" w:hAnsi="Helvetica"/>
          <w:sz w:val="24"/>
          <w:szCs w:val="24"/>
        </w:rPr>
        <w:t xml:space="preserve"> Available at: https://universemagazine.com/en/starlink-satellites-performed-26-thousand-avoidance-maneuvers/, Accessed on: 12/11/2025</w:t>
      </w:r>
    </w:p>
    <w:p w14:paraId="45A6D141" w14:textId="77777777" w:rsidR="00383F3D" w:rsidRPr="00E2492D" w:rsidRDefault="00383F3D" w:rsidP="00BF34FA">
      <w:pPr>
        <w:pStyle w:val="BodyText"/>
        <w:rPr>
          <w:rFonts w:ascii="Helvetica" w:hAnsi="Helvetica"/>
          <w:sz w:val="24"/>
          <w:szCs w:val="24"/>
        </w:rPr>
      </w:pPr>
    </w:p>
    <w:p w14:paraId="2BB68401" w14:textId="77777777" w:rsidR="00383F3D" w:rsidRPr="00E2492D" w:rsidRDefault="00383F3D" w:rsidP="00BF34FA">
      <w:pPr>
        <w:pStyle w:val="BodyText"/>
        <w:rPr>
          <w:rFonts w:ascii="Helvetica" w:hAnsi="Helvetica"/>
          <w:sz w:val="24"/>
          <w:szCs w:val="24"/>
        </w:rPr>
      </w:pPr>
    </w:p>
    <w:sectPr w:rsidR="00383F3D" w:rsidRPr="00E2492D" w:rsidSect="00604213">
      <w:headerReference w:type="default" r:id="rId19"/>
      <w:footerReference w:type="default" r:id="rId20"/>
      <w:pgSz w:w="11906" w:h="16838"/>
      <w:pgMar w:top="1705" w:right="1134" w:bottom="1693" w:left="1134" w:header="1134" w:footer="1134"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529C9" w14:textId="77777777" w:rsidR="001D122C" w:rsidRDefault="001D122C" w:rsidP="00BF34FA">
      <w:r>
        <w:separator/>
      </w:r>
    </w:p>
  </w:endnote>
  <w:endnote w:type="continuationSeparator" w:id="0">
    <w:p w14:paraId="2BE5F5D5" w14:textId="77777777" w:rsidR="001D122C" w:rsidRDefault="001D122C" w:rsidP="00BF3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Noto Serif CJK SC">
    <w:altName w:val="Cambria"/>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Helvetica">
    <w:panose1 w:val="00000000000000000000"/>
    <w:charset w:val="00"/>
    <w:family w:val="auto"/>
    <w:pitch w:val="variable"/>
    <w:sig w:usb0="E00002FF" w:usb1="5000785B" w:usb2="00000000" w:usb3="00000000" w:csb0="0000019F" w:csb1="00000000"/>
  </w:font>
  <w:font w:name="Noto Sans CJK SC">
    <w:panose1 w:val="020B0604020202020204"/>
    <w:charset w:val="00"/>
    <w:family w:val="roman"/>
    <w:pitch w:val="default"/>
  </w:font>
  <w:font w:name="Liberation Sans">
    <w:altName w:val="Arial"/>
    <w:panose1 w:val="020B0604020202020204"/>
    <w:charset w:val="01"/>
    <w:family w:val="swiss"/>
    <w:pitch w:val="variable"/>
  </w:font>
  <w:font w:name="Nimbus Sans">
    <w:altName w:val="Cambria"/>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Andale Mono">
    <w:panose1 w:val="020B0509000000000004"/>
    <w:charset w:val="00"/>
    <w:family w:val="modern"/>
    <w:pitch w:val="fixed"/>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965A" w14:textId="1E39B1E7" w:rsidR="00383F3D" w:rsidRDefault="00604213" w:rsidP="00604213">
    <w:pPr>
      <w:pStyle w:val="Footer"/>
      <w:jc w:val="center"/>
    </w:pPr>
    <w:r>
      <w:t xml:space="preserve">Page </w:t>
    </w:r>
    <w:r w:rsidR="00000000">
      <w:fldChar w:fldCharType="begin"/>
    </w:r>
    <w:r w:rsidR="00000000">
      <w:instrText xml:space="preserve"> PAGE </w:instrText>
    </w:r>
    <w:r w:rsidR="00000000">
      <w:fldChar w:fldCharType="separate"/>
    </w:r>
    <w:r w:rsidR="00000000">
      <w:t>19</w:t>
    </w:r>
    <w:r w:rsidR="00000000">
      <w:fldChar w:fldCharType="end"/>
    </w:r>
    <w:r>
      <w:t xml:space="preserve"> of </w:t>
    </w:r>
    <w:fldSimple w:instr=" NUMPAGES  \* MERGEFORMAT ">
      <w:r>
        <w:rPr>
          <w:noProof/>
        </w:rPr>
        <w:t>19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A253C" w14:textId="77777777" w:rsidR="001D122C" w:rsidRDefault="001D122C" w:rsidP="00BF34FA">
      <w:pPr>
        <w:rPr>
          <w:sz w:val="12"/>
        </w:rPr>
      </w:pPr>
      <w:r>
        <w:separator/>
      </w:r>
    </w:p>
  </w:footnote>
  <w:footnote w:type="continuationSeparator" w:id="0">
    <w:p w14:paraId="566AE140" w14:textId="77777777" w:rsidR="001D122C" w:rsidRDefault="001D122C" w:rsidP="00BF34FA">
      <w:pPr>
        <w:rPr>
          <w:sz w:val="12"/>
        </w:rPr>
      </w:pPr>
      <w:r>
        <w:continuationSeparator/>
      </w:r>
    </w:p>
  </w:footnote>
  <w:footnote w:id="1">
    <w:p w14:paraId="14ED80C8" w14:textId="77777777" w:rsidR="00383F3D" w:rsidRDefault="00000000" w:rsidP="00BF34FA">
      <w:pPr>
        <w:pStyle w:val="FootnoteText"/>
      </w:pPr>
      <w:r>
        <w:rPr>
          <w:rStyle w:val="FootnoteCharacters"/>
        </w:rPr>
        <w:footnoteRef/>
      </w:r>
      <w:r>
        <w:tab/>
        <w:t xml:space="preserve"> Correct as of 26/11/2025, figures change daily.</w:t>
      </w:r>
    </w:p>
  </w:footnote>
  <w:footnote w:id="2">
    <w:p w14:paraId="7672374B" w14:textId="77777777" w:rsidR="00383F3D" w:rsidRDefault="00000000" w:rsidP="00BF34FA">
      <w:pPr>
        <w:pStyle w:val="FootnoteText"/>
      </w:pPr>
      <w:r>
        <w:rPr>
          <w:rStyle w:val="FootnoteCharacters"/>
        </w:rPr>
        <w:footnoteRef/>
      </w:r>
      <w:r>
        <w:tab/>
        <w:t xml:space="preserve"> </w:t>
      </w:r>
      <w:r>
        <w:rPr>
          <w:rFonts w:ascii="Nimbus Sans" w:hAnsi="Nimbus Sans"/>
        </w:rPr>
        <w:t xml:space="preserve">Available at </w:t>
      </w:r>
      <w:r>
        <w:t>https://datascience.daemonchild.com/year2/dat5001/pres1/datasets/space_objects_latest.csv</w:t>
      </w:r>
    </w:p>
  </w:footnote>
  <w:footnote w:id="3">
    <w:p w14:paraId="16C032C2" w14:textId="77777777" w:rsidR="00383F3D" w:rsidRDefault="00000000" w:rsidP="00BF34FA">
      <w:pPr>
        <w:pStyle w:val="FootnoteText"/>
      </w:pPr>
      <w:r>
        <w:rPr>
          <w:rStyle w:val="FootnoteCharacters"/>
        </w:rPr>
        <w:footnoteRef/>
      </w:r>
      <w:r>
        <w:tab/>
        <w:t xml:space="preserve"> A cluster of identically tasked satellites working together is known as a constellation.</w:t>
      </w:r>
    </w:p>
  </w:footnote>
  <w:footnote w:id="4">
    <w:p w14:paraId="6667EF5A" w14:textId="77777777" w:rsidR="00383F3D" w:rsidRDefault="00000000" w:rsidP="00BF34FA">
      <w:pPr>
        <w:pStyle w:val="FootnoteText"/>
      </w:pPr>
      <w:r>
        <w:rPr>
          <w:rStyle w:val="FootnoteCharacters"/>
        </w:rPr>
        <w:footnoteRef/>
      </w:r>
      <w:r>
        <w:tab/>
        <w:t xml:space="preserve"> Dataset last updated: 1</w:t>
      </w:r>
      <w:r>
        <w:rPr>
          <w:vertAlign w:val="superscript"/>
        </w:rPr>
        <w:t>st</w:t>
      </w:r>
      <w:r>
        <w:t xml:space="preserve"> December 2025.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8176B" w14:textId="77777777" w:rsidR="00383F3D" w:rsidRDefault="00000000" w:rsidP="00BF34FA">
    <w:pPr>
      <w:pStyle w:val="Header"/>
    </w:pPr>
    <w:r>
      <w:t>DAT5001 S2_25</w:t>
    </w:r>
    <w:r>
      <w:tab/>
      <w:t>WRIT1</w:t>
    </w:r>
    <w:r>
      <w:tab/>
      <w:t>Tom Rowan ST20285213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2227"/>
    <w:multiLevelType w:val="multilevel"/>
    <w:tmpl w:val="B274A0E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F3770F6"/>
    <w:multiLevelType w:val="multilevel"/>
    <w:tmpl w:val="99B4F76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4245F7B"/>
    <w:multiLevelType w:val="multilevel"/>
    <w:tmpl w:val="55283A2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E32752F"/>
    <w:multiLevelType w:val="hybridMultilevel"/>
    <w:tmpl w:val="A42A9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D32082"/>
    <w:multiLevelType w:val="multilevel"/>
    <w:tmpl w:val="8044139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4ED74CC5"/>
    <w:multiLevelType w:val="hybridMultilevel"/>
    <w:tmpl w:val="DEEA6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C10641"/>
    <w:multiLevelType w:val="multilevel"/>
    <w:tmpl w:val="E442560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09E65AF"/>
    <w:multiLevelType w:val="hybridMultilevel"/>
    <w:tmpl w:val="8D208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40161A"/>
    <w:multiLevelType w:val="hybridMultilevel"/>
    <w:tmpl w:val="174628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1EA190B"/>
    <w:multiLevelType w:val="multilevel"/>
    <w:tmpl w:val="EAF0B1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79B6136C"/>
    <w:multiLevelType w:val="multilevel"/>
    <w:tmpl w:val="B34A8AD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00731460">
    <w:abstractNumId w:val="6"/>
  </w:num>
  <w:num w:numId="2" w16cid:durableId="1883131058">
    <w:abstractNumId w:val="0"/>
  </w:num>
  <w:num w:numId="3" w16cid:durableId="2094161260">
    <w:abstractNumId w:val="4"/>
  </w:num>
  <w:num w:numId="4" w16cid:durableId="1440832814">
    <w:abstractNumId w:val="1"/>
  </w:num>
  <w:num w:numId="5" w16cid:durableId="1379089436">
    <w:abstractNumId w:val="10"/>
  </w:num>
  <w:num w:numId="6" w16cid:durableId="889611998">
    <w:abstractNumId w:val="2"/>
  </w:num>
  <w:num w:numId="7" w16cid:durableId="1341397362">
    <w:abstractNumId w:val="9"/>
  </w:num>
  <w:num w:numId="8" w16cid:durableId="2107841846">
    <w:abstractNumId w:val="5"/>
  </w:num>
  <w:num w:numId="9" w16cid:durableId="1793553634">
    <w:abstractNumId w:val="7"/>
  </w:num>
  <w:num w:numId="10" w16cid:durableId="1386173184">
    <w:abstractNumId w:val="8"/>
  </w:num>
  <w:num w:numId="11" w16cid:durableId="1991397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F3D"/>
    <w:rsid w:val="001B7CE2"/>
    <w:rsid w:val="001D122C"/>
    <w:rsid w:val="00383F3D"/>
    <w:rsid w:val="00471038"/>
    <w:rsid w:val="00572B76"/>
    <w:rsid w:val="005F79FD"/>
    <w:rsid w:val="00604213"/>
    <w:rsid w:val="006B7B1F"/>
    <w:rsid w:val="00741059"/>
    <w:rsid w:val="007B6D69"/>
    <w:rsid w:val="008860E8"/>
    <w:rsid w:val="008C5BFA"/>
    <w:rsid w:val="00A75D9E"/>
    <w:rsid w:val="00A823D5"/>
    <w:rsid w:val="00A86C45"/>
    <w:rsid w:val="00BF34FA"/>
    <w:rsid w:val="00BF7237"/>
    <w:rsid w:val="00D010DE"/>
    <w:rsid w:val="00E2492D"/>
    <w:rsid w:val="00F17CB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8D88B"/>
  <w15:docId w15:val="{9A05DF68-FA5B-4141-8E5B-7B1345928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B76"/>
    <w:pPr>
      <w:spacing w:after="120"/>
      <w:jc w:val="both"/>
    </w:pPr>
    <w:rPr>
      <w:rFonts w:ascii="Helvetica" w:hAnsi="Helvetica"/>
      <w:sz w:val="22"/>
      <w:szCs w:val="28"/>
      <w:lang w:val="en-GB"/>
    </w:rPr>
  </w:style>
  <w:style w:type="paragraph" w:styleId="Heading1">
    <w:name w:val="heading 1"/>
    <w:basedOn w:val="Heading"/>
    <w:next w:val="BodyText"/>
    <w:uiPriority w:val="9"/>
    <w:qFormat/>
    <w:rsid w:val="00D010DE"/>
    <w:pPr>
      <w:numPr>
        <w:numId w:val="1"/>
      </w:numPr>
      <w:outlineLvl w:val="0"/>
    </w:pPr>
    <w:rPr>
      <w:rFonts w:ascii="Helvetica" w:hAnsi="Helvetica"/>
      <w:b/>
      <w:bCs/>
      <w:sz w:val="36"/>
      <w:szCs w:val="36"/>
    </w:rPr>
  </w:style>
  <w:style w:type="paragraph" w:styleId="Heading2">
    <w:name w:val="heading 2"/>
    <w:basedOn w:val="Heading"/>
    <w:next w:val="BodyText"/>
    <w:uiPriority w:val="9"/>
    <w:unhideWhenUsed/>
    <w:qFormat/>
    <w:rsid w:val="00D010DE"/>
    <w:pPr>
      <w:numPr>
        <w:ilvl w:val="1"/>
        <w:numId w:val="1"/>
      </w:numPr>
      <w:spacing w:before="200"/>
      <w:outlineLvl w:val="1"/>
    </w:pPr>
    <w:rPr>
      <w:rFonts w:ascii="Helvetica" w:hAnsi="Helvetica"/>
      <w:b/>
      <w:bCs/>
      <w:sz w:val="32"/>
      <w:szCs w:val="32"/>
    </w:rPr>
  </w:style>
  <w:style w:type="paragraph" w:styleId="Heading3">
    <w:name w:val="heading 3"/>
    <w:basedOn w:val="Heading"/>
    <w:next w:val="BodyText"/>
    <w:uiPriority w:val="9"/>
    <w:unhideWhenUsed/>
    <w:qFormat/>
    <w:rsid w:val="00D010DE"/>
    <w:pPr>
      <w:numPr>
        <w:ilvl w:val="2"/>
        <w:numId w:val="1"/>
      </w:numPr>
      <w:spacing w:before="140"/>
      <w:outlineLvl w:val="2"/>
    </w:pPr>
    <w:rPr>
      <w:rFonts w:ascii="Helvetica" w:hAnsi="Helvetic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Pr>
      <w:i/>
      <w:iCs/>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styleId="Hyperlink">
    <w:name w:val="Hyperlink"/>
    <w:uiPriority w:val="99"/>
    <w:rPr>
      <w:color w:val="000080"/>
      <w:u w:val="single"/>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styleId="FollowedHyperlink">
    <w:name w:val="FollowedHyperlink"/>
    <w:rPr>
      <w:color w:val="800000"/>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pPr>
    <w:rPr>
      <w:rFonts w:ascii="Liberation Sans" w:eastAsia="Noto Sans CJK SC" w:hAnsi="Liberation Sans"/>
      <w:sz w:val="28"/>
    </w:rPr>
  </w:style>
  <w:style w:type="paragraph" w:styleId="BodyText">
    <w:name w:val="Body Text"/>
    <w:basedOn w:val="Normal"/>
    <w:pPr>
      <w:spacing w:after="140"/>
    </w:pPr>
    <w:rPr>
      <w:rFonts w:ascii="Nimbus Sans" w:hAnsi="Nimbus Sans"/>
    </w:rPr>
  </w:style>
  <w:style w:type="paragraph" w:styleId="List">
    <w:name w:val="List"/>
    <w:basedOn w:val="BodyText"/>
  </w:style>
  <w:style w:type="paragraph" w:styleId="Caption">
    <w:name w:val="caption"/>
    <w:basedOn w:val="Normal"/>
    <w:qFormat/>
    <w:rsid w:val="008860E8"/>
    <w:pPr>
      <w:suppressLineNumbers/>
      <w:spacing w:before="120"/>
    </w:pPr>
    <w:rPr>
      <w:i/>
      <w:iCs/>
      <w:sz w:val="20"/>
      <w:szCs w:val="21"/>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FootnoteText">
    <w:name w:val="footnote text"/>
    <w:basedOn w:val="Normal"/>
    <w:pPr>
      <w:suppressLineNumbers/>
      <w:ind w:left="340" w:hanging="340"/>
    </w:pPr>
    <w:rPr>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styleId="Footer">
    <w:name w:val="footer"/>
    <w:basedOn w:val="HeaderandFooter"/>
  </w:style>
  <w:style w:type="paragraph" w:styleId="Title">
    <w:name w:val="Title"/>
    <w:basedOn w:val="Normal"/>
    <w:next w:val="Normal"/>
    <w:uiPriority w:val="10"/>
    <w:qFormat/>
    <w:pPr>
      <w:spacing w:after="80"/>
      <w:contextualSpacing/>
    </w:pPr>
    <w:rPr>
      <w:rFonts w:asciiTheme="majorHAnsi" w:eastAsiaTheme="majorEastAsia" w:hAnsiTheme="majorHAnsi" w:cstheme="majorBidi"/>
      <w:spacing w:val="-10"/>
      <w:sz w:val="56"/>
      <w:szCs w:val="56"/>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rPr>
      <w:rFonts w:ascii="Nimbus Sans" w:hAnsi="Nimbus Sans"/>
    </w:rPr>
  </w:style>
  <w:style w:type="paragraph" w:styleId="TOC1">
    <w:name w:val="toc 1"/>
    <w:basedOn w:val="Index"/>
    <w:uiPriority w:val="39"/>
    <w:pPr>
      <w:tabs>
        <w:tab w:val="right" w:leader="dot" w:pos="9638"/>
      </w:tabs>
    </w:pPr>
  </w:style>
  <w:style w:type="paragraph" w:styleId="TOC2">
    <w:name w:val="toc 2"/>
    <w:basedOn w:val="Index"/>
    <w:uiPriority w:val="39"/>
    <w:pPr>
      <w:tabs>
        <w:tab w:val="right" w:leader="dot" w:pos="9355"/>
      </w:tabs>
      <w:ind w:left="283"/>
    </w:pPr>
  </w:style>
  <w:style w:type="paragraph" w:styleId="TOC3">
    <w:name w:val="toc 3"/>
    <w:basedOn w:val="Index"/>
    <w:uiPriority w:val="39"/>
    <w:pPr>
      <w:tabs>
        <w:tab w:val="right" w:leader="dot" w:pos="9071"/>
      </w:tabs>
      <w:ind w:left="567"/>
    </w:pPr>
  </w:style>
  <w:style w:type="paragraph" w:customStyle="1" w:styleId="Figure">
    <w:name w:val="Figure"/>
    <w:basedOn w:val="Caption"/>
    <w:qFormat/>
    <w:rPr>
      <w:rFonts w:ascii="Nimbus Sans" w:hAnsi="Nimbus Sans"/>
    </w:rPr>
  </w:style>
  <w:style w:type="paragraph" w:customStyle="1" w:styleId="FrameContents">
    <w:name w:val="Frame Contents"/>
    <w:basedOn w:val="Normal"/>
    <w:qFormat/>
  </w:style>
  <w:style w:type="numbering" w:customStyle="1" w:styleId="Numbering123">
    <w:name w:val="Numbering 123"/>
    <w:qFormat/>
  </w:style>
  <w:style w:type="table" w:styleId="TableGrid">
    <w:name w:val="Table Grid"/>
    <w:basedOn w:val="TableNormal"/>
    <w:uiPriority w:val="39"/>
    <w:rsid w:val="00BF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2B76"/>
    <w:pPr>
      <w:ind w:left="720"/>
      <w:contextualSpacing/>
    </w:pPr>
    <w:rPr>
      <w:rFonts w:cs="Mangal"/>
    </w:rPr>
  </w:style>
  <w:style w:type="table" w:styleId="GridTable4-Accent2">
    <w:name w:val="Grid Table 4 Accent 2"/>
    <w:basedOn w:val="TableNormal"/>
    <w:uiPriority w:val="49"/>
    <w:rsid w:val="00572B76"/>
    <w:tblPr>
      <w:tblStyleRowBandSize w:val="1"/>
      <w:tblStyleColBandSize w:val="1"/>
      <w:tblBorders>
        <w:top w:val="single" w:sz="4" w:space="0" w:color="34B2FB" w:themeColor="accent2" w:themeTint="99"/>
        <w:left w:val="single" w:sz="4" w:space="0" w:color="34B2FB" w:themeColor="accent2" w:themeTint="99"/>
        <w:bottom w:val="single" w:sz="4" w:space="0" w:color="34B2FB" w:themeColor="accent2" w:themeTint="99"/>
        <w:right w:val="single" w:sz="4" w:space="0" w:color="34B2FB" w:themeColor="accent2" w:themeTint="99"/>
        <w:insideH w:val="single" w:sz="4" w:space="0" w:color="34B2FB" w:themeColor="accent2" w:themeTint="99"/>
        <w:insideV w:val="single" w:sz="4" w:space="0" w:color="34B2FB" w:themeColor="accent2" w:themeTint="99"/>
      </w:tblBorders>
    </w:tblPr>
    <w:tblStylePr w:type="firstRow">
      <w:rPr>
        <w:b/>
        <w:bCs/>
        <w:color w:val="FFFFFF" w:themeColor="background1"/>
      </w:rPr>
      <w:tblPr/>
      <w:tcPr>
        <w:tcBorders>
          <w:top w:val="single" w:sz="4" w:space="0" w:color="0369A3" w:themeColor="accent2"/>
          <w:left w:val="single" w:sz="4" w:space="0" w:color="0369A3" w:themeColor="accent2"/>
          <w:bottom w:val="single" w:sz="4" w:space="0" w:color="0369A3" w:themeColor="accent2"/>
          <w:right w:val="single" w:sz="4" w:space="0" w:color="0369A3" w:themeColor="accent2"/>
          <w:insideH w:val="nil"/>
          <w:insideV w:val="nil"/>
        </w:tcBorders>
        <w:shd w:val="clear" w:color="auto" w:fill="0369A3" w:themeFill="accent2"/>
      </w:tcPr>
    </w:tblStylePr>
    <w:tblStylePr w:type="lastRow">
      <w:rPr>
        <w:b/>
        <w:bCs/>
      </w:rPr>
      <w:tblPr/>
      <w:tcPr>
        <w:tcBorders>
          <w:top w:val="double" w:sz="4" w:space="0" w:color="0369A3" w:themeColor="accent2"/>
        </w:tcBorders>
      </w:tcPr>
    </w:tblStylePr>
    <w:tblStylePr w:type="firstCol">
      <w:rPr>
        <w:b/>
        <w:bCs/>
      </w:rPr>
    </w:tblStylePr>
    <w:tblStylePr w:type="lastCol">
      <w:rPr>
        <w:b/>
        <w:bCs/>
      </w:rPr>
    </w:tblStylePr>
    <w:tblStylePr w:type="band1Vert">
      <w:tblPr/>
      <w:tcPr>
        <w:shd w:val="clear" w:color="auto" w:fill="BBE5FD" w:themeFill="accent2" w:themeFillTint="33"/>
      </w:tcPr>
    </w:tblStylePr>
    <w:tblStylePr w:type="band1Horz">
      <w:tblPr/>
      <w:tcPr>
        <w:shd w:val="clear" w:color="auto" w:fill="BBE5FD" w:themeFill="accent2" w:themeFillTint="33"/>
      </w:tcPr>
    </w:tblStylePr>
  </w:style>
  <w:style w:type="table" w:styleId="GridTable4">
    <w:name w:val="Grid Table 4"/>
    <w:basedOn w:val="TableNormal"/>
    <w:uiPriority w:val="49"/>
    <w:rsid w:val="007B6D6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19</Pages>
  <Words>5179</Words>
  <Characters>29524</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Rowan, Tom</cp:lastModifiedBy>
  <cp:revision>7</cp:revision>
  <dcterms:created xsi:type="dcterms:W3CDTF">2025-12-03T15:02:00Z</dcterms:created>
  <dcterms:modified xsi:type="dcterms:W3CDTF">2025-12-03T16:31:00Z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2025-11-26T08:04:21Z</dcterms:created>
  <dc:creator/>
  <dc:description/>
  <dc:language>en-US</dc:language>
  <cp:lastModifiedBy/>
  <cp:lastPrinted>2025-12-03T09:34:07Z</cp:lastPrinted>
  <dcterms:modified xsi:type="dcterms:W3CDTF">2025-12-03T11:58:45Z</dcterms:modified>
  <cp:revision>37</cp:revision>
  <dc:subject/>
  <dc:title/>
</cp:coreProperties>
</file>