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FreeSans" w:hAnsi="FreeSans"/>
          <w:sz w:val="40"/>
          <w:szCs w:val="40"/>
        </w:rPr>
        <w:t>Отчёт по выполнению задания</w:t>
      </w:r>
    </w:p>
    <w:p>
      <w:pPr>
        <w:pStyle w:val="Normal"/>
        <w:bidi w:val="0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</w:r>
    </w:p>
    <w:p>
      <w:pPr>
        <w:pStyle w:val="Normal"/>
        <w:bidi w:val="0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Процесс выполнения задания состоял из нескольких этапов: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препроцессинг данных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выбор моделей и их обучение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анализ получаемых метрик и результатов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тестирование статистической значимости того, какая из построенных моделей оказалась лучше</w:t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>На первом этапе было необходимо перекодировать бинарные признаки в 0 и 1, а к категориальным применить one hot encoding. Остальные признаки были отскалированы, дабы уменьшить в них шум и привести к одинаковому масштабу.</w:t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>Пропорции классов в наборе данных 1:4, то есть датасет несбалансирован. В качестве out-of-sample данных было оставлено 15% данных (для валидации моделей), а из  оставшихся 85% был сделан несбалансированный датасет, но с весами классов, а также сбалансированный датасет с помощью метода k-соседей (функция SMOTENC из библиотеки imbalanced learning). Таким образом, имеется 2 обучающих набора, чтобы в дальнейшем оценить, какой из них позволит получить более качественную модель.</w:t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>В качестве моделей были выбраны экстремальный градиентный бустинг и случайный лес. Для каждой из моделей был произведен подбор гиперпараметров на каждом из двух наборов данных. Параметры, оставленные в GridSerach, являются оптимальными. Для оценки качества моделей использована метрика ROC AUC. Качество моделей оценивалось как и на кросс-валидации, так и на валидационном датасете (те 15% исходного набора данных), чтобы контролировать переобучение.</w:t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>В качестве дополнительных признаков были добавлены попарные произведения переменных HasCrCard, Gender и IsActiveMember. Были изучены feature importance и PCA, чтобы исключить часть несущественных признаков.</w:t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>В качестве прогнозных значений были использованы вероятности принадлежности объектов к классу 1, то есть predict_proba. Помимо этого были отрисованы гистограммы получаемых прогнозных значений, а также confusion matrix.</w:t>
      </w:r>
    </w:p>
    <w:p>
      <w:pPr>
        <w:pStyle w:val="Normal"/>
        <w:bidi w:val="0"/>
        <w:jc w:val="start"/>
        <w:rPr/>
      </w:pPr>
      <w:r>
        <w:rPr>
          <w:rFonts w:ascii="FreeSans" w:hAnsi="FreeSans"/>
          <w:sz w:val="28"/>
          <w:szCs w:val="28"/>
        </w:rPr>
        <w:tab/>
        <w:t xml:space="preserve">Если говорить о гистограммах, то распределение прогнозов, получаемых с помощью бустинга, напоминает U-shape distribution (стоит учитывать пропорции классов, поэтому правый хвост ниже левого), в то время как прогнозы случайного леса больше распределены </w:t>
      </w:r>
      <w:r>
        <w:rPr>
          <w:rFonts w:eastAsia="Noto Serif CJK SC" w:cs="Lohit Devanagari" w:ascii="FreeSans" w:hAnsi="FreeSans"/>
          <w:color w:val="auto"/>
          <w:kern w:val="2"/>
          <w:sz w:val="28"/>
          <w:szCs w:val="28"/>
          <w:lang w:val="ru-RU" w:eastAsia="zh-CN" w:bidi="hi-IN"/>
        </w:rPr>
        <w:t>нормально или равномерно</w:t>
      </w:r>
      <w:r>
        <w:rPr>
          <w:rFonts w:ascii="FreeSans" w:hAnsi="FreeSans"/>
          <w:sz w:val="28"/>
          <w:szCs w:val="28"/>
        </w:rPr>
        <w:t>, то есть для значительной части объектов вероятность принадлежности к классу 1 расположена в пределах [0.</w:t>
      </w:r>
      <w:r>
        <w:rPr>
          <w:rFonts w:ascii="FreeSans" w:hAnsi="FreeSans"/>
          <w:sz w:val="28"/>
          <w:szCs w:val="28"/>
        </w:rPr>
        <w:t>35</w:t>
      </w:r>
      <w:r>
        <w:rPr>
          <w:rFonts w:ascii="FreeSans" w:hAnsi="FreeSans"/>
          <w:sz w:val="28"/>
          <w:szCs w:val="28"/>
        </w:rPr>
        <w:t>; 0.6</w:t>
      </w:r>
      <w:r>
        <w:rPr>
          <w:rFonts w:ascii="FreeSans" w:hAnsi="FreeSans"/>
          <w:sz w:val="28"/>
          <w:szCs w:val="28"/>
        </w:rPr>
        <w:t>5</w:t>
      </w:r>
      <w:r>
        <w:rPr>
          <w:rFonts w:ascii="FreeSans" w:hAnsi="FreeSans"/>
          <w:sz w:val="28"/>
          <w:szCs w:val="28"/>
        </w:rPr>
        <w:t>], что означает, что модель «в замешательстве» и не смогла так хорошо промоделировать объекты, в отличие от бустинга (несмотря на близкие метрики). Объяснением этому может быть bias-variance decomposition: случаный лес склонен уменьшать дисперсию, жертвуя при этом смещением.  Причина — каждое дерево из ансамбля работает с малым набором данных, что ведет к увеличению смещения,  но при этом в ансамбле много деревьев, что позволяет уменьшать дисперсию</w:t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>Помимо этого были изучены confusion matrices, и бустинг показывал похожие значения FN и FP, в то время как соотнешие FN/FP у случаного леса было далеко от единицы. Также бустинг показывал более хорошие результаты TN и немного худшие результаты TP.</w:t>
      </w:r>
    </w:p>
    <w:p>
      <w:pPr>
        <w:pStyle w:val="Normal"/>
        <w:bidi w:val="0"/>
        <w:jc w:val="star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>Таким образом, предпочтение было отдано бустингу. Для оценки статистической значимости, валидационный датасет был разделен на 10 частей, и каждая из 4-х моделей была протестирована на каждой из этих частей. Для полученных векторов метрик были рассчитаны t-статистики Стьюдента для зависимых выборок и оценены p-values. После повторения указанной процедуры было выяснено, что бустинг, обученный на oversampled данных показал наилучшие результаты.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Sans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LibreOffice/6.4.7.2$Linux_X86_64 LibreOffice_project/40$Build-2</Application>
  <Pages>2</Pages>
  <Words>455</Words>
  <Characters>2924</Characters>
  <CharactersWithSpaces>3373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2021-07-04T14:25:14Z</dcterms:created>
  <dc:creator/>
  <dc:description/>
  <dc:language>ru-RU</dc:language>
  <cp:lastModifiedBy/>
  <dcterms:modified xsi:type="dcterms:W3CDTF">2021-07-04T19:37:01Z</dcterms:modified>
  <cp:revision>18</cp:revision>
  <dc:subject/>
  <dc:title/>
</cp:coreProperties>
</file>