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77B104" w14:textId="77777777" w:rsidR="005F2AEC" w:rsidRPr="00F05619" w:rsidRDefault="005F2AEC" w:rsidP="005F2AEC">
      <w:pPr>
        <w:tabs>
          <w:tab w:val="left" w:pos="3062"/>
        </w:tabs>
        <w:jc w:val="center"/>
        <w:outlineLvl w:val="0"/>
        <w:rPr>
          <w:rFonts w:ascii="Bookman Old Style" w:hAnsi="Bookman Old Style"/>
          <w:b/>
          <w:u w:val="single"/>
        </w:rPr>
      </w:pPr>
      <w:r w:rsidRPr="00F05619">
        <w:rPr>
          <w:rFonts w:ascii="Bookman Old Style" w:hAnsi="Bookman Old Style"/>
          <w:b/>
          <w:u w:val="single"/>
        </w:rPr>
        <w:t xml:space="preserve">INFORME DE </w:t>
      </w:r>
      <w:r>
        <w:rPr>
          <w:rFonts w:ascii="Bookman Old Style" w:hAnsi="Bookman Old Style"/>
          <w:b/>
          <w:u w:val="single"/>
        </w:rPr>
        <w:t>RE-</w:t>
      </w:r>
      <w:r w:rsidRPr="00F05619">
        <w:rPr>
          <w:rFonts w:ascii="Bookman Old Style" w:hAnsi="Bookman Old Style"/>
          <w:b/>
          <w:u w:val="single"/>
        </w:rPr>
        <w:t xml:space="preserve">INSPECCIÓN TÉCNICA </w:t>
      </w:r>
    </w:p>
    <w:p w14:paraId="0BCEDD11" w14:textId="77777777" w:rsidR="005F2AEC" w:rsidRPr="00F05619" w:rsidRDefault="005F2AEC" w:rsidP="005F2AEC">
      <w:pPr>
        <w:tabs>
          <w:tab w:val="left" w:pos="3062"/>
        </w:tabs>
        <w:jc w:val="center"/>
        <w:outlineLvl w:val="0"/>
        <w:rPr>
          <w:rFonts w:ascii="Bookman Old Style" w:hAnsi="Bookman Old Style"/>
          <w:b/>
          <w:u w:val="single"/>
        </w:rPr>
      </w:pPr>
      <w:r w:rsidRPr="00F05619">
        <w:rPr>
          <w:rFonts w:ascii="Bookman Old Style" w:hAnsi="Bookman Old Style"/>
          <w:b/>
          <w:u w:val="single"/>
        </w:rPr>
        <w:t>Y DENUNCIA POR INFRACCION A LEYES SOCIALES</w:t>
      </w:r>
    </w:p>
    <w:p w14:paraId="42727E0A" w14:textId="77777777" w:rsidR="00B415F0" w:rsidRPr="00C6601E" w:rsidRDefault="00B415F0" w:rsidP="00B415F0">
      <w:pPr>
        <w:jc w:val="center"/>
        <w:rPr>
          <w:rFonts w:ascii="Bookman Old Style" w:hAnsi="Bookman Old Style"/>
          <w:b/>
          <w:u w:val="single"/>
        </w:rPr>
      </w:pPr>
      <w:r w:rsidRPr="00C6601E">
        <w:rPr>
          <w:rFonts w:ascii="Bookman Old Style" w:hAnsi="Bookman Old Style"/>
          <w:b/>
          <w:u w:val="single"/>
        </w:rPr>
        <w:t>$dato000</w:t>
      </w:r>
    </w:p>
    <w:p w14:paraId="3D5A2937" w14:textId="77777777" w:rsidR="00B415F0" w:rsidRPr="00766EC9" w:rsidRDefault="00B415F0" w:rsidP="00B415F0">
      <w:pPr>
        <w:jc w:val="center"/>
        <w:rPr>
          <w:rFonts w:ascii="Bookman Old Style" w:hAnsi="Bookman Old Style"/>
          <w:b/>
        </w:rPr>
      </w:pPr>
    </w:p>
    <w:p w14:paraId="46EBE5D1" w14:textId="77777777" w:rsidR="00B415F0" w:rsidRPr="00F05619" w:rsidRDefault="00B415F0" w:rsidP="00B415F0">
      <w:pPr>
        <w:rPr>
          <w:rFonts w:ascii="Bookman Old Style" w:hAnsi="Bookman Old Style"/>
        </w:rPr>
      </w:pPr>
      <w:r w:rsidRPr="00360312">
        <w:rPr>
          <w:rFonts w:ascii="Bookman Old Style" w:hAnsi="Bookman Old Style"/>
          <w:b/>
          <w:lang w:val="es-419"/>
        </w:rPr>
        <w:tab/>
      </w:r>
      <w:r w:rsidRPr="00360312">
        <w:rPr>
          <w:rFonts w:ascii="Bookman Old Style" w:hAnsi="Bookman Old Style"/>
          <w:b/>
          <w:lang w:val="es-419"/>
        </w:rPr>
        <w:tab/>
      </w:r>
      <w:r w:rsidRPr="00F05619">
        <w:rPr>
          <w:rFonts w:ascii="Bookman Old Style" w:hAnsi="Bookman Old Style"/>
          <w:b/>
        </w:rPr>
        <w:t>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$dato001</w:t>
      </w:r>
    </w:p>
    <w:p w14:paraId="62DC5DAA" w14:textId="77777777" w:rsidR="00B415F0" w:rsidRDefault="00B415F0" w:rsidP="00B415F0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$dato002</w:t>
      </w:r>
      <w:r w:rsidRPr="00F05619">
        <w:rPr>
          <w:rFonts w:ascii="Bookman Old Style" w:hAnsi="Bookman Old Style"/>
          <w:b/>
        </w:rPr>
        <w:t xml:space="preserve">  </w:t>
      </w:r>
    </w:p>
    <w:p w14:paraId="3B021B53" w14:textId="77777777" w:rsidR="00B415F0" w:rsidRPr="00F05619" w:rsidRDefault="00B415F0" w:rsidP="00B415F0">
      <w:pPr>
        <w:outlineLvl w:val="0"/>
        <w:rPr>
          <w:rFonts w:ascii="Bookman Old Style" w:hAnsi="Bookman Old Style"/>
          <w:b/>
        </w:rPr>
      </w:pPr>
    </w:p>
    <w:p w14:paraId="5ADF0D73" w14:textId="77777777" w:rsidR="00B415F0" w:rsidRPr="00BB24B3" w:rsidRDefault="00B415F0" w:rsidP="00B415F0">
      <w:pPr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  <w:b/>
        </w:rPr>
        <w:t>VIA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$dato003</w:t>
      </w:r>
    </w:p>
    <w:p w14:paraId="3A13EDDD" w14:textId="77777777" w:rsidR="00B415F0" w:rsidRPr="00F05619" w:rsidRDefault="00B415F0" w:rsidP="00B415F0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$dato004</w:t>
      </w:r>
      <w:r w:rsidRPr="00F05619">
        <w:rPr>
          <w:rFonts w:ascii="Bookman Old Style" w:hAnsi="Bookman Old Style"/>
          <w:b/>
        </w:rPr>
        <w:t xml:space="preserve">  </w:t>
      </w:r>
    </w:p>
    <w:p w14:paraId="2998FF25" w14:textId="77777777" w:rsidR="00B415F0" w:rsidRPr="00F05619" w:rsidRDefault="00B415F0" w:rsidP="00B415F0">
      <w:pPr>
        <w:jc w:val="both"/>
        <w:rPr>
          <w:rFonts w:ascii="Bookman Old Style" w:hAnsi="Bookman Old Style"/>
          <w:b/>
        </w:rPr>
      </w:pPr>
    </w:p>
    <w:p w14:paraId="6D80E955" w14:textId="77777777" w:rsidR="00B415F0" w:rsidRPr="00BB24B3" w:rsidRDefault="00B415F0" w:rsidP="00B415F0">
      <w:pPr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>DE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$dato005</w:t>
      </w:r>
    </w:p>
    <w:p w14:paraId="0584593E" w14:textId="77777777" w:rsidR="00B415F0" w:rsidRPr="00F05619" w:rsidRDefault="00B415F0" w:rsidP="00B415F0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$dato006</w:t>
      </w:r>
      <w:r w:rsidRPr="00F05619">
        <w:rPr>
          <w:rFonts w:ascii="Bookman Old Style" w:hAnsi="Bookman Old Style"/>
          <w:b/>
        </w:rPr>
        <w:t xml:space="preserve">  </w:t>
      </w:r>
    </w:p>
    <w:p w14:paraId="416060A3" w14:textId="77777777" w:rsidR="00B415F0" w:rsidRPr="00F05619" w:rsidRDefault="00B415F0" w:rsidP="00B415F0">
      <w:pPr>
        <w:jc w:val="both"/>
        <w:outlineLvl w:val="0"/>
        <w:rPr>
          <w:rFonts w:ascii="Bookman Old Style" w:hAnsi="Bookman Old Style"/>
          <w:b/>
        </w:rPr>
      </w:pPr>
    </w:p>
    <w:p w14:paraId="29682123" w14:textId="77777777" w:rsidR="00B415F0" w:rsidRPr="00F05619" w:rsidRDefault="00B415F0" w:rsidP="00B415F0">
      <w:pPr>
        <w:ind w:left="2832" w:hanging="1416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REF.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</w:r>
      <w:r w:rsidRPr="00E9276B">
        <w:rPr>
          <w:rFonts w:ascii="Bookman Old Style" w:hAnsi="Bookman Old Style"/>
        </w:rPr>
        <w:t>$dato007</w:t>
      </w:r>
    </w:p>
    <w:p w14:paraId="1ACBFFFA" w14:textId="77777777" w:rsidR="00B415F0" w:rsidRPr="00F05619" w:rsidRDefault="00B415F0" w:rsidP="00B415F0">
      <w:pPr>
        <w:jc w:val="both"/>
        <w:rPr>
          <w:rFonts w:ascii="Bookman Old Style" w:hAnsi="Bookman Old Style"/>
        </w:rPr>
      </w:pPr>
    </w:p>
    <w:p w14:paraId="1F27DF82" w14:textId="77777777" w:rsidR="00B415F0" w:rsidRPr="00F05619" w:rsidRDefault="00B415F0" w:rsidP="00B415F0">
      <w:pPr>
        <w:pBdr>
          <w:bottom w:val="single" w:sz="12" w:space="1" w:color="auto"/>
        </w:pBd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</w:rPr>
        <w:t>FECHA     :</w:t>
      </w:r>
      <w:r>
        <w:rPr>
          <w:rFonts w:ascii="Bookman Old Style" w:hAnsi="Bookman Old Style"/>
        </w:rPr>
        <w:t xml:space="preserve"> $dato008</w:t>
      </w:r>
    </w:p>
    <w:p w14:paraId="5703E30B" w14:textId="77777777" w:rsidR="005F2AEC" w:rsidRPr="00F05619" w:rsidRDefault="005F2AEC" w:rsidP="005F2AEC">
      <w:pPr>
        <w:jc w:val="both"/>
        <w:rPr>
          <w:rFonts w:ascii="Bookman Old Style" w:hAnsi="Bookman Old Style"/>
        </w:rPr>
      </w:pPr>
    </w:p>
    <w:p w14:paraId="4B2A0EBD" w14:textId="77777777" w:rsidR="005F2AEC" w:rsidRDefault="005F2AEC" w:rsidP="005F2AEC">
      <w:pPr>
        <w:spacing w:after="240"/>
        <w:jc w:val="both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>I.- ANTECEDENTES</w:t>
      </w:r>
    </w:p>
    <w:p w14:paraId="27843829" w14:textId="74A7B45B" w:rsidR="005F2AEC" w:rsidRPr="00E912E0" w:rsidRDefault="005F2AEC" w:rsidP="005F2AEC">
      <w:pPr>
        <w:spacing w:after="240"/>
        <w:jc w:val="both"/>
        <w:rPr>
          <w:rFonts w:ascii="Bookman Old Style" w:hAnsi="Bookman Old Style"/>
        </w:rPr>
      </w:pPr>
      <w:r w:rsidRPr="00E912E0">
        <w:rPr>
          <w:rFonts w:ascii="Bookman Old Style" w:hAnsi="Bookman Old Style"/>
        </w:rPr>
        <w:t xml:space="preserve">Dando cumplimiento al Memorando </w:t>
      </w:r>
      <w:r w:rsidR="00B415F0">
        <w:rPr>
          <w:rFonts w:ascii="Bookman Old Style" w:hAnsi="Bookman Old Style"/>
        </w:rPr>
        <w:t>$dato009</w:t>
      </w:r>
      <w:r w:rsidR="00B415F0" w:rsidRPr="007E6045">
        <w:rPr>
          <w:rFonts w:ascii="Bookman Old Style" w:hAnsi="Bookman Old Style"/>
        </w:rPr>
        <w:t xml:space="preserve"> de fecha </w:t>
      </w:r>
      <w:r w:rsidR="00B415F0">
        <w:rPr>
          <w:rFonts w:ascii="Bookman Old Style" w:hAnsi="Bookman Old Style"/>
        </w:rPr>
        <w:t>$dato010</w:t>
      </w:r>
      <w:r w:rsidRPr="00E912E0">
        <w:rPr>
          <w:rFonts w:ascii="Bookman Old Style" w:hAnsi="Bookman Old Style"/>
        </w:rPr>
        <w:t>, me constituí en las instalaciones de la Empresa o Establecimiento Laboral XXX con objeto de efectuar la correspondiente Re-Inspección Técnica como consecuencia de la Inspección Técnica reali</w:t>
      </w:r>
      <w:r>
        <w:rPr>
          <w:rFonts w:ascii="Bookman Old Style" w:hAnsi="Bookman Old Style"/>
        </w:rPr>
        <w:t xml:space="preserve">zada en  fecha </w:t>
      </w:r>
      <w:r w:rsidR="00B415F0">
        <w:rPr>
          <w:rFonts w:ascii="Bookman Old Style" w:hAnsi="Bookman Old Style"/>
        </w:rPr>
        <w:t>$dato026</w:t>
      </w:r>
      <w:r w:rsidRPr="00E912E0">
        <w:rPr>
          <w:rFonts w:ascii="Bookman Old Style" w:hAnsi="Bookman Old Style"/>
        </w:rPr>
        <w:t xml:space="preserve">, determinada por memorándum  </w:t>
      </w:r>
      <w:r w:rsidR="00B415F0">
        <w:rPr>
          <w:rFonts w:ascii="Bookman Old Style" w:hAnsi="Bookman Old Style"/>
        </w:rPr>
        <w:t>$dato009</w:t>
      </w:r>
      <w:r w:rsidRPr="00E912E0">
        <w:rPr>
          <w:rFonts w:ascii="Bookman Old Style" w:hAnsi="Bookman Old Style"/>
        </w:rPr>
        <w:t xml:space="preserve">, cuyo informe de circunstancia fue remitido a la empresa en fecha </w:t>
      </w:r>
      <w:r w:rsidR="00B415F0">
        <w:rPr>
          <w:rFonts w:ascii="Bookman Old Style" w:hAnsi="Bookman Old Style"/>
        </w:rPr>
        <w:t>$dato011</w:t>
      </w:r>
      <w:r>
        <w:rPr>
          <w:rFonts w:ascii="Bookman Old Style" w:hAnsi="Bookman Old Style"/>
        </w:rPr>
        <w:t>.</w:t>
      </w:r>
    </w:p>
    <w:p w14:paraId="166B4C06" w14:textId="77917B5B" w:rsidR="005F2AEC" w:rsidRPr="00E912E0" w:rsidRDefault="005F2AEC" w:rsidP="005F2AEC">
      <w:pPr>
        <w:spacing w:after="240"/>
        <w:jc w:val="both"/>
        <w:rPr>
          <w:rFonts w:ascii="Bookman Old Style" w:hAnsi="Bookman Old Style"/>
        </w:rPr>
      </w:pPr>
      <w:r w:rsidRPr="00E912E0">
        <w:rPr>
          <w:rFonts w:ascii="Bookman Old Style" w:hAnsi="Bookman Old Style"/>
        </w:rPr>
        <w:t xml:space="preserve">En dicho informe se incluyeron puntos observados por el Inspector Técnico de Seguridad Ocupacional, </w:t>
      </w:r>
      <w:r w:rsidR="00B415F0">
        <w:rPr>
          <w:rFonts w:ascii="Bookman Old Style" w:hAnsi="Bookman Old Style"/>
        </w:rPr>
        <w:t>$dato005</w:t>
      </w:r>
      <w:r w:rsidRPr="00E912E0">
        <w:rPr>
          <w:rFonts w:ascii="Bookman Old Style" w:hAnsi="Bookman Old Style"/>
        </w:rPr>
        <w:t>, quien hizo observaciones en XX puntos y otorgó un plazo de XX días como máximo para la corrección e implementación de lo observado, adicionalmente en el mismo informe en el punto referido para plazos para el cumplimiento de recomendaciones técnicas se informa que posterior a los plazos consignados, se efectuará la Re-Inspección respectiva para constatar el cumplimiento de las recomendaciones consideradas.</w:t>
      </w:r>
    </w:p>
    <w:p w14:paraId="2D502E77" w14:textId="77777777" w:rsidR="005F2AEC" w:rsidRDefault="005F2AEC" w:rsidP="005F2AEC">
      <w:pPr>
        <w:jc w:val="both"/>
        <w:rPr>
          <w:rFonts w:ascii="Bookman Old Style" w:hAnsi="Bookman Old Style"/>
        </w:rPr>
      </w:pPr>
      <w:r w:rsidRPr="00E912E0">
        <w:rPr>
          <w:rFonts w:ascii="Bookman Old Style" w:hAnsi="Bookman Old Style"/>
        </w:rPr>
        <w:t>Consecuentemente, me permito elevar a su consideración para los fines legales consiguientes el presente informe que refleja el grado de cumplimiento de dichas recomendaciones técnicas.</w:t>
      </w:r>
    </w:p>
    <w:p w14:paraId="78134C1E" w14:textId="77777777" w:rsidR="005F2AEC" w:rsidRDefault="005F2AEC" w:rsidP="005F2AEC">
      <w:pPr>
        <w:jc w:val="both"/>
        <w:rPr>
          <w:rFonts w:ascii="Bookman Old Style" w:hAnsi="Bookman Old Style"/>
        </w:rPr>
      </w:pPr>
    </w:p>
    <w:p w14:paraId="175C0047" w14:textId="77777777" w:rsidR="005F2AEC" w:rsidRDefault="005F2AEC" w:rsidP="005F2AEC">
      <w:pPr>
        <w:jc w:val="both"/>
        <w:rPr>
          <w:rFonts w:ascii="Bookman Old Style" w:hAnsi="Bookman Old Style"/>
        </w:rPr>
      </w:pPr>
    </w:p>
    <w:p w14:paraId="3F83747E" w14:textId="77777777" w:rsidR="005F2AEC" w:rsidRPr="002E5C48" w:rsidRDefault="005F2AEC" w:rsidP="005F2AEC">
      <w:pPr>
        <w:spacing w:after="240"/>
        <w:jc w:val="both"/>
        <w:outlineLvl w:val="0"/>
        <w:rPr>
          <w:rFonts w:ascii="Bookman Old Style" w:hAnsi="Bookman Old Style"/>
          <w:b/>
        </w:rPr>
      </w:pPr>
      <w:r w:rsidRPr="002E5C48">
        <w:rPr>
          <w:rFonts w:ascii="Bookman Old Style" w:hAnsi="Bookman Old Style"/>
          <w:b/>
        </w:rPr>
        <w:t>II.- DATOS DE LA EMPRESA O ESTABLECIMIENTO LABORAL</w:t>
      </w:r>
    </w:p>
    <w:p w14:paraId="2B542246" w14:textId="77777777" w:rsidR="00B415F0" w:rsidRPr="00F24766" w:rsidRDefault="00B415F0" w:rsidP="00B415F0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 xml:space="preserve">NOMBRE O RAZON SOCIAL </w:t>
      </w:r>
    </w:p>
    <w:p w14:paraId="55B3AF18" w14:textId="77777777" w:rsidR="00B415F0" w:rsidRPr="00F24766" w:rsidRDefault="00B415F0" w:rsidP="00B415F0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lastRenderedPageBreak/>
        <w:t xml:space="preserve">DE LA EMPRESA O </w:t>
      </w:r>
    </w:p>
    <w:p w14:paraId="6951197D" w14:textId="77777777" w:rsidR="00B415F0" w:rsidRPr="00F24766" w:rsidRDefault="00B415F0" w:rsidP="00B415F0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ESTABLECIMIENTO LABORAL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 w:rsidRPr="00E0600F">
        <w:rPr>
          <w:rFonts w:ascii="Bookman Old Style" w:hAnsi="Bookman Old Style"/>
          <w:b/>
        </w:rPr>
        <w:t>$dato007</w:t>
      </w:r>
    </w:p>
    <w:p w14:paraId="674BAE38" w14:textId="77777777" w:rsidR="00B415F0" w:rsidRPr="00F24766" w:rsidRDefault="00B415F0" w:rsidP="00B415F0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NOMBRE COMERCIAL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</w:t>
      </w:r>
      <w:r w:rsidRPr="00F24766">
        <w:rPr>
          <w:rFonts w:ascii="Bookman Old Style" w:hAnsi="Bookman Old Style"/>
          <w:b/>
        </w:rPr>
        <w:t xml:space="preserve"> :</w:t>
      </w:r>
      <w:r w:rsidRPr="00F24766">
        <w:rPr>
          <w:rFonts w:ascii="Bookman Old Style" w:hAnsi="Bookman Old Style"/>
          <w:b/>
        </w:rPr>
        <w:tab/>
      </w:r>
      <w:r w:rsidRPr="00E0600F">
        <w:rPr>
          <w:rFonts w:ascii="Bookman Old Style" w:hAnsi="Bookman Old Style"/>
          <w:b/>
        </w:rPr>
        <w:t>$dato012</w:t>
      </w:r>
    </w:p>
    <w:p w14:paraId="5D678411" w14:textId="77777777" w:rsidR="00B415F0" w:rsidRPr="00F24766" w:rsidRDefault="00B415F0" w:rsidP="00B415F0">
      <w:pPr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REPRESENTANTE LEGAL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 w:rsidRPr="00E0600F">
        <w:rPr>
          <w:rFonts w:ascii="Bookman Old Style" w:hAnsi="Bookman Old Style"/>
          <w:b/>
        </w:rPr>
        <w:t>$dato013</w:t>
      </w:r>
    </w:p>
    <w:p w14:paraId="67426554" w14:textId="77777777" w:rsidR="00B415F0" w:rsidRPr="00F24766" w:rsidRDefault="00B415F0" w:rsidP="00B415F0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CEDULA DE IDENTIDAD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</w:t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$dato014</w:t>
      </w:r>
    </w:p>
    <w:p w14:paraId="79362998" w14:textId="77777777" w:rsidR="00B415F0" w:rsidRPr="00F24766" w:rsidRDefault="00B415F0" w:rsidP="00B415F0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 PATRONAL SEG. SOCIAL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       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 :</w:t>
      </w:r>
      <w:r>
        <w:rPr>
          <w:rFonts w:ascii="Bookman Old Style" w:hAnsi="Bookman Old Style"/>
          <w:b/>
        </w:rPr>
        <w:tab/>
        <w:t>$dato015</w:t>
      </w:r>
    </w:p>
    <w:p w14:paraId="2DE6A382" w14:textId="77777777" w:rsidR="00B415F0" w:rsidRPr="00F24766" w:rsidRDefault="00B415F0" w:rsidP="00B415F0">
      <w:pPr>
        <w:ind w:right="333"/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No REGISTRO OBLIGATORIO DE EMPLEADORES: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$datp016</w:t>
      </w:r>
    </w:p>
    <w:p w14:paraId="041B6C4D" w14:textId="77777777" w:rsidR="00B415F0" w:rsidRPr="00F24766" w:rsidRDefault="00B415F0" w:rsidP="00B415F0">
      <w:pPr>
        <w:ind w:right="333"/>
        <w:jc w:val="both"/>
        <w:rPr>
          <w:rFonts w:ascii="Bookman Old Style" w:hAnsi="Bookman Old Style"/>
          <w:b/>
          <w:bCs/>
        </w:rPr>
      </w:pPr>
      <w:r w:rsidRPr="00F24766">
        <w:rPr>
          <w:rFonts w:ascii="Bookman Old Style" w:hAnsi="Bookman Old Style"/>
          <w:b/>
        </w:rPr>
        <w:t>No NIT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</w:t>
      </w:r>
      <w:r w:rsidRPr="00F24766">
        <w:rPr>
          <w:rFonts w:ascii="Bookman Old Style" w:hAnsi="Bookman Old Style"/>
          <w:b/>
        </w:rPr>
        <w:t xml:space="preserve"> </w:t>
      </w:r>
      <w:r>
        <w:rPr>
          <w:rFonts w:ascii="Bookman Old Style" w:hAnsi="Bookman Old Style"/>
          <w:b/>
        </w:rPr>
        <w:t xml:space="preserve">       </w:t>
      </w:r>
      <w:r w:rsidRPr="00F24766">
        <w:rPr>
          <w:rFonts w:ascii="Bookman Old Style" w:hAnsi="Bookman Old Style"/>
          <w:b/>
        </w:rPr>
        <w:t>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</w:r>
      <w:r>
        <w:rPr>
          <w:rFonts w:ascii="Bookman Old Style" w:hAnsi="Bookman Old Style"/>
          <w:b/>
        </w:rPr>
        <w:t>$dato017</w:t>
      </w:r>
    </w:p>
    <w:p w14:paraId="2B1670AF" w14:textId="77777777" w:rsidR="00B415F0" w:rsidRPr="00CA3EB1" w:rsidRDefault="00B415F0" w:rsidP="00B415F0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ACTIVIDAD ECONOMICA O RUBRO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$dato018</w:t>
      </w:r>
    </w:p>
    <w:p w14:paraId="16EDB195" w14:textId="77777777" w:rsidR="00B415F0" w:rsidRPr="00F24766" w:rsidRDefault="00B415F0" w:rsidP="00B415F0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DOMICILIO LEGAL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$dato019</w:t>
      </w:r>
    </w:p>
    <w:p w14:paraId="37C269F6" w14:textId="77777777" w:rsidR="00B415F0" w:rsidRPr="00F24766" w:rsidRDefault="00B415F0" w:rsidP="00B415F0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DIRECCIÓN DONDE SE REALIZÓ LA INSPECCIÓN: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$dato020</w:t>
      </w:r>
    </w:p>
    <w:p w14:paraId="3867CB20" w14:textId="77777777" w:rsidR="00B415F0" w:rsidRPr="00F24766" w:rsidRDefault="00B415F0" w:rsidP="00B415F0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ANTIGUEDAD DE LA EMPRESA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</w:r>
      <w:r>
        <w:rPr>
          <w:rFonts w:ascii="Bookman Old Style" w:hAnsi="Bookman Old Style"/>
          <w:b/>
        </w:rPr>
        <w:t>$dato021</w:t>
      </w:r>
    </w:p>
    <w:p w14:paraId="00E84C6B" w14:textId="77777777" w:rsidR="00B415F0" w:rsidRPr="00F24766" w:rsidRDefault="00B415F0" w:rsidP="00B415F0">
      <w:pPr>
        <w:ind w:right="333"/>
        <w:jc w:val="both"/>
        <w:outlineLvl w:val="0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TELEFONO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 </w:t>
      </w:r>
      <w:r w:rsidRPr="00F24766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 xml:space="preserve">         </w:t>
      </w:r>
      <w:r w:rsidRPr="00F24766">
        <w:rPr>
          <w:rFonts w:ascii="Bookman Old Style" w:hAnsi="Bookman Old Style"/>
          <w:b/>
        </w:rPr>
        <w:t xml:space="preserve"> :</w:t>
      </w:r>
      <w:r w:rsidRPr="00F24766">
        <w:rPr>
          <w:rFonts w:ascii="Bookman Old Style" w:hAnsi="Bookman Old Style"/>
        </w:rPr>
        <w:t xml:space="preserve"> </w:t>
      </w:r>
      <w:r w:rsidRPr="00F24766">
        <w:rPr>
          <w:rFonts w:ascii="Bookman Old Style" w:hAnsi="Bookman Old Style"/>
        </w:rPr>
        <w:tab/>
      </w:r>
      <w:r>
        <w:rPr>
          <w:rFonts w:ascii="Bookman Old Style" w:hAnsi="Bookman Old Style"/>
          <w:b/>
        </w:rPr>
        <w:t>$dato022</w:t>
      </w:r>
    </w:p>
    <w:p w14:paraId="29B25AD6" w14:textId="416A6FE9" w:rsidR="005F2AEC" w:rsidRPr="002E5C48" w:rsidRDefault="005F2AEC" w:rsidP="005F2AE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282"/>
        </w:tabs>
        <w:spacing w:line="276" w:lineRule="auto"/>
        <w:jc w:val="both"/>
        <w:outlineLvl w:val="0"/>
        <w:rPr>
          <w:rFonts w:ascii="Bookman Old Style" w:hAnsi="Bookman Old Style"/>
          <w:b/>
        </w:rPr>
      </w:pPr>
      <w:r w:rsidRPr="002E5C48">
        <w:rPr>
          <w:rFonts w:ascii="Bookman Old Style" w:hAnsi="Bookman Old Style"/>
          <w:b/>
        </w:rPr>
        <w:tab/>
      </w:r>
    </w:p>
    <w:p w14:paraId="3A539CAF" w14:textId="77777777" w:rsidR="005F2AEC" w:rsidRPr="002E5C48" w:rsidRDefault="005F2AEC" w:rsidP="005F2AEC">
      <w:pPr>
        <w:jc w:val="both"/>
        <w:outlineLvl w:val="0"/>
        <w:rPr>
          <w:rFonts w:ascii="Bookman Old Style" w:hAnsi="Bookman Old Style"/>
          <w:b/>
        </w:rPr>
      </w:pPr>
    </w:p>
    <w:p w14:paraId="34AEB05B" w14:textId="77777777" w:rsidR="005F2AEC" w:rsidRPr="002E5C48" w:rsidRDefault="005F2AEC" w:rsidP="005F2AEC">
      <w:pPr>
        <w:jc w:val="both"/>
        <w:outlineLvl w:val="0"/>
        <w:rPr>
          <w:rFonts w:ascii="Bookman Old Style" w:hAnsi="Bookman Old Style"/>
          <w:b/>
        </w:rPr>
      </w:pPr>
      <w:r w:rsidRPr="002E5C48">
        <w:rPr>
          <w:rFonts w:ascii="Bookman Old Style" w:hAnsi="Bookman Old Style"/>
          <w:b/>
        </w:rPr>
        <w:t>PERSONAL DE LA EMPRESA O</w:t>
      </w:r>
    </w:p>
    <w:p w14:paraId="2CB0512D" w14:textId="77777777" w:rsidR="005F2AEC" w:rsidRPr="002E5C48" w:rsidRDefault="005F2AEC" w:rsidP="005F2AEC">
      <w:pPr>
        <w:jc w:val="both"/>
        <w:outlineLvl w:val="0"/>
        <w:rPr>
          <w:rFonts w:ascii="Bookman Old Style" w:hAnsi="Bookman Old Style"/>
          <w:b/>
        </w:rPr>
      </w:pPr>
      <w:r w:rsidRPr="002E5C48">
        <w:rPr>
          <w:rFonts w:ascii="Bookman Old Style" w:hAnsi="Bookman Old Style"/>
          <w:b/>
        </w:rPr>
        <w:t>ESTABLECIMIENTO LABORAL</w:t>
      </w:r>
      <w:r w:rsidRPr="002E5C48">
        <w:rPr>
          <w:rFonts w:ascii="Bookman Old Style" w:hAnsi="Bookman Old Style"/>
          <w:b/>
        </w:rPr>
        <w:tab/>
      </w:r>
      <w:r w:rsidRPr="002E5C48">
        <w:rPr>
          <w:rFonts w:ascii="Bookman Old Style" w:hAnsi="Bookman Old Style"/>
          <w:b/>
        </w:rPr>
        <w:tab/>
      </w:r>
      <w:r w:rsidRPr="002E5C48">
        <w:rPr>
          <w:rFonts w:ascii="Bookman Old Style" w:hAnsi="Bookman Old Style"/>
          <w:b/>
        </w:rPr>
        <w:tab/>
        <w:t xml:space="preserve"> :</w:t>
      </w:r>
    </w:p>
    <w:p w14:paraId="0326F515" w14:textId="77777777" w:rsidR="005F2AEC" w:rsidRPr="002E5C48" w:rsidRDefault="005F2AEC" w:rsidP="005F2AEC">
      <w:pPr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45"/>
        <w:gridCol w:w="1843"/>
        <w:gridCol w:w="1701"/>
        <w:gridCol w:w="1701"/>
      </w:tblGrid>
      <w:tr w:rsidR="00B415F0" w:rsidRPr="00F24766" w14:paraId="6E17AE80" w14:textId="77777777" w:rsidTr="004C7ECE">
        <w:trPr>
          <w:jc w:val="center"/>
        </w:trPr>
        <w:tc>
          <w:tcPr>
            <w:tcW w:w="2093" w:type="dxa"/>
          </w:tcPr>
          <w:p w14:paraId="66D48EF5" w14:textId="77777777" w:rsidR="00B415F0" w:rsidRPr="00F24766" w:rsidRDefault="00B415F0" w:rsidP="004C7ECE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PERSONAL</w:t>
            </w:r>
          </w:p>
        </w:tc>
        <w:tc>
          <w:tcPr>
            <w:tcW w:w="1843" w:type="dxa"/>
          </w:tcPr>
          <w:p w14:paraId="037D3EC0" w14:textId="77777777" w:rsidR="00B415F0" w:rsidRPr="00F24766" w:rsidRDefault="00B415F0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MUJERES</w:t>
            </w:r>
          </w:p>
        </w:tc>
        <w:tc>
          <w:tcPr>
            <w:tcW w:w="1701" w:type="dxa"/>
          </w:tcPr>
          <w:p w14:paraId="76DCF4E2" w14:textId="77777777" w:rsidR="00B415F0" w:rsidRPr="00F24766" w:rsidRDefault="00B415F0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HOMBRES</w:t>
            </w:r>
          </w:p>
        </w:tc>
        <w:tc>
          <w:tcPr>
            <w:tcW w:w="1701" w:type="dxa"/>
          </w:tcPr>
          <w:p w14:paraId="15AB7798" w14:textId="77777777" w:rsidR="00B415F0" w:rsidRPr="00F24766" w:rsidRDefault="00B415F0" w:rsidP="004C7ECE">
            <w:pPr>
              <w:jc w:val="center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TOTAL</w:t>
            </w:r>
          </w:p>
        </w:tc>
      </w:tr>
      <w:tr w:rsidR="00B415F0" w:rsidRPr="00F24766" w14:paraId="43FF2BEC" w14:textId="77777777" w:rsidTr="004C7ECE">
        <w:trPr>
          <w:jc w:val="center"/>
        </w:trPr>
        <w:tc>
          <w:tcPr>
            <w:tcW w:w="2093" w:type="dxa"/>
          </w:tcPr>
          <w:p w14:paraId="1D8E4BC1" w14:textId="77777777" w:rsidR="00B415F0" w:rsidRPr="00F24766" w:rsidRDefault="00B415F0" w:rsidP="004C7ECE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ADMINISTRATIVOS</w:t>
            </w:r>
          </w:p>
        </w:tc>
        <w:tc>
          <w:tcPr>
            <w:tcW w:w="1843" w:type="dxa"/>
          </w:tcPr>
          <w:p w14:paraId="76FCEA46" w14:textId="77777777" w:rsidR="00B415F0" w:rsidRPr="00F24766" w:rsidRDefault="00B415F0" w:rsidP="004C7ECE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5FB4845A" w14:textId="77777777" w:rsidR="00B415F0" w:rsidRPr="00F24766" w:rsidRDefault="00B415F0" w:rsidP="004C7ECE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2B465387" w14:textId="77777777" w:rsidR="00B415F0" w:rsidRPr="00C06E58" w:rsidRDefault="00B415F0" w:rsidP="004C7ECE">
            <w:pPr>
              <w:jc w:val="right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$dato023</w:t>
            </w:r>
          </w:p>
        </w:tc>
      </w:tr>
      <w:tr w:rsidR="00B415F0" w:rsidRPr="00F24766" w14:paraId="19299208" w14:textId="77777777" w:rsidTr="004C7ECE">
        <w:trPr>
          <w:jc w:val="center"/>
        </w:trPr>
        <w:tc>
          <w:tcPr>
            <w:tcW w:w="2093" w:type="dxa"/>
          </w:tcPr>
          <w:p w14:paraId="2F44DA52" w14:textId="77777777" w:rsidR="00B415F0" w:rsidRPr="00F24766" w:rsidRDefault="00B415F0" w:rsidP="004C7ECE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OPERATIVOS</w:t>
            </w:r>
          </w:p>
        </w:tc>
        <w:tc>
          <w:tcPr>
            <w:tcW w:w="1843" w:type="dxa"/>
          </w:tcPr>
          <w:p w14:paraId="7F78509B" w14:textId="77777777" w:rsidR="00B415F0" w:rsidRPr="00F24766" w:rsidRDefault="00B415F0" w:rsidP="004C7ECE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45B93BD3" w14:textId="77777777" w:rsidR="00B415F0" w:rsidRPr="00F24766" w:rsidRDefault="00B415F0" w:rsidP="004C7ECE">
            <w:pPr>
              <w:jc w:val="right"/>
              <w:rPr>
                <w:rFonts w:ascii="Bookman Old Style" w:hAnsi="Bookman Old Style"/>
              </w:rPr>
            </w:pPr>
          </w:p>
        </w:tc>
        <w:tc>
          <w:tcPr>
            <w:tcW w:w="1701" w:type="dxa"/>
          </w:tcPr>
          <w:p w14:paraId="6E38EEAF" w14:textId="77777777" w:rsidR="00B415F0" w:rsidRPr="00C06E58" w:rsidRDefault="00B415F0" w:rsidP="004C7ECE">
            <w:pPr>
              <w:jc w:val="right"/>
              <w:rPr>
                <w:rFonts w:ascii="Bookman Old Style" w:hAnsi="Bookman Old Style"/>
                <w:b/>
              </w:rPr>
            </w:pPr>
            <w:r w:rsidRPr="00C06E58">
              <w:rPr>
                <w:rFonts w:ascii="Bookman Old Style" w:hAnsi="Bookman Old Style"/>
                <w:b/>
              </w:rPr>
              <w:t>$dato024</w:t>
            </w:r>
          </w:p>
        </w:tc>
      </w:tr>
      <w:tr w:rsidR="00B415F0" w:rsidRPr="00F24766" w14:paraId="698494E5" w14:textId="77777777" w:rsidTr="004C7ECE">
        <w:trPr>
          <w:jc w:val="center"/>
        </w:trPr>
        <w:tc>
          <w:tcPr>
            <w:tcW w:w="2093" w:type="dxa"/>
          </w:tcPr>
          <w:p w14:paraId="6AD40A74" w14:textId="77777777" w:rsidR="00B415F0" w:rsidRPr="00F24766" w:rsidRDefault="00B415F0" w:rsidP="004C7ECE">
            <w:pPr>
              <w:jc w:val="both"/>
              <w:rPr>
                <w:rFonts w:ascii="Bookman Old Style" w:hAnsi="Bookman Old Style"/>
                <w:b/>
              </w:rPr>
            </w:pPr>
            <w:r w:rsidRPr="00F24766">
              <w:rPr>
                <w:rFonts w:ascii="Bookman Old Style" w:hAnsi="Bookman Old Style"/>
                <w:b/>
              </w:rPr>
              <w:t>TOTAL</w:t>
            </w:r>
          </w:p>
        </w:tc>
        <w:tc>
          <w:tcPr>
            <w:tcW w:w="1843" w:type="dxa"/>
          </w:tcPr>
          <w:p w14:paraId="63A20444" w14:textId="77777777" w:rsidR="00B415F0" w:rsidRPr="00F24766" w:rsidRDefault="00B415F0" w:rsidP="004C7ECE">
            <w:pPr>
              <w:jc w:val="right"/>
              <w:rPr>
                <w:rFonts w:ascii="Bookman Old Style" w:hAnsi="Bookman Old Style"/>
                <w:b/>
              </w:rPr>
            </w:pPr>
          </w:p>
        </w:tc>
        <w:tc>
          <w:tcPr>
            <w:tcW w:w="1701" w:type="dxa"/>
          </w:tcPr>
          <w:p w14:paraId="598A95EB" w14:textId="77777777" w:rsidR="00B415F0" w:rsidRPr="00F24766" w:rsidRDefault="00B415F0" w:rsidP="004C7ECE">
            <w:pPr>
              <w:jc w:val="right"/>
              <w:rPr>
                <w:rFonts w:ascii="Bookman Old Style" w:hAnsi="Bookman Old Style"/>
                <w:b/>
              </w:rPr>
            </w:pPr>
          </w:p>
        </w:tc>
        <w:tc>
          <w:tcPr>
            <w:tcW w:w="1701" w:type="dxa"/>
          </w:tcPr>
          <w:p w14:paraId="34A643D2" w14:textId="77777777" w:rsidR="00B415F0" w:rsidRPr="00F24766" w:rsidRDefault="00B415F0" w:rsidP="004C7ECE">
            <w:pPr>
              <w:jc w:val="right"/>
              <w:rPr>
                <w:rFonts w:ascii="Bookman Old Style" w:hAnsi="Bookman Old Style"/>
                <w:b/>
              </w:rPr>
            </w:pPr>
          </w:p>
        </w:tc>
      </w:tr>
    </w:tbl>
    <w:p w14:paraId="37E13EE9" w14:textId="77777777" w:rsidR="005F2AEC" w:rsidRPr="002E5C48" w:rsidRDefault="005F2AEC" w:rsidP="005F2AEC">
      <w:pPr>
        <w:jc w:val="both"/>
        <w:outlineLvl w:val="0"/>
        <w:rPr>
          <w:rFonts w:ascii="Bookman Old Style" w:hAnsi="Bookman Old Style"/>
          <w:b/>
        </w:rPr>
      </w:pPr>
    </w:p>
    <w:p w14:paraId="57374FCD" w14:textId="77777777" w:rsidR="005F2AEC" w:rsidRPr="002E5C48" w:rsidRDefault="005F2AEC" w:rsidP="005F2AEC">
      <w:pPr>
        <w:jc w:val="both"/>
        <w:rPr>
          <w:rFonts w:ascii="Bookman Old Style" w:hAnsi="Bookman Old Style"/>
          <w:b/>
        </w:rPr>
      </w:pPr>
      <w:r w:rsidRPr="002E5C48">
        <w:rPr>
          <w:rFonts w:ascii="Bookman Old Style" w:hAnsi="Bookman Old Style"/>
          <w:b/>
        </w:rPr>
        <w:t>III. DESARROLLO DE LA RE-INSPECCIÓN</w:t>
      </w:r>
    </w:p>
    <w:p w14:paraId="7FFD5F88" w14:textId="77777777" w:rsidR="005F2AEC" w:rsidRPr="002E5C48" w:rsidRDefault="005F2AEC" w:rsidP="005F2AEC">
      <w:pPr>
        <w:jc w:val="both"/>
        <w:rPr>
          <w:rFonts w:ascii="Bookman Old Style" w:hAnsi="Bookman Old Style"/>
          <w:b/>
        </w:rPr>
      </w:pPr>
    </w:p>
    <w:p w14:paraId="019CBA80" w14:textId="77777777" w:rsidR="00B415F0" w:rsidRPr="00F24766" w:rsidRDefault="00B415F0" w:rsidP="00B415F0">
      <w:pPr>
        <w:jc w:val="both"/>
        <w:outlineLvl w:val="0"/>
        <w:rPr>
          <w:rFonts w:ascii="Bookman Old Style" w:hAnsi="Bookman Old Style"/>
        </w:rPr>
      </w:pPr>
      <w:r w:rsidRPr="00F24766">
        <w:rPr>
          <w:rFonts w:ascii="Bookman Old Style" w:hAnsi="Bookman Old Style"/>
          <w:b/>
        </w:rPr>
        <w:t xml:space="preserve">FECHA DE LA </w:t>
      </w:r>
      <w:r>
        <w:rPr>
          <w:rFonts w:ascii="Bookman Old Style" w:hAnsi="Bookman Old Style"/>
          <w:b/>
        </w:rPr>
        <w:t>VISITA</w:t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ab/>
        <w:t>:</w:t>
      </w:r>
      <w:r>
        <w:rPr>
          <w:rFonts w:ascii="Bookman Old Style" w:hAnsi="Bookman Old Style"/>
          <w:b/>
        </w:rPr>
        <w:tab/>
        <w:t>$dato026</w:t>
      </w:r>
    </w:p>
    <w:p w14:paraId="74AB8402" w14:textId="77777777" w:rsidR="00B415F0" w:rsidRPr="00AE426B" w:rsidRDefault="00B415F0" w:rsidP="00B415F0">
      <w:pPr>
        <w:jc w:val="both"/>
        <w:rPr>
          <w:rFonts w:ascii="Bookman Old Style" w:hAnsi="Bookman Old Style"/>
          <w:b/>
        </w:rPr>
      </w:pPr>
      <w:r w:rsidRPr="00F24766">
        <w:rPr>
          <w:rFonts w:ascii="Bookman Old Style" w:hAnsi="Bookman Old Style"/>
          <w:b/>
        </w:rPr>
        <w:t>HORA DE LA VISITA</w:t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</w:r>
      <w:r w:rsidRPr="00F24766">
        <w:rPr>
          <w:rFonts w:ascii="Bookman Old Style" w:hAnsi="Bookman Old Style"/>
          <w:b/>
        </w:rPr>
        <w:tab/>
        <w:t xml:space="preserve">: </w:t>
      </w:r>
      <w:r>
        <w:rPr>
          <w:rFonts w:ascii="Bookman Old Style" w:hAnsi="Bookman Old Style"/>
        </w:rPr>
        <w:t xml:space="preserve">  </w: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  <w:b/>
        </w:rPr>
        <w:t>$dato027</w:t>
      </w:r>
    </w:p>
    <w:p w14:paraId="10902C95" w14:textId="77777777" w:rsidR="005F2AEC" w:rsidRDefault="005F2AEC" w:rsidP="005F2AEC">
      <w:pPr>
        <w:jc w:val="both"/>
        <w:rPr>
          <w:rFonts w:ascii="Bookman Old Style" w:hAnsi="Bookman Old Style"/>
          <w:b/>
        </w:rPr>
      </w:pPr>
    </w:p>
    <w:p w14:paraId="060B155E" w14:textId="77777777" w:rsidR="005F2AEC" w:rsidRPr="002E5C48" w:rsidRDefault="005F2AEC" w:rsidP="005F2AEC">
      <w:pPr>
        <w:jc w:val="both"/>
        <w:rPr>
          <w:rFonts w:ascii="Bookman Old Style" w:hAnsi="Bookman Old Style"/>
          <w:b/>
        </w:rPr>
      </w:pPr>
    </w:p>
    <w:p w14:paraId="723F6454" w14:textId="77777777" w:rsidR="005F2AEC" w:rsidRPr="002E5C48" w:rsidRDefault="005F2AEC" w:rsidP="005F2AEC">
      <w:pPr>
        <w:jc w:val="both"/>
        <w:rPr>
          <w:rFonts w:ascii="Bookman Old Style" w:hAnsi="Bookman Old Style"/>
        </w:rPr>
      </w:pPr>
    </w:p>
    <w:p w14:paraId="04F8D8AA" w14:textId="77777777" w:rsidR="005F2AEC" w:rsidRPr="002E5C48" w:rsidRDefault="005F2AEC" w:rsidP="005F2AEC">
      <w:pPr>
        <w:jc w:val="both"/>
        <w:rPr>
          <w:rFonts w:ascii="Bookman Old Style" w:hAnsi="Bookman Old Style"/>
          <w:b/>
        </w:rPr>
      </w:pPr>
      <w:r w:rsidRPr="002E5C48">
        <w:rPr>
          <w:rFonts w:ascii="Bookman Old Style" w:hAnsi="Bookman Old Style"/>
          <w:b/>
        </w:rPr>
        <w:t>IV. LEVANTAMIENTO DE LA PARALIZACIÓN:</w:t>
      </w:r>
    </w:p>
    <w:tbl>
      <w:tblPr>
        <w:tblpPr w:leftFromText="141" w:rightFromText="141" w:vertAnchor="page" w:horzAnchor="margin" w:tblpY="23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5F2AEC" w:rsidRPr="002E5C48" w14:paraId="75AD5A26" w14:textId="77777777" w:rsidTr="004C7ECE">
        <w:tc>
          <w:tcPr>
            <w:tcW w:w="9054" w:type="dxa"/>
          </w:tcPr>
          <w:p w14:paraId="599CA5D5" w14:textId="77777777" w:rsidR="005F2AEC" w:rsidRPr="002E5C48" w:rsidRDefault="005F2AEC" w:rsidP="004C7ECE">
            <w:pPr>
              <w:autoSpaceDE w:val="0"/>
              <w:autoSpaceDN w:val="0"/>
              <w:adjustRightInd w:val="0"/>
              <w:spacing w:before="240" w:after="24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2E5C48">
              <w:rPr>
                <w:rFonts w:ascii="Bookman Old Style" w:eastAsia="Times New Roman" w:hAnsi="Bookman Old Style"/>
                <w:bCs/>
                <w:color w:val="000000"/>
              </w:rPr>
              <w:lastRenderedPageBreak/>
              <w:t>Si durante la Re-Inspección Técnica se identificaron condiciones de alta peligrosidad que no fueron eliminados, el inspector continuara con la paralización del puesto de trabajo o del área correspondiente en el marco del art 26 numeral 3 del DL 16998:</w:t>
            </w:r>
          </w:p>
          <w:p w14:paraId="6992BF6F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2E5C48">
              <w:rPr>
                <w:rFonts w:ascii="Bookman Old Style" w:eastAsia="Times New Roman" w:hAnsi="Bookman Old Style"/>
                <w:bCs/>
                <w:color w:val="000000"/>
              </w:rPr>
              <w:t>PUESTO, ÁREA/SECCIÓN DE TRABAJO QUE SE DETERMINO PARA LA PARALIZACIÓN:</w:t>
            </w:r>
          </w:p>
          <w:p w14:paraId="3DC6E41C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22B58709" w14:textId="77777777" w:rsidR="00B415F0" w:rsidRPr="00F24766" w:rsidRDefault="00B415F0" w:rsidP="00B415F0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290A2FCD" w14:textId="77777777" w:rsidR="00B415F0" w:rsidRDefault="00B415F0" w:rsidP="00B415F0">
            <w:pPr>
              <w:rPr>
                <w:rFonts w:ascii="Bookman Old Style" w:hAnsi="Bookman Old Style"/>
                <w:sz w:val="18"/>
                <w:lang w:val="en-US"/>
              </w:rPr>
            </w:pPr>
            <w:r>
              <w:rPr>
                <w:rFonts w:ascii="Bookman Old Style" w:hAnsi="Bookman Old Style"/>
                <w:sz w:val="18"/>
                <w:lang w:val="en-US"/>
              </w:rPr>
              <w:t>$area0d3$area1d3$area2d3$area3d3$area4d3$area5d3$area6d3$area7d3$area8d3$area9d3</w:t>
            </w:r>
          </w:p>
          <w:p w14:paraId="1229D766" w14:textId="77777777" w:rsidR="005F2AEC" w:rsidRPr="00B415F0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  <w:lang w:val="en-US"/>
              </w:rPr>
            </w:pPr>
          </w:p>
          <w:p w14:paraId="6A3913A2" w14:textId="77777777" w:rsidR="005F2AEC" w:rsidRPr="00B415F0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  <w:lang w:val="en-US"/>
              </w:rPr>
            </w:pPr>
          </w:p>
          <w:p w14:paraId="2AB314CE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2E5C48">
              <w:rPr>
                <w:rFonts w:ascii="Bookman Old Style" w:eastAsia="Times New Roman" w:hAnsi="Bookman Old Style"/>
                <w:bCs/>
                <w:color w:val="000000"/>
              </w:rPr>
              <w:t>CONDICIONES DE ALTA PELIGROSIDAD A ELIMINAR POR LA EMPRESA:</w:t>
            </w:r>
          </w:p>
          <w:p w14:paraId="3331EC57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1D44A6B7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6DBC7D8A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732906C6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07F5CCA6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2E5C48">
              <w:rPr>
                <w:rFonts w:ascii="Bookman Old Style" w:eastAsia="Times New Roman" w:hAnsi="Bookman Old Style"/>
                <w:bCs/>
                <w:color w:val="000000"/>
              </w:rPr>
              <w:t>SE ELIMNARON LAS CONDICIONES DE ALTA PELIGROSIDAD POR LA EMPRESA</w:t>
            </w:r>
          </w:p>
          <w:p w14:paraId="7BB8B360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77C6571E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0F0913CF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6A49B40E" w14:textId="2F0A7B6C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  <w:r w:rsidRPr="002E5C48">
              <w:rPr>
                <w:rFonts w:ascii="Bookman Old Style" w:eastAsia="Times New Roman" w:hAnsi="Bookman Old Style"/>
                <w:bCs/>
                <w:color w:val="000000"/>
              </w:rPr>
              <w:t>PLAZO PARA EL LEVANTAMIENTO DE LA PARALIZACIÓN:</w:t>
            </w:r>
            <w:r w:rsidR="00B415F0">
              <w:rPr>
                <w:rFonts w:ascii="Bookman Old Style" w:eastAsia="Times New Roman" w:hAnsi="Bookman Old Style"/>
                <w:bCs/>
                <w:color w:val="000000"/>
              </w:rPr>
              <w:t xml:space="preserve"> $dato025</w:t>
            </w:r>
            <w:bookmarkStart w:id="0" w:name="_GoBack"/>
            <w:bookmarkEnd w:id="0"/>
          </w:p>
          <w:p w14:paraId="288D5E58" w14:textId="77777777" w:rsidR="005F2AEC" w:rsidRPr="002E5C48" w:rsidRDefault="005F2AEC" w:rsidP="004C7ECE">
            <w:pPr>
              <w:autoSpaceDE w:val="0"/>
              <w:autoSpaceDN w:val="0"/>
              <w:adjustRightInd w:val="0"/>
              <w:rPr>
                <w:rFonts w:ascii="Bookman Old Style" w:eastAsia="Times New Roman" w:hAnsi="Bookman Old Style"/>
                <w:bCs/>
                <w:color w:val="000000"/>
              </w:rPr>
            </w:pPr>
          </w:p>
          <w:p w14:paraId="526926F7" w14:textId="77777777" w:rsidR="005F2AEC" w:rsidRPr="002E5C48" w:rsidRDefault="005F2AEC" w:rsidP="004C7ECE">
            <w:pPr>
              <w:jc w:val="both"/>
              <w:rPr>
                <w:rFonts w:ascii="Bookman Old Style" w:hAnsi="Bookman Old Style"/>
              </w:rPr>
            </w:pPr>
          </w:p>
          <w:p w14:paraId="2708B922" w14:textId="77777777" w:rsidR="005F2AEC" w:rsidRPr="002E5C48" w:rsidRDefault="005F2AEC" w:rsidP="004C7ECE">
            <w:pPr>
              <w:jc w:val="both"/>
              <w:rPr>
                <w:rFonts w:ascii="Bookman Old Style" w:hAnsi="Bookman Old Style"/>
              </w:rPr>
            </w:pPr>
          </w:p>
          <w:p w14:paraId="14B31A4E" w14:textId="77777777" w:rsidR="005F2AEC" w:rsidRPr="002E5C48" w:rsidRDefault="005F2AEC" w:rsidP="004C7ECE">
            <w:pPr>
              <w:jc w:val="both"/>
              <w:rPr>
                <w:rFonts w:ascii="Bookman Old Style" w:hAnsi="Bookman Old Style"/>
              </w:rPr>
            </w:pPr>
          </w:p>
          <w:p w14:paraId="3604EAB8" w14:textId="77777777" w:rsidR="005F2AEC" w:rsidRPr="002E5C48" w:rsidRDefault="005F2AEC" w:rsidP="004C7ECE">
            <w:pPr>
              <w:jc w:val="both"/>
              <w:rPr>
                <w:rFonts w:ascii="Bookman Old Style" w:hAnsi="Bookman Old Style"/>
              </w:rPr>
            </w:pPr>
          </w:p>
        </w:tc>
      </w:tr>
    </w:tbl>
    <w:p w14:paraId="166864AF" w14:textId="77777777" w:rsidR="005F2AEC" w:rsidRPr="002E5C48" w:rsidRDefault="005F2AEC" w:rsidP="005F2AEC">
      <w:pPr>
        <w:jc w:val="both"/>
        <w:rPr>
          <w:rFonts w:ascii="Bookman Old Style" w:hAnsi="Bookman Old Style"/>
          <w:b/>
        </w:rPr>
      </w:pPr>
    </w:p>
    <w:p w14:paraId="3DEB513C" w14:textId="77777777" w:rsidR="005F2AEC" w:rsidRPr="002E5C48" w:rsidRDefault="005F2AEC" w:rsidP="005F2AEC">
      <w:pPr>
        <w:jc w:val="both"/>
        <w:rPr>
          <w:rFonts w:ascii="Bookman Old Style" w:hAnsi="Bookman Old Style"/>
          <w:b/>
        </w:rPr>
      </w:pPr>
    </w:p>
    <w:p w14:paraId="07984577" w14:textId="77777777" w:rsidR="005F2AEC" w:rsidRPr="002E5C48" w:rsidRDefault="005F2AEC" w:rsidP="005F2AEC">
      <w:pPr>
        <w:jc w:val="both"/>
        <w:rPr>
          <w:rFonts w:ascii="Bookman Old Style" w:hAnsi="Bookman Old Style"/>
          <w:b/>
        </w:rPr>
      </w:pPr>
    </w:p>
    <w:p w14:paraId="77AD9176" w14:textId="77777777" w:rsidR="005F2AEC" w:rsidRPr="002E5C48" w:rsidRDefault="005F2AEC" w:rsidP="005F2AEC">
      <w:pPr>
        <w:jc w:val="both"/>
        <w:rPr>
          <w:rFonts w:ascii="Bookman Old Style" w:hAnsi="Bookman Old Style"/>
          <w:b/>
        </w:rPr>
      </w:pPr>
      <w:r w:rsidRPr="002E5C48">
        <w:rPr>
          <w:rFonts w:ascii="Bookman Old Style" w:hAnsi="Bookman Old Style"/>
          <w:b/>
        </w:rPr>
        <w:t>V. RESULTADOS DE LA RE-INSPECCIÓN:</w:t>
      </w:r>
    </w:p>
    <w:p w14:paraId="58B254A7" w14:textId="77777777" w:rsidR="005F2AEC" w:rsidRDefault="005F2AEC" w:rsidP="005F2AEC">
      <w:pPr>
        <w:rPr>
          <w:rFonts w:ascii="Bookman Old Style" w:hAnsi="Bookman Old Style" w:cs="Arial"/>
        </w:rPr>
      </w:pPr>
    </w:p>
    <w:p w14:paraId="4C665D04" w14:textId="77777777" w:rsidR="005F2AEC" w:rsidRDefault="005F2AEC" w:rsidP="005F2AEC">
      <w:pPr>
        <w:rPr>
          <w:rFonts w:ascii="Bookman Old Style" w:hAnsi="Bookman Old Style" w:cs="Arial"/>
        </w:rPr>
      </w:pPr>
    </w:p>
    <w:p w14:paraId="0E0B2DD6" w14:textId="77777777" w:rsidR="005F2AEC" w:rsidRDefault="005F2AEC" w:rsidP="005F2AEC">
      <w:pPr>
        <w:rPr>
          <w:rFonts w:ascii="Bookman Old Style" w:hAnsi="Bookman Old Style" w:cs="Arial"/>
        </w:rPr>
      </w:pPr>
    </w:p>
    <w:p w14:paraId="5DEA13E0" w14:textId="77777777" w:rsidR="005F2AEC" w:rsidRDefault="005F2AEC" w:rsidP="005F2AEC">
      <w:pPr>
        <w:rPr>
          <w:rFonts w:ascii="Bookman Old Style" w:hAnsi="Bookman Old Style" w:cs="Arial"/>
        </w:rPr>
      </w:pPr>
    </w:p>
    <w:p w14:paraId="78096DDC" w14:textId="77777777" w:rsidR="005F2AEC" w:rsidRDefault="005F2AEC" w:rsidP="005F2AEC">
      <w:pPr>
        <w:rPr>
          <w:rFonts w:ascii="Bookman Old Style" w:hAnsi="Bookman Old Style" w:cs="Arial"/>
        </w:rPr>
      </w:pPr>
    </w:p>
    <w:p w14:paraId="1CC889EF" w14:textId="77777777" w:rsidR="005F2AEC" w:rsidRDefault="005F2AEC" w:rsidP="005F2AEC">
      <w:pPr>
        <w:rPr>
          <w:rFonts w:ascii="Bookman Old Style" w:hAnsi="Bookman Old Style" w:cs="Arial"/>
        </w:rPr>
      </w:pPr>
    </w:p>
    <w:p w14:paraId="546056C9" w14:textId="77777777" w:rsidR="005F2AEC" w:rsidRDefault="005F2AEC" w:rsidP="005F2AEC">
      <w:pPr>
        <w:rPr>
          <w:rFonts w:ascii="Bookman Old Style" w:hAnsi="Bookman Old Style" w:cs="Arial"/>
        </w:rPr>
      </w:pPr>
    </w:p>
    <w:p w14:paraId="0EEE495F" w14:textId="77777777" w:rsidR="005F2AEC" w:rsidRDefault="005F2AEC" w:rsidP="005F2AEC">
      <w:pPr>
        <w:rPr>
          <w:rFonts w:ascii="Bookman Old Style" w:hAnsi="Bookman Old Style" w:cs="Arial"/>
        </w:rPr>
      </w:pPr>
    </w:p>
    <w:p w14:paraId="668167A6" w14:textId="77777777" w:rsidR="005F2AEC" w:rsidRDefault="005F2AEC" w:rsidP="005F2AEC">
      <w:pPr>
        <w:rPr>
          <w:rFonts w:ascii="Bookman Old Style" w:hAnsi="Bookman Old Style" w:cs="Arial"/>
        </w:rPr>
      </w:pPr>
    </w:p>
    <w:p w14:paraId="0D72369B" w14:textId="77777777" w:rsidR="005F2AEC" w:rsidRDefault="005F2AEC" w:rsidP="005F2AEC">
      <w:pPr>
        <w:rPr>
          <w:rFonts w:ascii="Bookman Old Style" w:hAnsi="Bookman Old Style" w:cs="Arial"/>
        </w:rPr>
      </w:pPr>
    </w:p>
    <w:p w14:paraId="71A58FFA" w14:textId="77777777" w:rsidR="005F2AEC" w:rsidRDefault="005F2AEC" w:rsidP="005F2AEC">
      <w:pPr>
        <w:rPr>
          <w:rFonts w:ascii="Bookman Old Style" w:hAnsi="Bookman Old Style" w:cs="Arial"/>
        </w:rPr>
      </w:pPr>
    </w:p>
    <w:p w14:paraId="77916872" w14:textId="77777777" w:rsidR="005F2AEC" w:rsidRPr="00F05619" w:rsidRDefault="005F2AEC" w:rsidP="005F2AEC">
      <w:pPr>
        <w:rPr>
          <w:rFonts w:ascii="Bookman Old Style" w:hAnsi="Bookman Old Style" w:cs="Arial"/>
        </w:rPr>
        <w:sectPr w:rsidR="005F2AEC" w:rsidRPr="00F05619" w:rsidSect="00F745AB">
          <w:headerReference w:type="default" r:id="rId7"/>
          <w:footerReference w:type="default" r:id="rId8"/>
          <w:pgSz w:w="12240" w:h="15840"/>
          <w:pgMar w:top="1978" w:right="1701" w:bottom="1702" w:left="1701" w:header="709" w:footer="709" w:gutter="0"/>
          <w:cols w:space="708"/>
          <w:docGrid w:linePitch="360"/>
        </w:sectPr>
      </w:pPr>
    </w:p>
    <w:tbl>
      <w:tblPr>
        <w:tblW w:w="17997" w:type="dxa"/>
        <w:tblInd w:w="-63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701"/>
        <w:gridCol w:w="7087"/>
        <w:gridCol w:w="1843"/>
        <w:gridCol w:w="1559"/>
        <w:gridCol w:w="3680"/>
      </w:tblGrid>
      <w:tr w:rsidR="005F2AEC" w:rsidRPr="002E5C48" w14:paraId="17DC4DBB" w14:textId="77777777" w:rsidTr="004C7ECE">
        <w:trPr>
          <w:gridAfter w:val="1"/>
          <w:wAfter w:w="3680" w:type="dxa"/>
          <w:trHeight w:val="292"/>
          <w:tblHeader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60DCB8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bookmarkStart w:id="1" w:name="_Hlk384373464" w:colFirst="1" w:colLast="5"/>
            <w:r w:rsidRPr="002E5C48"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eastAsia="es-ES"/>
              </w:rPr>
              <w:lastRenderedPageBreak/>
              <w:t>PUNTO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0049B3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eastAsia="es-ES"/>
              </w:rPr>
              <w:t>DETALLE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181D1D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eastAsia="es-ES"/>
              </w:rPr>
              <w:t>FUNDAMENTO LEGAL</w:t>
            </w:r>
          </w:p>
        </w:tc>
        <w:tc>
          <w:tcPr>
            <w:tcW w:w="708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D21A724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eastAsia="es-ES"/>
              </w:rPr>
              <w:t xml:space="preserve">RECOMENDACIÓN PARA POSTERIOR VERIFICACION 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160678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eastAsia="es-ES"/>
              </w:rPr>
              <w:t>GRADO DE CUMPLIMIENTO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02DCC5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eastAsia="es-ES"/>
              </w:rPr>
              <w:t>MULTA (Bs)</w:t>
            </w:r>
          </w:p>
        </w:tc>
      </w:tr>
      <w:bookmarkEnd w:id="1"/>
      <w:tr w:rsidR="005F2AEC" w:rsidRPr="002E5C48" w14:paraId="6FD6F965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9EC271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A965C2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De los servicios de la empresa o establecimiento laboral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59AAE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Art. 38-42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BFECB0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1.- Genérico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: </w:t>
            </w:r>
          </w:p>
          <w:p w14:paraId="28C03E6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La empresa o establecimiento laboral en función a su identificación de peligros y evaluación de riesgos, debe implementar servicios médicos y departamentos de higiene y seguridad ocupacional, con profesionales acreditados por el MTEPS</w:t>
            </w:r>
          </w:p>
          <w:p w14:paraId="72262A4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(si la empresa o establecimiento laboral se considera con un alto riesgo debe implementar los servicios médicos y los departamentos de higiene y seguridad ocupacional)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D30456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FE42E73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3C724DA5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52A8F34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CC48CF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Del Bienestar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B5FC53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Art. 44-52</w:t>
            </w:r>
          </w:p>
          <w:p w14:paraId="341E2D9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Art 10 LGT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4C7ECC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04D41A0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La empresa o establecimiento laboral debe proporcionar a los trabajadores las facilidades para la obtención de alimentos, cuando no existan servicios en las proximidades del centro de trabajo, </w:t>
            </w:r>
          </w:p>
          <w:p w14:paraId="57F6BF0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Si la empresa o establecimiento laboral brinda la alimentación a los trabajadores, deberán ser instaladas en los propios centros de trabajo, comedores donde se sirvan alimentos en condiciones de higiene.</w:t>
            </w:r>
          </w:p>
          <w:p w14:paraId="300A620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c.- La empresa o establecimiento laboral debe establecer medios de transporte para los trabajadores a los centros de trabajo cuando estos disten más de dos kilómetros, en función número de trabajadores y características de acceso</w:t>
            </w:r>
          </w:p>
          <w:p w14:paraId="195E95A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d.- En caso de proporcionar viviendas, las mismas deben estar en función a un cálculo estructural, condiciones de seguridad e higiene y un espacio mínimo de 6m2 por persona que garantice su seguridad.</w:t>
            </w:r>
          </w:p>
          <w:p w14:paraId="5C9F367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e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.- Debe implementarse medios de recreación cuando los trabajadores se encuentren aislados.</w:t>
            </w:r>
          </w:p>
          <w:p w14:paraId="62F8C85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f.- Debe implementarse guarderías infantiles cuando la empresa o establecimiento laboral cuente con más de 50 trabajadoras</w:t>
            </w:r>
          </w:p>
          <w:p w14:paraId="7D2BC23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(verificar otros tipos de servicios básicos que requieran los trabajadores en función a las necesidades fundamentales de los mismos)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2C7CDA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628F601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7A8373E1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197F26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2F7DD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Instalaciones eléctricas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9FC75C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Art.; 123- 130</w:t>
            </w:r>
          </w:p>
          <w:p w14:paraId="0540369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LGHSOB</w:t>
            </w:r>
          </w:p>
          <w:p w14:paraId="0B7B98D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NB 777, aprobada por RS 218266 (1998)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FA2993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1.- Genérico: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La empresa o establecimiento laboral debe presentar el Plano eléctrico, donde se muestre las instalaciones del sistema de iluminación, tomacorrientes, maquinaria y equipo, puestos a tierra, pararrayos, la acometida, entre otros, debidamente aprobado por un profesional competente y avalado por un profesional inscrito en el MTEPS.</w:t>
            </w:r>
          </w:p>
          <w:p w14:paraId="3BDBABA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Debe realizar el estudio de identificación de las condiciones actuales de seguridad de los sistemas eléctricos.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br/>
              <w:t>3.- OTROS de acuerdo a la inspección in situ, (condiciones de los equipos e instalaciones)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55581C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C61AF00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014C4BF9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00179B3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3A67E59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Protección contra rayos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54A109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Art. 104</w:t>
            </w:r>
          </w:p>
          <w:p w14:paraId="156C7A0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 </w:t>
            </w:r>
          </w:p>
          <w:p w14:paraId="7D9154D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NB 777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B70020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230AF5F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a.- Debe contar con un </w:t>
            </w:r>
            <w:r w:rsidRPr="002E5C48">
              <w:rPr>
                <w:rFonts w:ascii="Bookman Old Style" w:eastAsia="Times New Roman" w:hAnsi="Bookman Old Style"/>
                <w:bCs/>
                <w:color w:val="000000"/>
                <w:sz w:val="20"/>
                <w:szCs w:val="20"/>
                <w:lang w:val="es-ES" w:eastAsia="es-ES"/>
              </w:rPr>
              <w:t>diseño, instalación, mantenimiento e inspección de sistemas de protección contra rayos</w:t>
            </w:r>
            <w:r w:rsidRPr="002E5C48"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ES"/>
              </w:rPr>
              <w:t>.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</w:t>
            </w:r>
          </w:p>
          <w:p w14:paraId="768A4D9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2CF32F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1E2B526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4583E1E5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70B48C6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F3D269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Conexión a tierra de estructuras y/o equipos 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2DBDC7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Art. 105 </w:t>
            </w:r>
          </w:p>
          <w:p w14:paraId="07A57E4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</w:t>
            </w:r>
          </w:p>
          <w:p w14:paraId="72EB04D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NB 777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D26C1F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12ED052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I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instalación y especificaciones de conexiones a tierra.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br/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9EBF89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ABCA7C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0D4B5D57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F7DE8C7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C580B4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Estructura del Edificio y Locales de Trabajo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B5C60F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Art.58 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07C25C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1.- Genérico: debe presentar el plano de construcción aprobado por la entidad competente.</w:t>
            </w:r>
          </w:p>
          <w:p w14:paraId="55C25EE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de estabilidad, resistencia  y de seguridad)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CC0417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0.- No cumple con la Normativa Vigente</w:t>
            </w:r>
          </w:p>
          <w:p w14:paraId="169CB29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1.- Cumple con la Normativa Vigente</w:t>
            </w:r>
          </w:p>
          <w:p w14:paraId="147B6F4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2.- No aplica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E696B6F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54EACD72" w14:textId="77777777" w:rsidTr="004C7ECE">
        <w:trPr>
          <w:gridAfter w:val="1"/>
          <w:wAfter w:w="3680" w:type="dxa"/>
          <w:trHeight w:val="68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F48882E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C9D21A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Prevención y protección contra incendios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321E94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 89, 95</w:t>
            </w:r>
          </w:p>
          <w:p w14:paraId="770007A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LGHSOB</w:t>
            </w:r>
          </w:p>
          <w:p w14:paraId="5733C72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Ley 449 artículos 31, 32</w:t>
            </w:r>
          </w:p>
          <w:p w14:paraId="786CD3E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Ley 2995 artículos 24-30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20A147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 xml:space="preserve">1.- Genérico: </w:t>
            </w:r>
          </w:p>
          <w:p w14:paraId="57C0FC0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a.- La empresa o establecimiento laboral deberá identificar el nivel riesgo (bajo, moderado o alto), a través de un estudio de carga de fuego. </w:t>
            </w:r>
          </w:p>
          <w:p w14:paraId="219101E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b.- La empresa o establecimiento laboral deberá implementar los equipos de combate de incendios en función al estudio de carga de fuego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(Hidrantes y accesorios, rociadores, extintores portátiles, abastecimiento de agua a presión y otros).</w:t>
            </w:r>
          </w:p>
          <w:p w14:paraId="5303646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c.- Deberá realizar las capacitaciones en materia de prevención de incendios en función al nivel de riesgo. </w:t>
            </w:r>
          </w:p>
          <w:p w14:paraId="442F503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en que se encuentran los mecanismos de combate de incendios)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625C39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1CD8817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56DBABC8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ED86841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F24574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Sistema de alarma para incendios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03564E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Arts. 97 – 99 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B6D0CD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519392C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(Verificar que en función a las condiciones de riesgo de la empresa o establecimiento laboral, se determina si la empresa o establecimiento laboral presenta un riesgo alto o moderado, para solicitar la instalación de un sistema de alarma)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br/>
              <w:t>a.-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La empresa o establecimiento laboral debe contar con un sistema de alarma de acuerdo al riesgo específico de incendio y el nivel de riesgo. </w:t>
            </w:r>
          </w:p>
          <w:p w14:paraId="2572354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La alarma deberá ser diferente en sonido, claramente audible, visible, de fácil acceso, colocado en el recorrido natural de escape de un incendio y alimentado por una fuente de energía independiente.</w:t>
            </w:r>
          </w:p>
          <w:p w14:paraId="2971E67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que se encuentra instalado el sistema de alarma)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1A333A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D007D82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634056FA" w14:textId="77777777" w:rsidTr="004C7ECE">
        <w:trPr>
          <w:gridAfter w:val="1"/>
          <w:wAfter w:w="3680" w:type="dxa"/>
          <w:trHeight w:val="624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5A0367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C4167E6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Simulacros de incendios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3BC87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Arts. 100 – 101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4860B8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2575A19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La empresa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o establecimiento laboral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 deberá realizar como mínimo dos simulacros de evacuación al año, los mismos deberán ser programados a través de un cronograma (llevados a cabo por la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Unidad de Bomberos o profesionales registrados en el Ministerio de Trabajo Empleo y Prevención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. </w:t>
            </w:r>
          </w:p>
          <w:p w14:paraId="2CC4423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b.- Debe contar con un registro de participación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del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 los trabajadores en el simulacro.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02D329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0F99E72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536AD27F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6559BB3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D42E49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Equipos de combate de incendios (Hidrante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s y accesorios, rociadores, extintores portátiles, abastecimiento de agua a presión y otros).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A474D8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 xml:space="preserve">Arts. 92 y 95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 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C76902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6B8627E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Debe contar con un registro de mantenimiento de los equipos de combate de incendios, el en caso de los extintores portátiles debe hacer mención a la fecha de recarga de los mismos.</w:t>
            </w:r>
          </w:p>
          <w:p w14:paraId="14B49D4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b.- Los equipos de combate de incendios deben estar localizados en aéreas adecuadas en función al estudio de carga de fuego y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debidamente señalizadas, permanecer despejadas de cualquier material u objetos que obstaculicen su utilización inmediata.</w:t>
            </w:r>
          </w:p>
          <w:p w14:paraId="7001C19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c.-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 Contar con un registro de adiestramiento de las personas en el manejo de los equipos de combate contra incendios implementados en la empresa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o establecimiento laboral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.</w:t>
            </w:r>
          </w:p>
          <w:p w14:paraId="0E6BDAA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AAFFFA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CEE777D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720ED18E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41A350B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C71B7D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Plan de Higiene, Seguridad Ocupacional y Manual de Primeros Auxilios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A6B2E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Resolución Administrativa 038/01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32B500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4FA9978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La empresa o establecimiento laboral debe presentar la constancia del ingreso del plan o programa de higiene al MTEPS</w:t>
            </w:r>
          </w:p>
          <w:p w14:paraId="3826C30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2.- OTROS de acuerdo a la inspección in situ (puede verificar el informe emitido por el área de seguridad de industrial respecto al estado de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tramite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del plan de higiene)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213B03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5CFAD1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531E79A6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D8A262D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7E7744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Registro de accidentes de trabajo y estadística de accidentalidad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56478C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Art. 6 numeral 26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A7AFC2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5B28606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a.-La empresa o establecimiento laboral debe presentar los formularios trimestrales de sueldos y salarios y accidentes de trabajo del MTEPS</w:t>
            </w:r>
          </w:p>
          <w:p w14:paraId="3707093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La empresa o establecimiento laboral debe presentar el cálculo estadístico de accidentalidad, en función al registro de accidentes.</w:t>
            </w:r>
          </w:p>
          <w:p w14:paraId="23F8520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(que los accidentes de trabajo registrados hayan sido denunciados)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6EA27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5C831C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710014AD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2DC326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A46D9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Seguro social obligatorio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0CD2B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Art. 6 y DL no. 13214 de 24-12-75 de CSS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EFD357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42F8CE6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La empresa o establecimiento laboral debe presentar la afiliación de los trabajadores al seguro de corto plazo.</w:t>
            </w:r>
          </w:p>
          <w:p w14:paraId="5E140E4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b.- La empresa o establecimiento laboral debe presentar la afiliación de los trabajadores al seguro de largo plazo  </w:t>
            </w:r>
          </w:p>
          <w:p w14:paraId="42749C1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(que los trabajadores den fe que cuenta con seguro de salud y pago de los aportes a la AFP)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E9550E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14DCEB8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520C1365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B2614A7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EF32268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Comité mixto de higiene y seguridad ocupacional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07BE486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Arts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30 al 37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 LGHSOB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, RM 496/04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BFA9C2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48457C3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La empresa o establecimiento laboral cuando posea más de 10 trabajadores deberá tener conformado un comité mixto de higiene y seguridad ocupacional.</w:t>
            </w:r>
          </w:p>
          <w:p w14:paraId="2CBABBC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b.- Debe solicitar los informes trimestrales y anuales, las actas de las reuniones del comité donde se especifique temas de salud y seguridad ocupacional  </w:t>
            </w:r>
          </w:p>
          <w:p w14:paraId="12C2C49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(la conformación del comité debe ser de forma parietal y a través de una votación directa por parte de los trabajadores)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4FBD18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BA1321B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6F947E03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450DE83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7512BF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Exámenes médicos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5CE3F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Art. 6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inc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29</w:t>
            </w:r>
          </w:p>
          <w:p w14:paraId="19A2EFA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LGHSO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AD16B0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6F02F72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a.- La empresa o establecimiento laboral debe realizar los exámenes médicos, pre ocupacionales, periódicos y post ocupacionales, </w:t>
            </w:r>
          </w:p>
          <w:p w14:paraId="5FD1762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(que todo el personal dependiente del empleador hayan realizado los exámenes médicos)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1AF8DD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6E2383E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3D901967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EB3219E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91D6CDD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Capacitación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8E6122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Art. 6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5D545BE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0855B98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a.- La empresa o establecimiento laboral debe presentar los registros de capacitación. </w:t>
            </w:r>
          </w:p>
          <w:p w14:paraId="5BBB545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situ.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CA0A2A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98D5202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539EA938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C2B55DD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589EA23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Señalización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6E7F4F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Art. 6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inc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 19 y arts 406 al 409</w:t>
            </w:r>
          </w:p>
          <w:p w14:paraId="5BAC8C2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  <w:p w14:paraId="058A974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RM 849/14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0D96A9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1FDACB6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a.- Deberá elaborar documento técnico que respalde la implementación de la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señaletica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en los ambientes y puestos de trabajo que corresponda en función a la RM 849/14</w:t>
            </w:r>
          </w:p>
          <w:p w14:paraId="27B99F6F" w14:textId="77777777" w:rsidR="005F2AEC" w:rsidRPr="002E5C48" w:rsidRDefault="005F2AEC" w:rsidP="004C7ECE">
            <w:pPr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2.- OTROS de acuerdo a la inspección in situ (Estado de la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señaletica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implementada).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26329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6F15A8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1D37054C" w14:textId="77777777" w:rsidTr="004C7ECE">
        <w:trPr>
          <w:gridAfter w:val="1"/>
          <w:wAfter w:w="3680" w:type="dxa"/>
          <w:trHeight w:val="1037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8CEA55C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AA6FFE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Ropa de trabajo y equipo de protección personal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7975E9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Art. 371 al 373 y art. 374 al 402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  <w:p w14:paraId="0515398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A4D969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2D96D37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a.- Elaborar la matriz de dotación de ropa de trabajo y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Epp´s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, por actividad a realizar, con el objetivo de asegurar que el equipo sea el adecuado.</w:t>
            </w:r>
          </w:p>
          <w:p w14:paraId="0E3AF69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Contar con el registro de la dotación de ropa de trabajo y equipo de protección personal a los trabajadores en función a la matriz y la RM 527/09</w:t>
            </w:r>
          </w:p>
          <w:p w14:paraId="0713A6F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(Estado de la ropa de trabajo y de los equipos de protección personal).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7F9724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7A2D7A0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08E178FC" w14:textId="77777777" w:rsidTr="004C7ECE">
        <w:trPr>
          <w:gridAfter w:val="1"/>
          <w:wAfter w:w="3680" w:type="dxa"/>
          <w:trHeight w:val="1225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D2E4DD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FA2CB39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Iluminación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35B3AD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bCs/>
                <w:color w:val="000000"/>
                <w:sz w:val="20"/>
                <w:szCs w:val="20"/>
                <w:lang w:val="en-U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Art. 6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inc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 10 y Arts 72 y 73 LGHSOB</w:t>
            </w:r>
          </w:p>
          <w:p w14:paraId="4DED7B4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NB 777 aprobada por R.S. 218266 (1998), NTS-001/17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AA075C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Estudio de iluminación debidamente avalado por un profesional registrado en el MTEPS, el mismo debe cumplir los parámetros establecidos en la normativa </w:t>
            </w:r>
            <w:hyperlink r:id="rId9" w:history="1">
              <w:r w:rsidRPr="002E5C48">
                <w:rPr>
                  <w:rStyle w:val="Hipervnculo"/>
                  <w:rFonts w:ascii="Bookman Old Style" w:hAnsi="Bookman Old Style"/>
                  <w:color w:val="000000"/>
                  <w:sz w:val="20"/>
                  <w:szCs w:val="20"/>
                  <w:lang w:eastAsia="es-ES"/>
                </w:rPr>
                <w:t>vigente</w:t>
              </w:r>
            </w:hyperlink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.</w:t>
            </w:r>
          </w:p>
          <w:p w14:paraId="68D3BC6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2.- OTROS de acuerdo a la inspección in situ (Condiciones de las lámparas incandescentes, fluorescentes u otras)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DEF4BC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0.- No cumple con la Normativa Vigente</w:t>
            </w:r>
          </w:p>
          <w:p w14:paraId="0039F58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1.- Cumple con la Normativa Vigente</w:t>
            </w:r>
          </w:p>
          <w:p w14:paraId="4A8CB0F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2.- No aplica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26D5EFB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547EF1C6" w14:textId="77777777" w:rsidTr="004C7ECE">
        <w:trPr>
          <w:gridAfter w:val="1"/>
          <w:wAfter w:w="3680" w:type="dxa"/>
          <w:trHeight w:val="345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CEB1F0F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3134F2C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Ventilación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6D14B3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Art. 6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inc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 8 y Arts 77 y 79 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663E422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1.- Genérico: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Estudios de ventilación debidamente avalado por un profesional registrado en el MTEPS correspondientes a la actividad de la empresa o establecimiento laboral el mismo debe cumplir los parámetros establecidos en la normativa vigente DS 2348.</w:t>
            </w:r>
          </w:p>
          <w:p w14:paraId="7D7DE56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situ.</w:t>
            </w:r>
          </w:p>
          <w:p w14:paraId="61D79D6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3.- Los estudios de ventilación y la verificación in situ deben hacer referencia a la presencia de O2, presencia de sustancias inflamables, presencia de sustancias toxicas o material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particulado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o en suspensión, mecanismos de control del ambiente para garantizar la ventilación.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7BF512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0.- No cumple con la Normativa Vigente</w:t>
            </w:r>
          </w:p>
          <w:p w14:paraId="719987A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1.- Cumple con la Normativa Vigente</w:t>
            </w:r>
          </w:p>
          <w:p w14:paraId="29F70CB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2.- No aplica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5B038C8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3E7D9F68" w14:textId="77777777" w:rsidTr="004C7ECE">
        <w:trPr>
          <w:gridAfter w:val="1"/>
          <w:wAfter w:w="3680" w:type="dxa"/>
          <w:trHeight w:val="345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50E1DB6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9968E5C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Ruido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FE01E9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Arts. 324 a 326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  <w:p w14:paraId="24023F0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539B86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1.- Genérico: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Estudio de ruido debidamente avalado por un profesional registrado en el MTEPS correspondientes a la actividad de la empresa o establecimiento laboral el mismo debe cumplir los parámetros establecidos en la normativa vigente.</w:t>
            </w:r>
          </w:p>
          <w:p w14:paraId="126429B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situ.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7A1840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0.- No</w:t>
            </w:r>
            <w: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 cumple</w:t>
            </w:r>
          </w:p>
          <w:p w14:paraId="7A53215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1.-</w:t>
            </w:r>
            <w: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 Cumple</w:t>
            </w:r>
          </w:p>
          <w:p w14:paraId="6232D8C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2.- No aplica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B4145A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4EAF755E" w14:textId="77777777" w:rsidTr="004C7ECE">
        <w:trPr>
          <w:gridAfter w:val="1"/>
          <w:wAfter w:w="3680" w:type="dxa"/>
          <w:trHeight w:val="345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4592308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AA1EA56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Vibración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0A7A59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Arts. 324 a 326</w:t>
            </w:r>
          </w:p>
          <w:p w14:paraId="4A89064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5C2728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1.- Genérico: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Estudios de vibración debidamente avalado por un profesional registrado en el MTEPS correspondientes a la actividad de la empresa o establecimiento laboral, el mismo debe cumplir los parámetros establecidos con una normativa.</w:t>
            </w:r>
          </w:p>
          <w:p w14:paraId="0FB0DA1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situ.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EAAB86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0.- No cumple con la Normativa Vigente</w:t>
            </w:r>
          </w:p>
          <w:p w14:paraId="46706B4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1.- Cumple con la Normativa Vigente</w:t>
            </w:r>
          </w:p>
          <w:p w14:paraId="61CF8CC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2.- No aplica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258AB45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74044385" w14:textId="77777777" w:rsidTr="004C7ECE">
        <w:trPr>
          <w:gridAfter w:val="1"/>
          <w:wAfter w:w="3680" w:type="dxa"/>
          <w:trHeight w:val="345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C36885E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31A433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Calor y humedad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1921A6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Arts. 344 al 346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 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0D0BD7C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1.- Genérico:</w:t>
            </w:r>
          </w:p>
          <w:p w14:paraId="1A62D36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La empresa o establecimiento laboral debe indicar los ambientes y puestos de trabajo afectados por condiciones de calor/frio y humedad.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</w:p>
          <w:p w14:paraId="5C53E60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De contar con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ambientes y puestos de trabajo afectados, debe realizar el estudio de estrés térmico debidamente avalado por un profesional registrado en el MTEPS </w:t>
            </w:r>
          </w:p>
          <w:p w14:paraId="19ACD12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c.- Fuentes para beber debidamente señalizadas.</w:t>
            </w:r>
          </w:p>
          <w:p w14:paraId="15E0452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(identificación de puestos de trabajo con expuestos a estrés térmico por calor y/o frío y los mecanismos implementados en funciona al estudio)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7CA5C7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949EC8B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73A61962" w14:textId="77777777" w:rsidTr="004C7ECE">
        <w:trPr>
          <w:gridAfter w:val="1"/>
          <w:wAfter w:w="3680" w:type="dxa"/>
          <w:trHeight w:val="345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F39E7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17D450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Vías de acceso y comunicación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DCE364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Art. 82 a 88</w:t>
            </w:r>
          </w:p>
          <w:p w14:paraId="3B03EFC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1122D1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51587AA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Los caminos que conducen a las bocaminas deben tener las gradientes técnicamente aceptadas.</w:t>
            </w:r>
          </w:p>
          <w:p w14:paraId="4A658A4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Toda mina subterránea debe tender a contar por lo menos con 2 vías de acceso a la superficie, debidamente señalizadas, separadas entre sí, con un mínimo de 30 metros y sin perder de vista el área de seguridad técnicamente establecido.</w:t>
            </w:r>
          </w:p>
          <w:p w14:paraId="3477393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c.- Las chimeneas, zanjas y caminos abiertos en la superficie o interior de todo trabajo subterráneo deben estar protegidos por barandas y/o parrillas para evitar caídas de personas o materiales.</w:t>
            </w:r>
          </w:p>
          <w:p w14:paraId="5CDB926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d.- Las vías de acceso para el personal y transporte, deben garantizar el tránsito simultáneo y contar con zonas de refugio cada 25 metros del trayecto.</w:t>
            </w:r>
          </w:p>
          <w:p w14:paraId="6E8C70E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e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.- Las escaleras deben tener 5 metros de longitud como máximo, con plataformas cada 4 metros y acceso alternado.</w:t>
            </w:r>
          </w:p>
          <w:p w14:paraId="1CD5297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f.- Toda galería, callejón y socavón debe ser dimensionado de modo que permita el trabajo, tránsito y transporte en forma cómoda</w:t>
            </w:r>
          </w:p>
          <w:p w14:paraId="38A3728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g.- En minas con desarrollo total mayor a 1.000 metros, se debe contar con un sistema de comunicación telefónica con la superficie.</w:t>
            </w:r>
          </w:p>
          <w:p w14:paraId="716E3BE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CFDCF7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lastRenderedPageBreak/>
              <w:t>0.- No cumple con la Normativa Vigente</w:t>
            </w:r>
          </w:p>
          <w:p w14:paraId="200DA08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1.- Cumple con la Normativa Vigente</w:t>
            </w:r>
          </w:p>
          <w:p w14:paraId="45D4957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2.- No aplica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776CD13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0AEE198F" w14:textId="77777777" w:rsidTr="004C7ECE">
        <w:trPr>
          <w:gridAfter w:val="1"/>
          <w:wAfter w:w="3680" w:type="dxa"/>
          <w:trHeight w:val="1108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628A961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0F6D3E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Vías de escape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82CA48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Art. 96</w:t>
            </w:r>
          </w:p>
          <w:p w14:paraId="23AFC34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8E4440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1.- Genérico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: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Plano de evacuación visible, donde se identifique, la ruta de escape, ubicación de extintores y botiquines, punto de encuentro y salidas de emergencias.</w:t>
            </w:r>
          </w:p>
          <w:p w14:paraId="58129F5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D772AB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0.- No cumple con la Normativa Vigente</w:t>
            </w:r>
          </w:p>
          <w:p w14:paraId="3FAF6A9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1.- Cumple con la Normativa Vigente</w:t>
            </w:r>
          </w:p>
          <w:p w14:paraId="47997CE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2.- No aplica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6594D0F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723C316A" w14:textId="77777777" w:rsidTr="004C7ECE">
        <w:trPr>
          <w:gridAfter w:val="1"/>
          <w:wAfter w:w="3680" w:type="dxa"/>
          <w:trHeight w:val="824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B574602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E25AA6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Servicios Higiénicos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605CAD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Arts. 352 al 354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 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7445DA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54C9693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Cantidad de inodoros, urinarios, duchas y lavamanos según la cantidad de trabajadores.</w:t>
            </w:r>
          </w:p>
          <w:p w14:paraId="4DD660D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Servicios higiénicos separados para cada sexo y con su respectiva puerta, conectados a la red de alcantarillado o a la falta de estos, a pozos sépticos.</w:t>
            </w:r>
          </w:p>
          <w:p w14:paraId="344EB7C2" w14:textId="77777777" w:rsidR="005F2AEC" w:rsidRPr="002E5C48" w:rsidRDefault="005F2AEC" w:rsidP="004C7ECE">
            <w:pPr>
              <w:autoSpaceDE w:val="0"/>
              <w:autoSpaceDN w:val="0"/>
              <w:adjustRightInd w:val="0"/>
              <w:jc w:val="both"/>
              <w:rPr>
                <w:rFonts w:ascii="Bookman Old Style" w:hAnsi="Bookman Old Style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c.-</w:t>
            </w:r>
            <w:r w:rsidRPr="002E5C48">
              <w:rPr>
                <w:rFonts w:ascii="Bookman Old Style" w:hAnsi="Bookman Old Style"/>
                <w:sz w:val="20"/>
                <w:szCs w:val="20"/>
                <w:lang w:val="es-ES"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Los urinarios deberán estar separados por tabiques a distancias no menores a 60 cm</w:t>
            </w:r>
            <w:r w:rsidRPr="002E5C48">
              <w:rPr>
                <w:rFonts w:ascii="Bookman Old Style" w:hAnsi="Bookman Old Style"/>
                <w:sz w:val="20"/>
                <w:szCs w:val="20"/>
                <w:lang w:val="es-ES" w:eastAsia="es-ES"/>
              </w:rPr>
              <w:t>.</w:t>
            </w:r>
          </w:p>
          <w:p w14:paraId="4AEC4D2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de limpieza)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6592D3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6291CA2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1DF307B1" w14:textId="77777777" w:rsidTr="004C7ECE">
        <w:trPr>
          <w:gridAfter w:val="1"/>
          <w:wAfter w:w="3680" w:type="dxa"/>
          <w:trHeight w:val="1621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A40A30D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CBBE0C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Vestuarios y casilleros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EABB8F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Arts. 365 al 368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 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1CE4BBD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0E062F2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a.- Las instalaciones deben ser suficientes y apropiadas para guardar la ropa de los trabajadores, mismos que deben estar separadas de las áreas operativas.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br/>
              <w:t>b.- La empresa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o establecimiento laboral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 debe disponer de un vestuario separado para todos aquellos empleados cuyas ropas de trabajo estén expuestas a contaminación de sustancias venenosas, infecciosas o irritantes y también se dispondrá de guardarropía separadas para las ropas de trabajo y de calle.</w:t>
            </w:r>
          </w:p>
          <w:p w14:paraId="1E4B7FB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c.- Los vestuarios deben estar provistos de:</w:t>
            </w:r>
          </w:p>
          <w:p w14:paraId="516EC70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lastRenderedPageBreak/>
              <w:t>Armarios individuales de 1,50 x 50 x 50 cm., como mínimo, con una división</w:t>
            </w:r>
          </w:p>
          <w:p w14:paraId="21D6189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longitudinal, dotados de aberturas u otros elementos que faciliten su ventilación,</w:t>
            </w:r>
          </w:p>
          <w:p w14:paraId="2D79D91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Construidos preferentemente de metal y dotados de cerraduras; y bancos y otros asientos adecuados.</w:t>
            </w:r>
          </w:p>
          <w:p w14:paraId="3689C30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d.- Los vestuarios y armarios deben conservarse limpios.</w:t>
            </w:r>
          </w:p>
          <w:p w14:paraId="5E0B0F6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95A969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34F22B3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404B07D0" w14:textId="77777777" w:rsidTr="004C7ECE">
        <w:trPr>
          <w:gridAfter w:val="1"/>
          <w:wAfter w:w="3680" w:type="dxa"/>
          <w:trHeight w:val="765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F7AE2E7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28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785F63F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Protección contra caídas mismo y distinto nivel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7E8B402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Arts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65,67,68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F297D1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35B0187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proofErr w:type="gram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a</w:t>
            </w:r>
            <w:proofErr w:type="gram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.-Toda abertura permanente o temporal debe estar resguardada y señalizada para evitar caídas de personas o cosas.</w:t>
            </w:r>
          </w:p>
          <w:p w14:paraId="3FA69F6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b.-</w:t>
            </w:r>
            <w:r w:rsidRPr="002E5C48">
              <w:rPr>
                <w:rFonts w:ascii="Bookman Old Style" w:hAnsi="Bookman Old Style"/>
                <w:sz w:val="20"/>
                <w:szCs w:val="20"/>
                <w:lang w:val="es-ES"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Todas las protecciones instaladas cerca de aberturas en el piso o en las paredes, así como en las pasarelas, lugares de trabajo elevados, etc., para prevenir caída de personas, estarán constituidas:</w:t>
            </w:r>
          </w:p>
          <w:p w14:paraId="763D67D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i) De material de buena calidad, de construcción sólida y de suficiente resistencia;</w:t>
            </w:r>
          </w:p>
          <w:p w14:paraId="2CC66D6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ii) En lo que respecta a las barandillas, tener una altura de un metro a 1.15 m., por encima del suelo o el piso;</w:t>
            </w:r>
          </w:p>
          <w:p w14:paraId="535F629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iii) Los plintos, tener como mínimo 15 cm de altura y estar sólidamente asegurados.</w:t>
            </w:r>
          </w:p>
          <w:p w14:paraId="0D55AC0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que representen riesgo de caídas al mismo y distinto nivel de los trabajadores y las características de los mecanismos de protección implementados individuales o colectivos).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AB5170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0405D61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51C8934E" w14:textId="77777777" w:rsidTr="004C7ECE">
        <w:trPr>
          <w:gridAfter w:val="1"/>
          <w:wAfter w:w="3680" w:type="dxa"/>
          <w:trHeight w:val="54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9778B89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29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A30C7E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Orden y limpieza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C70FD0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Art. 6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inc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 17 y arts 347al 349 LGHSOB</w:t>
            </w:r>
          </w:p>
        </w:tc>
        <w:tc>
          <w:tcPr>
            <w:tcW w:w="70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5A7937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38D01BB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Los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 lugares y locales de trabajo, pasillos, almacenes y cuartos deben estar en condiciones adecuadas de orden y limpieza</w:t>
            </w:r>
          </w:p>
          <w:p w14:paraId="22C4D27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b.- Las superficies de las paredes y los cielos rasos, incluyendo las ventanas y los tragaluces, deben ser mantenidos en buen estado de limpieza y conservación;</w:t>
            </w:r>
          </w:p>
          <w:p w14:paraId="73C9F60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c.- El piso de trabajo se deberá mantener limpio y siempre que sea factible en condiciones secas y no resbaladizas.</w:t>
            </w:r>
          </w:p>
          <w:p w14:paraId="25F0D84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lastRenderedPageBreak/>
              <w:t>d.- No debe permitirse a ninguna usar los locales o lugares de trabajo como dormitorios, morada o cocinas</w:t>
            </w:r>
          </w:p>
          <w:p w14:paraId="23A6761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e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.- La empresa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o establecimiento laboral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 deberá contar con un procedimiento documentado para garantizar el orden y limpieza.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br/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(verificar condiciones de orden y limpieza de los lugares o centros de trabajo)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40BFBD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AC9FBAB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09DB9B66" w14:textId="77777777" w:rsidTr="004C7ECE">
        <w:trPr>
          <w:gridAfter w:val="1"/>
          <w:wAfter w:w="3680" w:type="dxa"/>
          <w:trHeight w:val="1628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6C7FC6B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30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12B49A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Lugar de acumulación de residuos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4B42DC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 103, 349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F4E17E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01F780C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Los desperdicios industriales que no sean eliminados mecánicamente, no deben acumularse y se depositarán en recipientes adecuados para su posterior eliminación, diferenciando los mismos según el código de colores. </w:t>
            </w:r>
          </w:p>
          <w:p w14:paraId="0F147BA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b.- Todos los recipientes para desperdicios o basuras deben encontrarse en condiciones sanitarias y desinfectadas.</w:t>
            </w:r>
          </w:p>
          <w:p w14:paraId="1FD7BCD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3273429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ACD87B3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03A8D1C4" w14:textId="77777777" w:rsidTr="004C7ECE">
        <w:trPr>
          <w:gridAfter w:val="1"/>
          <w:wAfter w:w="3680" w:type="dxa"/>
          <w:trHeight w:val="675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E54277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E33A1B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Maquinaria y resguardos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DD035E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Art. 6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inc.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 xml:space="preserve"> 6 y Arts. 107 al 121 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7B00CB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37E4E51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Contar con un registro de mantenimiento de la maquinaria y equipos en el cual se identifique los mantenimientos de rutina, preventivo y correctivo.</w:t>
            </w:r>
          </w:p>
          <w:p w14:paraId="6335226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La empresa o establecimiento laboral debe verificar el resguardo de la maquinaria en las partes móviles; puntos de operación, transmisión de energía y partes en movimiento.</w:t>
            </w:r>
          </w:p>
          <w:p w14:paraId="0874D59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c.- La empresa o establecimiento laboral deberá verificar la funcionalidad de las paradas de emergencia</w:t>
            </w:r>
          </w:p>
          <w:p w14:paraId="05326FA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de las maquinarias y sus resguardos)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AF207D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222FF4C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6AFC0AB9" w14:textId="77777777" w:rsidTr="004C7ECE">
        <w:trPr>
          <w:gridAfter w:val="1"/>
          <w:wAfter w:w="3680" w:type="dxa"/>
          <w:trHeight w:val="675"/>
        </w:trPr>
        <w:tc>
          <w:tcPr>
            <w:tcW w:w="993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E8406CB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32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2A059B99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Herramientas manuales y herramientas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 xml:space="preserve">portátiles  motrices 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342F0E2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 xml:space="preserve">Arts. 174 al 183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3FCD2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06AD63B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Debe contar con un registro de inspección y reemplazo de las herramientas.</w:t>
            </w:r>
          </w:p>
          <w:p w14:paraId="44D6956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b.- Debe contar con un lugar de almacenamiento de las herramientas ( tablero, gavetas u otros que garanticen el cuidado de las mismas) </w:t>
            </w:r>
          </w:p>
          <w:p w14:paraId="772E864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de las maquinarias y sus resguardos)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4EE2474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59D567CD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7EA60200" w14:textId="77777777" w:rsidTr="004C7ECE">
        <w:trPr>
          <w:gridAfter w:val="1"/>
          <w:wAfter w:w="3680" w:type="dxa"/>
          <w:trHeight w:val="675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2344095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33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99E8B32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Equipos para soldar y equipos afines 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24EA25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Art. 194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3DB64DF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15D9508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Debe contar con espacios destinados para realizar la soldadura.</w:t>
            </w:r>
          </w:p>
          <w:p w14:paraId="4CF2F81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La empresa o establecimiento laboral deberá contar con mecanismos de extracción de humos de la soldadura</w:t>
            </w:r>
          </w:p>
          <w:p w14:paraId="2023D11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c.- Debe dotar equipos de protección personal para el trabajo en soldadura.</w:t>
            </w:r>
          </w:p>
          <w:p w14:paraId="191A01B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d.- En caso de la soldadura oxiacetilénica debe contar con mecanismos de seguridad para el almacenamiento y transporte de las garrafas de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oxigeno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y acetileno.</w:t>
            </w:r>
          </w:p>
          <w:p w14:paraId="15C02AC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e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.- Capacitación de los riesgos expuestos durante el trabajo de soldadura </w:t>
            </w:r>
          </w:p>
          <w:p w14:paraId="0835428D" w14:textId="77777777" w:rsidR="005F2AEC" w:rsidRPr="002E5C48" w:rsidRDefault="005F2AEC" w:rsidP="004C7ECE">
            <w:pPr>
              <w:jc w:val="both"/>
              <w:rPr>
                <w:rFonts w:ascii="Bookman Old Style" w:hAnsi="Bookman Old Style"/>
                <w:sz w:val="20"/>
                <w:szCs w:val="20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de las partes de los equipos de soldadura)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E46C82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C7A65F2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1694C8D2" w14:textId="77777777" w:rsidTr="004C7ECE">
        <w:trPr>
          <w:gridAfter w:val="1"/>
          <w:wAfter w:w="3680" w:type="dxa"/>
          <w:trHeight w:val="94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1A7BB67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ACD2C91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Calderos y recipientes a presión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C33A1D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Art. 196 a 209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33D3EBC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6408054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Debe contar con Procedimientos del manejo de calderos (Si corresponde).</w:t>
            </w:r>
          </w:p>
          <w:p w14:paraId="22BE8D0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de las partes de los equipos de soldadura)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334BCB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9380E99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6B357F9A" w14:textId="77777777" w:rsidTr="004C7ECE">
        <w:trPr>
          <w:gridAfter w:val="1"/>
          <w:wAfter w:w="3680" w:type="dxa"/>
          <w:trHeight w:val="1055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64E8E479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35</w:t>
            </w: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591DB0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Hornos y secadores </w:t>
            </w: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578CC36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Art. 224 y 232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E305BA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3038A90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Debe contar con Procedimientos del manejo de los hornos y secadores (Si corresponde).</w:t>
            </w:r>
          </w:p>
          <w:p w14:paraId="08B8399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de las partes de los equipos de soldadura).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1E8658D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1559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30AAA57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36612A96" w14:textId="77777777" w:rsidTr="004C7ECE">
        <w:trPr>
          <w:gridAfter w:val="1"/>
          <w:wAfter w:w="3680" w:type="dxa"/>
          <w:trHeight w:val="1349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E6D3964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F3FBAAC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Substancias químicas, toxicas, irritantes, explosiva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s e infecciosas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AE9306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 xml:space="preserve">Art. 279 a 295 y del 300 al 302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LGHSOB </w:t>
            </w:r>
          </w:p>
          <w:p w14:paraId="2EF1AF3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DS 2348</w:t>
            </w: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DA95E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44B4E9F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Debe contar con registros de todas las sustancias que utiliza la empresa.</w:t>
            </w:r>
          </w:p>
          <w:p w14:paraId="6B7FE9D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Debe contar con las Hojas de seguridad de las sustancias utilizadas.</w:t>
            </w:r>
          </w:p>
          <w:p w14:paraId="253BB44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c.- Debe contar con procedimientos para el almacenaje e etiquetado, transporte y manipulación de las sustancias.</w:t>
            </w:r>
          </w:p>
          <w:p w14:paraId="7E7FDE55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2.- OTROS de acuerdo a la inspección in situ (Condiciones de las de almacenamiento, transporte y utilización).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A815B3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F951C08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676ED442" w14:textId="77777777" w:rsidTr="004C7ECE">
        <w:trPr>
          <w:gridAfter w:val="1"/>
          <w:wAfter w:w="3680" w:type="dxa"/>
          <w:trHeight w:val="282"/>
        </w:trPr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48AB8180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37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693F08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Radiaciones ionizantes 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47E590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Art. 316 a 320</w:t>
            </w:r>
          </w:p>
          <w:p w14:paraId="1E297AF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  <w:p w14:paraId="385F3C6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DS 24483</w:t>
            </w:r>
          </w:p>
        </w:tc>
        <w:tc>
          <w:tcPr>
            <w:tcW w:w="708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389C4F9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5FA66BC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La empresa o establecimiento laboral debe contar con los Exámenes periódicos de los trabajadores expuestos a las radiaciones ionizantes.</w:t>
            </w:r>
          </w:p>
          <w:p w14:paraId="0E82CC2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Debe contar con Procedimientos de utilización de la maquinaria que genera las radiaciones</w:t>
            </w:r>
          </w:p>
          <w:p w14:paraId="4ADDBEF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c.- Deberá contar con Procedimiento de utilización del equipo</w:t>
            </w:r>
          </w:p>
          <w:p w14:paraId="37F4E82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Debe con la autorización del equipo emitida por el IBTEN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>.</w:t>
            </w:r>
          </w:p>
          <w:p w14:paraId="497BA7E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de las maquinaria y equipos de protección personal).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7E5A43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FDA5EAD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31D1DADC" w14:textId="77777777" w:rsidTr="004C7ECE">
        <w:trPr>
          <w:gridAfter w:val="1"/>
          <w:wAfter w:w="3680" w:type="dxa"/>
          <w:trHeight w:val="434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1D1D7C6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A4F7AB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Radiaciones no ionizantes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262338F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Art. 321 a 323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  <w:p w14:paraId="304C181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7245207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60FA731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Debe contar con los Exámenes periódicos de los trabajadores expuestos a las radiaciones no ionizantes.</w:t>
            </w:r>
          </w:p>
          <w:p w14:paraId="031DB2F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Contar  con Procedimientos de seguridad para los trabajos que generan radiaciones no ionizantes (ondas de radio, micro ondas, laser, infrarroja y ultravioleta).</w:t>
            </w:r>
          </w:p>
          <w:p w14:paraId="25685CE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c.- Contar con procedimiento de utilización de la maquinaria que genera las radiaciones</w:t>
            </w:r>
          </w:p>
          <w:p w14:paraId="2FC06D8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de las maquinaria y equipos de protección personal).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4367E3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39955B06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19056252" w14:textId="77777777" w:rsidTr="004C7ECE">
        <w:trPr>
          <w:gridAfter w:val="1"/>
          <w:wAfter w:w="3680" w:type="dxa"/>
          <w:trHeight w:val="401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AC5F00E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6972385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Protección de la salud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F3AAEB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Arts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342 y 346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294E413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3A29539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La empresa o establecimiento laboral debe contar con conexión de agua potable por medio de red o por medios propios.</w:t>
            </w:r>
          </w:p>
          <w:p w14:paraId="5E78BBE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Las fuentes de agua no potables deben tener avisos informativos para su no utilización.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br/>
              <w:t>c.- Contar con el abastecimiento adecuado de agua potable limpia y fresca en todos los lugares de trabajo con facilidad de acceso a los trabajadores (botellones de agua por ejemplo)</w:t>
            </w:r>
          </w:p>
          <w:p w14:paraId="58CE0E12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lastRenderedPageBreak/>
              <w:t>2.- OTROS de acuerdo a la inspección in situ (Identificación de la calidad de agua y de la dotación para los trabajadores)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3FEB15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0CE71B0C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7C351EF6" w14:textId="77777777" w:rsidTr="004C7ECE">
        <w:trPr>
          <w:gridAfter w:val="1"/>
          <w:wAfter w:w="3680" w:type="dxa"/>
          <w:trHeight w:val="1558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E9997C9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6560FC78" w14:textId="77777777" w:rsidR="005F2AEC" w:rsidRPr="002E5C48" w:rsidRDefault="005F2AEC" w:rsidP="004C7ECE">
            <w:pP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Puesto de primeros auxilios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54C26A93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Art. 6 </w:t>
            </w:r>
            <w:proofErr w:type="spellStart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inc</w:t>
            </w:r>
            <w:proofErr w:type="spellEnd"/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 30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14:paraId="417F613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4EC176B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.-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La empresa o establecimiento laboral debe implementar puestos de primeros auxilios (botiquines) dotados de todo los elementos necesarios en función a los posibles lesiones que puede suceder en el centro de trabajo, cuyos insumos deberán estar acordes a los requisitos de la Caja Nacional de Salud, </w:t>
            </w:r>
          </w:p>
          <w:p w14:paraId="6EF3138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b.- Deberá contar con un registro que muestre fechas de vencimiento de los medicamentos.</w:t>
            </w:r>
          </w:p>
          <w:p w14:paraId="7E40265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de los puestos de primeros auxilios)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7E0B8F6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14:paraId="1C8A2EE1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2FE9A829" w14:textId="77777777" w:rsidTr="004C7ECE">
        <w:trPr>
          <w:gridAfter w:val="1"/>
          <w:wAfter w:w="3680" w:type="dxa"/>
          <w:trHeight w:val="70"/>
        </w:trPr>
        <w:tc>
          <w:tcPr>
            <w:tcW w:w="993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1CF1D089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3D9D35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De los trabajos al aire libre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568D739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Art. 80 </w:t>
            </w: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n-US" w:eastAsia="es-ES"/>
              </w:rPr>
              <w:t>LGHSOB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B985089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1.- Genérico</w:t>
            </w:r>
            <w:r w:rsidRPr="002E5C48">
              <w:rPr>
                <w:rFonts w:ascii="Bookman Old Style" w:eastAsia="Times New Roman" w:hAnsi="Bookman Old Style"/>
                <w:b/>
                <w:color w:val="000000"/>
                <w:sz w:val="20"/>
                <w:szCs w:val="20"/>
                <w:lang w:eastAsia="es-ES"/>
              </w:rPr>
              <w:t xml:space="preserve">: </w:t>
            </w:r>
          </w:p>
          <w:p w14:paraId="6D5641BA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La empresa o establecimiento laboral en función a los trabajos que permanente u ocasionalmente se desarrollen a la intemperie, debe dotar ropa o implementar mecanismos de seguridad que protejan a los trabajadores de las inclemencias del clima.</w:t>
            </w:r>
          </w:p>
          <w:p w14:paraId="212471F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 (Condiciones de los mecanismos implementados en función al grado de exposición)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0E359C4E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9BA01F3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  <w:tr w:rsidR="005F2AEC" w:rsidRPr="002E5C48" w14:paraId="1E6C3BE2" w14:textId="77777777" w:rsidTr="004C7ECE">
        <w:trPr>
          <w:gridAfter w:val="1"/>
          <w:wAfter w:w="3680" w:type="dxa"/>
          <w:trHeight w:val="810"/>
        </w:trPr>
        <w:tc>
          <w:tcPr>
            <w:tcW w:w="99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1E5016A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42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9741527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Métodos de trabajo ( ergonomía)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355C443F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Art 273-275</w:t>
            </w:r>
          </w:p>
          <w:p w14:paraId="2FB2FEE0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LGHSOB</w:t>
            </w: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0E8B6FD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1.- Genérico: </w:t>
            </w:r>
          </w:p>
          <w:p w14:paraId="7AC0B2B1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La empresa o establecimiento laboral debe implementar los procedimientos para evitar que los trabajadores realicen trabajos con sobre esfuerzo, movimientos repetitivos y posturas inadecuadas</w:t>
            </w:r>
          </w:p>
          <w:p w14:paraId="4D9425A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2.- OTROS de acuerdo a la inspección in situ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774D4D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8159118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</w:p>
        </w:tc>
      </w:tr>
      <w:tr w:rsidR="005F2AEC" w:rsidRPr="002E5C48" w14:paraId="1910A8B8" w14:textId="77777777" w:rsidTr="004C7ECE">
        <w:trPr>
          <w:trHeight w:val="810"/>
        </w:trPr>
        <w:tc>
          <w:tcPr>
            <w:tcW w:w="99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4211BD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43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AF41D3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Cámaras de Seguridad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7CFE09" w14:textId="77777777" w:rsidR="005F2AEC" w:rsidRPr="002E5C48" w:rsidRDefault="005F2AEC" w:rsidP="004C7ECE">
            <w:pPr>
              <w:jc w:val="center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R.M. 153/15</w:t>
            </w: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2A9CEC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.- Genérico: </w:t>
            </w:r>
          </w:p>
          <w:p w14:paraId="17D2FB1B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>a.- La empresa o establecimiento laboral debe proporcionar los respaldos documentarios si es necesario de la implementación de las cámaras de seguridad en función a la RM 153/15</w:t>
            </w:r>
          </w:p>
          <w:p w14:paraId="13F7E778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BO"/>
              </w:rPr>
            </w:pPr>
            <w:r w:rsidRPr="002E5C48"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  <w:t xml:space="preserve">2.- OTROS de acuerdo a la inspección in situ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77A3F6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BO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D9E525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BO"/>
              </w:rPr>
            </w:pPr>
          </w:p>
        </w:tc>
        <w:tc>
          <w:tcPr>
            <w:tcW w:w="3680" w:type="dxa"/>
            <w:vAlign w:val="center"/>
          </w:tcPr>
          <w:p w14:paraId="12386894" w14:textId="77777777" w:rsidR="005F2AEC" w:rsidRPr="002E5C48" w:rsidRDefault="005F2AEC" w:rsidP="004C7ECE">
            <w:pPr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eastAsia="es-ES"/>
              </w:rPr>
            </w:pPr>
          </w:p>
        </w:tc>
      </w:tr>
    </w:tbl>
    <w:p w14:paraId="2F25621A" w14:textId="77777777" w:rsidR="005F2AEC" w:rsidRPr="002E5C48" w:rsidRDefault="005F2AEC" w:rsidP="005F2AEC">
      <w:pPr>
        <w:jc w:val="both"/>
        <w:rPr>
          <w:rFonts w:ascii="Bookman Old Style" w:hAnsi="Bookman Old Style"/>
          <w:b/>
          <w:lang w:val="es-ES"/>
        </w:rPr>
      </w:pPr>
    </w:p>
    <w:p w14:paraId="48314F52" w14:textId="77777777" w:rsidR="005F2AEC" w:rsidRDefault="005F2AEC" w:rsidP="005F2AEC">
      <w:pPr>
        <w:jc w:val="both"/>
        <w:rPr>
          <w:rFonts w:ascii="Bookman Old Style" w:hAnsi="Bookman Old Style"/>
          <w:b/>
        </w:rPr>
      </w:pPr>
    </w:p>
    <w:p w14:paraId="26BCC865" w14:textId="77777777" w:rsidR="005F2AEC" w:rsidRPr="002E5C48" w:rsidRDefault="005F2AEC" w:rsidP="005F2AEC">
      <w:pPr>
        <w:jc w:val="both"/>
        <w:rPr>
          <w:rFonts w:ascii="Bookman Old Style" w:hAnsi="Bookman Old Style"/>
          <w:b/>
        </w:rPr>
        <w:sectPr w:rsidR="005F2AEC" w:rsidRPr="002E5C48" w:rsidSect="00BF5169">
          <w:headerReference w:type="default" r:id="rId10"/>
          <w:footerReference w:type="default" r:id="rId11"/>
          <w:pgSz w:w="15840" w:h="12240" w:orient="landscape"/>
          <w:pgMar w:top="2127" w:right="1978" w:bottom="1843" w:left="1418" w:header="709" w:footer="709" w:gutter="0"/>
          <w:cols w:space="708"/>
          <w:docGrid w:linePitch="360"/>
        </w:sectPr>
      </w:pPr>
    </w:p>
    <w:p w14:paraId="336088BC" w14:textId="77777777" w:rsidR="005F2AEC" w:rsidRDefault="005F2AEC" w:rsidP="005F2AEC">
      <w:pPr>
        <w:rPr>
          <w:lang w:val="es-ES"/>
        </w:rPr>
      </w:pPr>
    </w:p>
    <w:p w14:paraId="196A5710" w14:textId="77777777" w:rsidR="005F2AEC" w:rsidRPr="007B5A37" w:rsidRDefault="005F2AEC" w:rsidP="005F2AEC">
      <w:pPr>
        <w:rPr>
          <w:rFonts w:ascii="Bookman Old Style" w:hAnsi="Bookman Old Style"/>
          <w:lang w:val="es-ES"/>
        </w:rPr>
      </w:pPr>
    </w:p>
    <w:p w14:paraId="1F9AAE39" w14:textId="77777777" w:rsidR="005F2AEC" w:rsidRPr="00AC37D4" w:rsidRDefault="005F2AEC" w:rsidP="005F2AEC">
      <w:pPr>
        <w:spacing w:after="240"/>
        <w:rPr>
          <w:rFonts w:ascii="Bookman Old Style" w:hAnsi="Bookman Old Style"/>
          <w:b/>
        </w:rPr>
      </w:pPr>
      <w:r w:rsidRPr="00AC37D4">
        <w:rPr>
          <w:rFonts w:ascii="Bookman Old Style" w:hAnsi="Bookman Old Style"/>
          <w:b/>
        </w:rPr>
        <w:t>VI.CONCLUSIONES</w:t>
      </w:r>
    </w:p>
    <w:p w14:paraId="0C1A7709" w14:textId="77777777" w:rsidR="005F2AEC" w:rsidRDefault="005F2AEC" w:rsidP="005F2AEC">
      <w:pPr>
        <w:jc w:val="both"/>
        <w:rPr>
          <w:rFonts w:ascii="Bookman Old Style" w:hAnsi="Bookman Old Style"/>
        </w:rPr>
      </w:pPr>
      <w:r w:rsidRPr="00AC37D4">
        <w:rPr>
          <w:rFonts w:ascii="Bookman Old Style" w:hAnsi="Bookman Old Style"/>
        </w:rPr>
        <w:t>En atención a los fundamentos expuestos y de la revisión de la documentación pr</w:t>
      </w:r>
      <w:r>
        <w:rPr>
          <w:rFonts w:ascii="Bookman Old Style" w:hAnsi="Bookman Old Style"/>
        </w:rPr>
        <w:t xml:space="preserve">esentada, se ha evidenciado que </w:t>
      </w:r>
      <w:proofErr w:type="spellStart"/>
      <w:r>
        <w:rPr>
          <w:rFonts w:ascii="Bookman Old Style" w:hAnsi="Bookman Old Style"/>
        </w:rPr>
        <w:t>el</w:t>
      </w:r>
      <w:proofErr w:type="spellEnd"/>
      <w:r>
        <w:rPr>
          <w:rFonts w:ascii="Bookman Old Style" w:hAnsi="Bookman Old Style"/>
        </w:rPr>
        <w:t xml:space="preserve"> </w:t>
      </w:r>
      <w:r w:rsidRPr="00AC37D4">
        <w:rPr>
          <w:rFonts w:ascii="Bookman Old Style" w:hAnsi="Bookman Old Style"/>
        </w:rPr>
        <w:t>o la Sr. XXXXXXXXX, con cédula de identidad XXXXX, en su calidad de representante legal de la empresa o establecimiento laboral ha incumplido con lo establecido en la Ley General del Trabajo, Decreto Reglamentario y demás normas conexas.</w:t>
      </w:r>
    </w:p>
    <w:p w14:paraId="6E553BD4" w14:textId="77777777" w:rsidR="005F2AEC" w:rsidRPr="00AC37D4" w:rsidRDefault="005F2AEC" w:rsidP="005F2AEC">
      <w:pPr>
        <w:jc w:val="both"/>
        <w:rPr>
          <w:rFonts w:ascii="Bookman Old Style" w:hAnsi="Bookman Old Style"/>
        </w:rPr>
      </w:pPr>
    </w:p>
    <w:p w14:paraId="56E5309F" w14:textId="77777777" w:rsidR="005F2AEC" w:rsidRDefault="005F2AEC" w:rsidP="005F2AEC">
      <w:pPr>
        <w:jc w:val="both"/>
        <w:rPr>
          <w:rFonts w:ascii="Bookman Old Style" w:hAnsi="Bookman Old Style"/>
        </w:rPr>
      </w:pPr>
      <w:r w:rsidRPr="00AC37D4">
        <w:rPr>
          <w:rFonts w:ascii="Bookman Old Style" w:hAnsi="Bookman Old Style"/>
        </w:rPr>
        <w:t>Es todo cuanto tengo a bien informar, para los fines consiguientes</w:t>
      </w:r>
      <w:r>
        <w:rPr>
          <w:rFonts w:ascii="Bookman Old Style" w:hAnsi="Bookman Old Style"/>
        </w:rPr>
        <w:t>.</w:t>
      </w:r>
    </w:p>
    <w:p w14:paraId="3187204D" w14:textId="77777777" w:rsidR="005F2AEC" w:rsidRDefault="005F2AEC" w:rsidP="005F2AEC">
      <w:pPr>
        <w:jc w:val="both"/>
        <w:rPr>
          <w:rFonts w:ascii="Bookman Old Style" w:hAnsi="Bookman Old Style"/>
        </w:rPr>
      </w:pPr>
    </w:p>
    <w:p w14:paraId="27EEE9F7" w14:textId="77777777" w:rsidR="005F2AEC" w:rsidRPr="00AC37D4" w:rsidRDefault="005F2AEC" w:rsidP="005F2AEC">
      <w:pPr>
        <w:jc w:val="both"/>
        <w:rPr>
          <w:rFonts w:ascii="Bookman Old Style" w:eastAsia="Times New Roman" w:hAnsi="Bookman Old Style"/>
          <w:b/>
          <w:bCs/>
          <w:color w:val="000000"/>
          <w:lang w:val="es-ES" w:eastAsia="es-ES"/>
        </w:rPr>
      </w:pPr>
      <w:r w:rsidRPr="00AC37D4">
        <w:rPr>
          <w:rFonts w:ascii="Bookman Old Style" w:eastAsia="Times New Roman" w:hAnsi="Bookman Old Style"/>
          <w:b/>
          <w:bCs/>
          <w:color w:val="000000"/>
          <w:lang w:eastAsia="es-ES"/>
        </w:rPr>
        <w:t>VII. DENUNCIA DE INFRACCION A LEYES SOCIALES Y PROPUESTA DE MULTA A APLICARSE:</w:t>
      </w:r>
    </w:p>
    <w:p w14:paraId="139260DB" w14:textId="77777777" w:rsidR="005F2AEC" w:rsidRPr="00AC37D4" w:rsidRDefault="005F2AEC" w:rsidP="005F2AEC">
      <w:pPr>
        <w:pStyle w:val="Ttulo1"/>
        <w:ind w:right="-235"/>
        <w:contextualSpacing/>
        <w:jc w:val="both"/>
        <w:rPr>
          <w:rFonts w:ascii="Bookman Old Style" w:hAnsi="Bookman Old Style"/>
          <w:b w:val="0"/>
          <w:sz w:val="22"/>
          <w:szCs w:val="22"/>
        </w:rPr>
      </w:pPr>
      <w:r w:rsidRPr="00AC37D4">
        <w:rPr>
          <w:rFonts w:ascii="Bookman Old Style" w:hAnsi="Bookman Old Style"/>
          <w:b w:val="0"/>
          <w:sz w:val="22"/>
          <w:szCs w:val="22"/>
        </w:rPr>
        <w:t xml:space="preserve">Por lo anteriormente expuesto, en atención a los fundamentos señalados y habiéndose evidenciado que  </w:t>
      </w:r>
      <w:proofErr w:type="spellStart"/>
      <w:r w:rsidRPr="00AC37D4">
        <w:rPr>
          <w:rFonts w:ascii="Bookman Old Style" w:hAnsi="Bookman Old Style"/>
          <w:b w:val="0"/>
          <w:sz w:val="22"/>
          <w:szCs w:val="22"/>
        </w:rPr>
        <w:t>el</w:t>
      </w:r>
      <w:proofErr w:type="spellEnd"/>
      <w:r w:rsidRPr="00AC37D4">
        <w:rPr>
          <w:rFonts w:ascii="Bookman Old Style" w:hAnsi="Bookman Old Style"/>
          <w:b w:val="0"/>
          <w:sz w:val="22"/>
          <w:szCs w:val="22"/>
        </w:rPr>
        <w:t xml:space="preserve">  o la Sr. XXXXXXXX con C.I. XXXXXXXX., Representante Legal de la empresa o establecimiento laboral XXXXXXXXXXX incumplió con XXX (XXX) formalidades establecidas en la Ley General de Higiene, Seguridad Ocupacional y Bienestar y demás normas conexas, se propone a su Autoridad,  imponga una sanción pecuniaria en la suma  de Bs XXXXX.-   (XXXXXXX 00/100 BOLIVIANOS), a la Sra. XXXXXXXXXX, por Infracción a Leyes Sociales, establecida en los artículos 222, 223, 232 y 237 del Código Procesal del Trabajo, artículo 165 del Decreto Reglamentario y en aplicación de la Resolución Ministerial No. 855/14 de 11 de Diciembre de 2014 que establece la escala de multas,</w:t>
      </w:r>
      <w:r w:rsidRPr="00AC37D4">
        <w:rPr>
          <w:rFonts w:ascii="Bookman Old Style" w:hAnsi="Bookman Old Style"/>
          <w:sz w:val="22"/>
          <w:szCs w:val="22"/>
        </w:rPr>
        <w:t xml:space="preserve"> </w:t>
      </w:r>
      <w:r w:rsidRPr="00AC37D4">
        <w:rPr>
          <w:rFonts w:ascii="Bookman Old Style" w:hAnsi="Bookman Old Style"/>
          <w:b w:val="0"/>
          <w:sz w:val="22"/>
          <w:szCs w:val="22"/>
        </w:rPr>
        <w:t xml:space="preserve">de conformidad al artículo 2 del Decreto Supremo Nº 29537 de 1ro de mayo de 2008; en ese entendido  se recomienda remitir los antecedentes pertinentes a la Autoridad competente del Órgano Judicial. </w:t>
      </w:r>
    </w:p>
    <w:p w14:paraId="719A66E8" w14:textId="77777777" w:rsidR="005F2AEC" w:rsidRPr="00AC37D4" w:rsidRDefault="005F2AEC" w:rsidP="005F2AEC">
      <w:pPr>
        <w:jc w:val="both"/>
        <w:rPr>
          <w:rFonts w:ascii="Bookman Old Style" w:hAnsi="Bookman Old Style"/>
        </w:rPr>
      </w:pPr>
    </w:p>
    <w:p w14:paraId="4B6AB8B5" w14:textId="77777777" w:rsidR="005F2AEC" w:rsidRPr="00AC37D4" w:rsidRDefault="005F2AEC" w:rsidP="005F2AEC">
      <w:pPr>
        <w:jc w:val="both"/>
        <w:rPr>
          <w:rFonts w:ascii="Bookman Old Style" w:hAnsi="Bookman Old Style"/>
        </w:rPr>
      </w:pPr>
      <w:r w:rsidRPr="00AC37D4">
        <w:rPr>
          <w:rFonts w:ascii="Bookman Old Style" w:hAnsi="Bookman Old Style"/>
        </w:rPr>
        <w:t>Es cuanto tengo a bien informar para fines legales que correspondan.</w:t>
      </w:r>
    </w:p>
    <w:p w14:paraId="583CDD48" w14:textId="77777777" w:rsidR="005F2AEC" w:rsidRPr="00AC37D4" w:rsidRDefault="005F2AEC" w:rsidP="005F2AEC">
      <w:pPr>
        <w:jc w:val="both"/>
        <w:rPr>
          <w:rFonts w:ascii="Bookman Old Style" w:hAnsi="Bookman Old Style"/>
        </w:rPr>
      </w:pPr>
    </w:p>
    <w:p w14:paraId="3201F1B8" w14:textId="77777777" w:rsidR="005F2AEC" w:rsidRPr="00AC37D4" w:rsidRDefault="005F2AEC" w:rsidP="005F2AEC">
      <w:pPr>
        <w:rPr>
          <w:rFonts w:ascii="Bookman Old Style" w:hAnsi="Bookman Old Style"/>
          <w:b/>
          <w:bCs/>
        </w:rPr>
      </w:pPr>
      <w:r w:rsidRPr="00AC37D4">
        <w:rPr>
          <w:rFonts w:ascii="Bookman Old Style" w:hAnsi="Bookman Old Style"/>
        </w:rPr>
        <w:t>Atentamente.</w:t>
      </w:r>
    </w:p>
    <w:p w14:paraId="0FA2DC2A" w14:textId="77777777" w:rsidR="005F2AEC" w:rsidRPr="00AC37D4" w:rsidRDefault="005F2AEC" w:rsidP="005F2AEC">
      <w:pPr>
        <w:rPr>
          <w:rFonts w:ascii="Bookman Old Style" w:hAnsi="Bookman Old Style"/>
        </w:rPr>
      </w:pPr>
    </w:p>
    <w:p w14:paraId="75E4F333" w14:textId="77777777" w:rsidR="005F2AEC" w:rsidRPr="00AC37D4" w:rsidRDefault="005F2AEC" w:rsidP="005F2AEC">
      <w:pPr>
        <w:rPr>
          <w:rFonts w:ascii="Bookman Old Style" w:hAnsi="Bookman Old Style"/>
        </w:rPr>
      </w:pPr>
    </w:p>
    <w:p w14:paraId="6B52D15A" w14:textId="77777777" w:rsidR="005F2AEC" w:rsidRPr="00AC37D4" w:rsidRDefault="005F2AEC" w:rsidP="005F2AEC">
      <w:pPr>
        <w:rPr>
          <w:rFonts w:ascii="Bookman Old Style" w:hAnsi="Bookman Old Style"/>
        </w:rPr>
      </w:pPr>
    </w:p>
    <w:p w14:paraId="63366434" w14:textId="77777777" w:rsidR="005F2AEC" w:rsidRPr="00AC37D4" w:rsidRDefault="005F2AEC" w:rsidP="005F2AEC">
      <w:pPr>
        <w:rPr>
          <w:rFonts w:ascii="Bookman Old Style" w:hAnsi="Bookman Old Style"/>
        </w:rPr>
      </w:pPr>
    </w:p>
    <w:p w14:paraId="38AEF822" w14:textId="77777777" w:rsidR="005F2AEC" w:rsidRPr="00AC37D4" w:rsidRDefault="005F2AEC" w:rsidP="005F2AEC">
      <w:pPr>
        <w:rPr>
          <w:rFonts w:ascii="Bookman Old Style" w:hAnsi="Bookman Old Style"/>
        </w:rPr>
      </w:pPr>
    </w:p>
    <w:p w14:paraId="2B71F0A4" w14:textId="77777777" w:rsidR="005F2AEC" w:rsidRPr="00AC37D4" w:rsidRDefault="005F2AEC" w:rsidP="005F2AEC">
      <w:pPr>
        <w:ind w:left="708"/>
        <w:rPr>
          <w:rFonts w:ascii="Bookman Old Style" w:hAnsi="Bookman Old Style"/>
        </w:rPr>
      </w:pPr>
    </w:p>
    <w:p w14:paraId="4D299792" w14:textId="77777777" w:rsidR="005F2AEC" w:rsidRPr="00AC37D4" w:rsidRDefault="005F2AEC" w:rsidP="005F2AEC">
      <w:pPr>
        <w:ind w:left="708"/>
        <w:rPr>
          <w:rFonts w:ascii="Bookman Old Style" w:hAnsi="Bookman Old Style"/>
        </w:rPr>
      </w:pPr>
    </w:p>
    <w:p w14:paraId="4FA8ADA1" w14:textId="77777777" w:rsidR="005F2AEC" w:rsidRPr="00AC37D4" w:rsidRDefault="005F2AEC" w:rsidP="005F2AEC">
      <w:pPr>
        <w:ind w:left="708" w:hanging="851"/>
        <w:rPr>
          <w:rFonts w:ascii="Bookman Old Style" w:hAnsi="Bookman Old Style"/>
          <w:sz w:val="18"/>
          <w:szCs w:val="18"/>
        </w:rPr>
      </w:pPr>
      <w:proofErr w:type="spellStart"/>
      <w:r w:rsidRPr="00AC37D4">
        <w:rPr>
          <w:rFonts w:ascii="Bookman Old Style" w:hAnsi="Bookman Old Style"/>
          <w:sz w:val="18"/>
          <w:szCs w:val="18"/>
        </w:rPr>
        <w:t>c.c</w:t>
      </w:r>
      <w:proofErr w:type="spellEnd"/>
      <w:r w:rsidRPr="00AC37D4">
        <w:rPr>
          <w:rFonts w:ascii="Bookman Old Style" w:hAnsi="Bookman Old Style"/>
          <w:sz w:val="18"/>
          <w:szCs w:val="18"/>
        </w:rPr>
        <w:t xml:space="preserve"> </w:t>
      </w:r>
      <w:proofErr w:type="spellStart"/>
      <w:r w:rsidRPr="00AC37D4">
        <w:rPr>
          <w:rFonts w:ascii="Bookman Old Style" w:hAnsi="Bookman Old Style"/>
          <w:sz w:val="18"/>
          <w:szCs w:val="18"/>
        </w:rPr>
        <w:t>Ach</w:t>
      </w:r>
      <w:proofErr w:type="spellEnd"/>
      <w:r w:rsidRPr="00AC37D4">
        <w:rPr>
          <w:rFonts w:ascii="Bookman Old Style" w:hAnsi="Bookman Old Style"/>
          <w:sz w:val="18"/>
          <w:szCs w:val="18"/>
        </w:rPr>
        <w:t>.</w:t>
      </w:r>
    </w:p>
    <w:p w14:paraId="1519E16B" w14:textId="77777777" w:rsidR="005F2AEC" w:rsidRPr="00AC37D4" w:rsidRDefault="005F2AEC" w:rsidP="005F2AEC">
      <w:pPr>
        <w:ind w:left="708" w:hanging="851"/>
        <w:rPr>
          <w:rFonts w:ascii="Bookman Old Style" w:hAnsi="Bookman Old Style"/>
        </w:rPr>
      </w:pPr>
      <w:proofErr w:type="spellStart"/>
      <w:r w:rsidRPr="00AC37D4">
        <w:rPr>
          <w:rFonts w:ascii="Bookman Old Style" w:hAnsi="Bookman Old Style"/>
          <w:sz w:val="18"/>
          <w:szCs w:val="18"/>
        </w:rPr>
        <w:t>c.c</w:t>
      </w:r>
      <w:proofErr w:type="spellEnd"/>
      <w:r w:rsidRPr="00AC37D4">
        <w:rPr>
          <w:rFonts w:ascii="Bookman Old Style" w:hAnsi="Bookman Old Style"/>
          <w:sz w:val="18"/>
          <w:szCs w:val="18"/>
        </w:rPr>
        <w:t xml:space="preserve"> XXX</w:t>
      </w:r>
    </w:p>
    <w:p w14:paraId="3FBB023E" w14:textId="2E7E69C2" w:rsidR="00C73D86" w:rsidRPr="007C287C" w:rsidRDefault="00C73D86" w:rsidP="007C287C"/>
    <w:sectPr w:rsidR="00C73D86" w:rsidRPr="007C287C" w:rsidSect="002D4194">
      <w:headerReference w:type="default" r:id="rId12"/>
      <w:footerReference w:type="default" r:id="rId13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C05E03" w14:textId="77777777" w:rsidR="004F0835" w:rsidRDefault="004F0835" w:rsidP="008D0E98">
      <w:r>
        <w:separator/>
      </w:r>
    </w:p>
  </w:endnote>
  <w:endnote w:type="continuationSeparator" w:id="0">
    <w:p w14:paraId="41CC760E" w14:textId="77777777" w:rsidR="004F0835" w:rsidRDefault="004F0835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051DE8" w14:textId="46590F84" w:rsidR="005F2AEC" w:rsidRDefault="005F2AEC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441AA45" wp14:editId="72BFE249">
              <wp:simplePos x="0" y="0"/>
              <wp:positionH relativeFrom="column">
                <wp:posOffset>-1080135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15" name="Cuadro de tex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2B5C060" w14:textId="77777777" w:rsidR="005F2AEC" w:rsidRPr="00152FD2" w:rsidRDefault="005F2AEC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41AA45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27" type="#_x0000_t202" style="position:absolute;margin-left:-85.05pt;margin-top:-47.4pt;width:611.7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" filled="f" stroked="f" strokeweight=".5pt">
              <v:path arrowok="t"/>
              <v:textbox>
                <w:txbxContent>
                  <w:p w14:paraId="32B5C060" w14:textId="77777777" w:rsidR="005F2AEC" w:rsidRPr="00152FD2" w:rsidRDefault="005F2AEC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62DDFE1" wp14:editId="791B6561">
              <wp:simplePos x="0" y="0"/>
              <wp:positionH relativeFrom="column">
                <wp:posOffset>-158115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13" name="Cuadro de text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32011A" w14:textId="77777777" w:rsidR="005F2AEC" w:rsidRDefault="005F2AEC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7C6107E7" w14:textId="77777777" w:rsidR="005F2AEC" w:rsidRPr="00C40F8F" w:rsidRDefault="005F2AEC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31791CD5" w14:textId="77777777" w:rsidR="005F2AEC" w:rsidRPr="00C40F8F" w:rsidRDefault="005F2AEC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2DDFE1" id="Cuadro de texto 13" o:spid="_x0000_s1028" type="#_x0000_t202" style="position:absolute;margin-left:-12.45pt;margin-top:-13.75pt;width:6in;height:41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" filled="f" stroked="f" strokeweight=".5pt">
              <v:path arrowok="t"/>
              <v:textbox>
                <w:txbxContent>
                  <w:p w14:paraId="3F32011A" w14:textId="77777777" w:rsidR="005F2AEC" w:rsidRDefault="005F2AEC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Telf: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7C6107E7" w14:textId="77777777" w:rsidR="005F2AEC" w:rsidRPr="00C40F8F" w:rsidRDefault="005F2AEC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31791CD5" w14:textId="77777777" w:rsidR="005F2AEC" w:rsidRPr="00C40F8F" w:rsidRDefault="005F2AEC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72576" behindDoc="1" locked="0" layoutInCell="1" allowOverlap="1" wp14:anchorId="573C5186" wp14:editId="401060FD">
          <wp:simplePos x="0" y="0"/>
          <wp:positionH relativeFrom="column">
            <wp:posOffset>-1080135</wp:posOffset>
          </wp:positionH>
          <wp:positionV relativeFrom="paragraph">
            <wp:posOffset>-2855671</wp:posOffset>
          </wp:positionV>
          <wp:extent cx="7776000" cy="3481063"/>
          <wp:effectExtent l="19050" t="0" r="0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348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55E6DB" w14:textId="5487A219" w:rsidR="005F2AEC" w:rsidRDefault="005F2AEC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5787CCC" wp14:editId="11CBDA6F">
              <wp:simplePos x="0" y="0"/>
              <wp:positionH relativeFrom="column">
                <wp:posOffset>1312545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8" name="Cuadro de tex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BE9C56B" w14:textId="77777777" w:rsidR="005F2AEC" w:rsidRDefault="005F2AEC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724765D8" w14:textId="77777777" w:rsidR="005F2AEC" w:rsidRPr="00C40F8F" w:rsidRDefault="005F2AEC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381B16B7" w14:textId="77777777" w:rsidR="005F2AEC" w:rsidRPr="00C40F8F" w:rsidRDefault="005F2AEC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787CCC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30" type="#_x0000_t202" style="position:absolute;margin-left:103.35pt;margin-top:-13.75pt;width:6in;height:4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" filled="f" stroked="f" strokeweight=".5pt">
              <v:path arrowok="t"/>
              <v:textbox>
                <w:txbxContent>
                  <w:p w14:paraId="1BE9C56B" w14:textId="77777777" w:rsidR="005F2AEC" w:rsidRDefault="005F2AEC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Telf: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724765D8" w14:textId="77777777" w:rsidR="005F2AEC" w:rsidRPr="00C40F8F" w:rsidRDefault="005F2AEC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381B16B7" w14:textId="77777777" w:rsidR="005F2AEC" w:rsidRPr="00C40F8F" w:rsidRDefault="005F2AEC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2A58A6A1" wp14:editId="239A57FE">
              <wp:simplePos x="0" y="0"/>
              <wp:positionH relativeFrom="column">
                <wp:posOffset>275590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8D79883" w14:textId="77777777" w:rsidR="005F2AEC" w:rsidRPr="00152FD2" w:rsidRDefault="005F2AEC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58A6A1" id="Cuadro de texto 7" o:spid="_x0000_s1031" type="#_x0000_t202" style="position:absolute;margin-left:21.7pt;margin-top:-47.4pt;width:611.7pt;height:2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" filled="f" stroked="f" strokeweight=".5pt">
              <v:path arrowok="t"/>
              <v:textbox>
                <w:txbxContent>
                  <w:p w14:paraId="68D79883" w14:textId="77777777" w:rsidR="005F2AEC" w:rsidRPr="00152FD2" w:rsidRDefault="005F2AEC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75648" behindDoc="1" locked="0" layoutInCell="1" allowOverlap="1" wp14:anchorId="446626C3" wp14:editId="1DE9D032">
          <wp:simplePos x="0" y="0"/>
          <wp:positionH relativeFrom="column">
            <wp:posOffset>-1073785</wp:posOffset>
          </wp:positionH>
          <wp:positionV relativeFrom="paragraph">
            <wp:posOffset>-2847975</wp:posOffset>
          </wp:positionV>
          <wp:extent cx="10212705" cy="3483610"/>
          <wp:effectExtent l="19050" t="0" r="0" b="0"/>
          <wp:wrapNone/>
          <wp:docPr id="6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12705" cy="34836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3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WxMw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34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jV6p6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Dirección: Zona Central, calle Mercado - esq. Yanacocha S/N Telf: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1BF027" w14:textId="77777777" w:rsidR="004F0835" w:rsidRDefault="004F0835" w:rsidP="008D0E98">
      <w:r>
        <w:separator/>
      </w:r>
    </w:p>
  </w:footnote>
  <w:footnote w:type="continuationSeparator" w:id="0">
    <w:p w14:paraId="06C344B4" w14:textId="77777777" w:rsidR="004F0835" w:rsidRDefault="004F0835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95CA03" w14:textId="449D2F87" w:rsidR="005F2AEC" w:rsidRDefault="005F2AEC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73600" behindDoc="1" locked="0" layoutInCell="1" allowOverlap="1" wp14:anchorId="2048F94D" wp14:editId="2A90C4CF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71552" behindDoc="1" locked="0" layoutInCell="1" allowOverlap="1" wp14:anchorId="0EDAF7C5" wp14:editId="015FE762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766F7EA" wp14:editId="1978A6A1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16" name="Cuadro de tex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5FD4688" w14:textId="77777777" w:rsidR="005F2AEC" w:rsidRPr="004F2090" w:rsidRDefault="005F2AEC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0087934C" w14:textId="77777777" w:rsidR="005F2AEC" w:rsidRPr="004F2090" w:rsidRDefault="005F2AEC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66F7EA" id="_x0000_t202" coordsize="21600,21600" o:spt="202" path="m,l,21600r21600,l21600,xe">
              <v:stroke joinstyle="miter"/>
              <v:path gradientshapeok="t" o:connecttype="rect"/>
            </v:shapetype>
            <v:shape id="Cuadro de texto 16" o:spid="_x0000_s1026" type="#_x0000_t202" style="position:absolute;margin-left:123.8pt;margin-top:18.3pt;width:200.65pt;height:26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" filled="f" stroked="f" strokeweight=".5pt">
              <v:path arrowok="t"/>
              <v:textbox>
                <w:txbxContent>
                  <w:p w14:paraId="25FD4688" w14:textId="77777777" w:rsidR="005F2AEC" w:rsidRPr="004F2090" w:rsidRDefault="005F2AEC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0087934C" w14:textId="77777777" w:rsidR="005F2AEC" w:rsidRPr="004F2090" w:rsidRDefault="005F2AEC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2313CD" w14:textId="451AF61A" w:rsidR="005F2AEC" w:rsidRDefault="005F2AEC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76672" behindDoc="1" locked="0" layoutInCell="1" allowOverlap="1" wp14:anchorId="4F65B103" wp14:editId="0B449789">
          <wp:simplePos x="0" y="0"/>
          <wp:positionH relativeFrom="column">
            <wp:posOffset>1800239</wp:posOffset>
          </wp:positionH>
          <wp:positionV relativeFrom="paragraph">
            <wp:posOffset>963915</wp:posOffset>
          </wp:positionV>
          <wp:extent cx="4136065" cy="4986670"/>
          <wp:effectExtent l="0" t="0" r="0" b="0"/>
          <wp:wrapNone/>
          <wp:docPr id="2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36065" cy="49866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74624" behindDoc="1" locked="0" layoutInCell="1" allowOverlap="1" wp14:anchorId="61761545" wp14:editId="0A1AE23E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8F260CE" wp14:editId="5944F294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9" name="Cuadro de tex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559C304" w14:textId="77777777" w:rsidR="005F2AEC" w:rsidRPr="004F2090" w:rsidRDefault="005F2AEC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1F9B49D8" w14:textId="77777777" w:rsidR="005F2AEC" w:rsidRPr="004F2090" w:rsidRDefault="005F2AEC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F260CE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9" type="#_x0000_t202" style="position:absolute;margin-left:123.8pt;margin-top:18.3pt;width:200.65pt;height:26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" filled="f" stroked="f" strokeweight=".5pt">
              <v:path arrowok="t"/>
              <v:textbox>
                <w:txbxContent>
                  <w:p w14:paraId="4559C304" w14:textId="77777777" w:rsidR="005F2AEC" w:rsidRPr="004F2090" w:rsidRDefault="005F2AEC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1F9B49D8" w14:textId="77777777" w:rsidR="005F2AEC" w:rsidRPr="004F2090" w:rsidRDefault="005F2AEC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32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727BBF"/>
    <w:multiLevelType w:val="hybridMultilevel"/>
    <w:tmpl w:val="9C7A6902"/>
    <w:lvl w:ilvl="0" w:tplc="E0A6030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F0835"/>
    <w:rsid w:val="004F1F86"/>
    <w:rsid w:val="004F2090"/>
    <w:rsid w:val="0056051D"/>
    <w:rsid w:val="00587B21"/>
    <w:rsid w:val="005F2AEC"/>
    <w:rsid w:val="005F788A"/>
    <w:rsid w:val="00634A5A"/>
    <w:rsid w:val="006500AE"/>
    <w:rsid w:val="0065347B"/>
    <w:rsid w:val="0068070F"/>
    <w:rsid w:val="007804AF"/>
    <w:rsid w:val="00785F89"/>
    <w:rsid w:val="0079149E"/>
    <w:rsid w:val="007C287C"/>
    <w:rsid w:val="008132C8"/>
    <w:rsid w:val="008D0E98"/>
    <w:rsid w:val="008E1A12"/>
    <w:rsid w:val="00940B7A"/>
    <w:rsid w:val="009D5C47"/>
    <w:rsid w:val="00A41CD8"/>
    <w:rsid w:val="00AE75F4"/>
    <w:rsid w:val="00B06435"/>
    <w:rsid w:val="00B415F0"/>
    <w:rsid w:val="00B706B7"/>
    <w:rsid w:val="00BB532A"/>
    <w:rsid w:val="00C0558C"/>
    <w:rsid w:val="00C40F8F"/>
    <w:rsid w:val="00C73D86"/>
    <w:rsid w:val="00DA55D6"/>
    <w:rsid w:val="00E90A73"/>
    <w:rsid w:val="00EA3A62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F2AEC"/>
    <w:pPr>
      <w:keepNext/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F2AEC"/>
    <w:rPr>
      <w:rFonts w:ascii="Cambria" w:eastAsia="Times New Roman" w:hAnsi="Cambria" w:cs="Times New Roman"/>
      <w:b/>
      <w:bCs/>
      <w:kern w:val="32"/>
      <w:sz w:val="32"/>
      <w:szCs w:val="32"/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sid w:val="005F2A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F2AEC"/>
    <w:pPr>
      <w:spacing w:after="200" w:line="276" w:lineRule="auto"/>
    </w:pPr>
    <w:rPr>
      <w:rFonts w:ascii="Calibri" w:eastAsia="Calibri" w:hAnsi="Calibri" w:cs="Times New Roman"/>
      <w:sz w:val="20"/>
      <w:szCs w:val="20"/>
      <w:lang w:val="es-ES_tradnl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F2AEC"/>
    <w:rPr>
      <w:rFonts w:ascii="Calibri" w:eastAsia="Calibri" w:hAnsi="Calibri" w:cs="Times New Roman"/>
      <w:sz w:val="20"/>
      <w:szCs w:val="20"/>
      <w:lang w:val="es-ES_tradnl"/>
    </w:rPr>
  </w:style>
  <w:style w:type="character" w:styleId="Hipervnculo">
    <w:name w:val="Hyperlink"/>
    <w:basedOn w:val="Fuentedeprrafopredeter"/>
    <w:uiPriority w:val="99"/>
    <w:unhideWhenUsed/>
    <w:rsid w:val="005F2AEC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F2AEC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F2A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file:///C:\Users\jnu&#241;ez\AppData\Local\Temp\104424_APNB%20777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png"/><Relationship Id="rId5" Type="http://schemas.openxmlformats.org/officeDocument/2006/relationships/image" Target="media/image60.emf"/><Relationship Id="rId4" Type="http://schemas.openxmlformats.org/officeDocument/2006/relationships/image" Target="media/image5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4281</Words>
  <Characters>23547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3</cp:revision>
  <cp:lastPrinted>2021-01-26T16:42:00Z</cp:lastPrinted>
  <dcterms:created xsi:type="dcterms:W3CDTF">2022-06-07T18:44:00Z</dcterms:created>
  <dcterms:modified xsi:type="dcterms:W3CDTF">2022-06-13T00:21:00Z</dcterms:modified>
</cp:coreProperties>
</file>