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D2C1" w14:textId="347DE4F5" w:rsidR="00C23BFC" w:rsidRDefault="00000000">
      <w:pPr>
        <w:pStyle w:val="Heading1"/>
      </w:pPr>
      <w:r>
        <w:t xml:space="preserve">PROPUESTA DE PROYECTO </w:t>
      </w:r>
    </w:p>
    <w:p w14:paraId="050B2C21" w14:textId="77777777" w:rsidR="00C23BFC" w:rsidRDefault="00000000">
      <w:pPr>
        <w:pBdr>
          <w:top w:val="nil"/>
          <w:left w:val="nil"/>
          <w:bottom w:val="nil"/>
          <w:right w:val="nil"/>
          <w:between w:val="nil"/>
        </w:pBdr>
        <w:rPr>
          <w:b/>
          <w:bCs/>
        </w:rPr>
      </w:pPr>
      <w:r>
        <w:rPr>
          <w:b/>
          <w:bCs/>
        </w:rPr>
        <w:t>Sistema POS Integral para Operadores Polifuncionales - RapidinBombin</w:t>
      </w:r>
    </w:p>
    <w:p w14:paraId="18A8A4B0" w14:textId="77777777" w:rsidR="00C23BFC" w:rsidRDefault="00000000">
      <w:pPr>
        <w:pBdr>
          <w:top w:val="nil"/>
          <w:left w:val="nil"/>
          <w:bottom w:val="nil"/>
          <w:right w:val="nil"/>
          <w:between w:val="nil"/>
        </w:pBdr>
        <w:spacing w:after="225"/>
      </w:pPr>
      <w:r>
        <w:t>Fecha: Abril 2025</w:t>
      </w:r>
    </w:p>
    <w:p w14:paraId="18C2BE58" w14:textId="77777777" w:rsidR="00C23BFC" w:rsidRDefault="00000000">
      <w:pPr>
        <w:pStyle w:val="Heading2"/>
        <w:spacing w:before="0" w:after="240"/>
      </w:pPr>
      <w:r>
        <w:t>1. Definición del Negocio y Problemática</w:t>
      </w:r>
    </w:p>
    <w:p w14:paraId="020CF79C" w14:textId="77777777" w:rsidR="00C23BFC" w:rsidRDefault="00000000">
      <w:pPr>
        <w:pStyle w:val="Heading3"/>
        <w:spacing w:before="0"/>
      </w:pPr>
      <w:r>
        <w:t>1.1 Contexto de la Empresa</w:t>
      </w:r>
    </w:p>
    <w:p w14:paraId="4683D3A5" w14:textId="77777777" w:rsidR="00C23BFC" w:rsidRDefault="00000000">
      <w:pPr>
        <w:pBdr>
          <w:top w:val="nil"/>
          <w:left w:val="nil"/>
          <w:bottom w:val="nil"/>
          <w:right w:val="nil"/>
          <w:between w:val="nil"/>
        </w:pBdr>
        <w:spacing w:after="240"/>
      </w:pPr>
      <w:r>
        <w:t>RapidinBombin es una empresa de logística con presencia en múltiples sucursales, cuya operación diaria depende de operadores polifuncionales. Estos trabajadores son responsables de ejecutar una amplia variedad de tareas críticas para el funcionamiento del negocio.</w:t>
      </w:r>
    </w:p>
    <w:p w14:paraId="4A5B2EB8" w14:textId="77777777" w:rsidR="00C23BFC" w:rsidRDefault="00000000">
      <w:pPr>
        <w:pStyle w:val="Heading3"/>
        <w:spacing w:before="0"/>
      </w:pPr>
      <w:r>
        <w:t>1.2 Funciones del Operador Polifuncional</w:t>
      </w:r>
    </w:p>
    <w:p w14:paraId="271C2828" w14:textId="77777777" w:rsidR="00C23BFC" w:rsidRDefault="00000000">
      <w:pPr>
        <w:numPr>
          <w:ilvl w:val="0"/>
          <w:numId w:val="1"/>
        </w:numPr>
        <w:pBdr>
          <w:top w:val="nil"/>
          <w:left w:val="nil"/>
          <w:bottom w:val="nil"/>
          <w:right w:val="nil"/>
          <w:between w:val="nil"/>
        </w:pBdr>
      </w:pPr>
      <w:r>
        <w:t>Admisión y recepción de paquetería entrante</w:t>
      </w:r>
    </w:p>
    <w:p w14:paraId="7E3D3BCD" w14:textId="77777777" w:rsidR="00C23BFC" w:rsidRDefault="00000000">
      <w:pPr>
        <w:numPr>
          <w:ilvl w:val="0"/>
          <w:numId w:val="1"/>
        </w:numPr>
        <w:pBdr>
          <w:top w:val="nil"/>
          <w:left w:val="nil"/>
          <w:bottom w:val="nil"/>
          <w:right w:val="nil"/>
          <w:between w:val="nil"/>
        </w:pBdr>
      </w:pPr>
      <w:r>
        <w:t>Manejo del inventario de paquetes recepcionados y despachados</w:t>
      </w:r>
    </w:p>
    <w:p w14:paraId="0E2C2D4C" w14:textId="77777777" w:rsidR="00C23BFC" w:rsidRDefault="00000000">
      <w:pPr>
        <w:numPr>
          <w:ilvl w:val="0"/>
          <w:numId w:val="1"/>
        </w:numPr>
        <w:pBdr>
          <w:top w:val="nil"/>
          <w:left w:val="nil"/>
          <w:bottom w:val="nil"/>
          <w:right w:val="nil"/>
          <w:between w:val="nil"/>
        </w:pBdr>
      </w:pPr>
      <w:r>
        <w:t>Control del inventario de materiales de embalaje</w:t>
      </w:r>
    </w:p>
    <w:p w14:paraId="4FD27FF8" w14:textId="77777777" w:rsidR="00C23BFC" w:rsidRDefault="00000000">
      <w:pPr>
        <w:numPr>
          <w:ilvl w:val="0"/>
          <w:numId w:val="1"/>
        </w:numPr>
        <w:pBdr>
          <w:top w:val="nil"/>
          <w:left w:val="nil"/>
          <w:bottom w:val="nil"/>
          <w:right w:val="nil"/>
          <w:between w:val="nil"/>
        </w:pBdr>
      </w:pPr>
      <w:r>
        <w:t>Venta de embalaje y servicios adicionales a los clientes</w:t>
      </w:r>
    </w:p>
    <w:p w14:paraId="5984323F" w14:textId="77777777" w:rsidR="00C23BFC" w:rsidRDefault="00000000">
      <w:pPr>
        <w:numPr>
          <w:ilvl w:val="0"/>
          <w:numId w:val="1"/>
        </w:numPr>
        <w:pBdr>
          <w:top w:val="nil"/>
          <w:left w:val="nil"/>
          <w:bottom w:val="nil"/>
          <w:right w:val="nil"/>
          <w:between w:val="nil"/>
        </w:pBdr>
      </w:pPr>
      <w:r>
        <w:t>Gestión de las finanzas de la sucursal (caja, cierre, reportes)</w:t>
      </w:r>
    </w:p>
    <w:p w14:paraId="3F887CF8" w14:textId="77777777" w:rsidR="00C23BFC" w:rsidRDefault="00000000">
      <w:pPr>
        <w:pStyle w:val="Heading3"/>
      </w:pPr>
      <w:r>
        <w:t>1.3 Descripción del Problema</w:t>
      </w:r>
    </w:p>
    <w:p w14:paraId="722F0703" w14:textId="77777777" w:rsidR="00C23BFC" w:rsidRDefault="00000000">
      <w:pPr>
        <w:pBdr>
          <w:top w:val="nil"/>
          <w:left w:val="nil"/>
          <w:bottom w:val="nil"/>
          <w:right w:val="nil"/>
          <w:between w:val="nil"/>
        </w:pBdr>
        <w:spacing w:after="225"/>
      </w:pPr>
      <w:r>
        <w:t>La empresa busca un sistema integrado para los operadores polifuncionales. Debido a la gran cantidad de funciones, la empresa busca que el operador interactúe a través de una única interfaz unificada, rápida y fácil de aprender para atender un alto volumen de clientes. Los problemas actuales incluyen la fragmentación de herramientas, la elevada curva de aprendizaje, la falta de trazabilidad integral y el riesgo de errores financieros.</w:t>
      </w:r>
    </w:p>
    <w:p w14:paraId="112D04E4" w14:textId="175800A3" w:rsidR="00C23BFC" w:rsidRDefault="00000000">
      <w:pPr>
        <w:pStyle w:val="Heading2"/>
        <w:spacing w:before="0"/>
      </w:pPr>
      <w:r>
        <w:t>2. Soluci</w:t>
      </w:r>
      <w:r w:rsidR="00681B1B">
        <w:t>ó</w:t>
      </w:r>
      <w:r>
        <w:t>n Propuesta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23BFC" w14:paraId="1A844B94" w14:textId="77777777">
        <w:trPr>
          <w:tblHeader/>
        </w:trPr>
        <w:tc>
          <w:tcPr>
            <w:tcW w:w="2340" w:type="dxa"/>
            <w:tcMar>
              <w:top w:w="0" w:type="dxa"/>
              <w:left w:w="0" w:type="dxa"/>
              <w:bottom w:w="0" w:type="dxa"/>
              <w:right w:w="0" w:type="dxa"/>
            </w:tcMar>
          </w:tcPr>
          <w:p w14:paraId="0721499E" w14:textId="77777777" w:rsidR="00C23BFC" w:rsidRDefault="00000000">
            <w:pPr>
              <w:pBdr>
                <w:top w:val="nil"/>
                <w:left w:val="nil"/>
                <w:bottom w:val="nil"/>
                <w:right w:val="nil"/>
                <w:between w:val="nil"/>
              </w:pBdr>
            </w:pPr>
            <w:r>
              <w:t>Solución</w:t>
            </w:r>
          </w:p>
        </w:tc>
        <w:tc>
          <w:tcPr>
            <w:tcW w:w="2340" w:type="dxa"/>
            <w:tcMar>
              <w:top w:w="0" w:type="dxa"/>
              <w:left w:w="0" w:type="dxa"/>
              <w:bottom w:w="0" w:type="dxa"/>
              <w:right w:w="0" w:type="dxa"/>
            </w:tcMar>
          </w:tcPr>
          <w:p w14:paraId="2311DB03" w14:textId="77777777" w:rsidR="00C23BFC" w:rsidRDefault="00000000">
            <w:pPr>
              <w:pBdr>
                <w:top w:val="nil"/>
                <w:left w:val="nil"/>
                <w:bottom w:val="nil"/>
                <w:right w:val="nil"/>
                <w:between w:val="nil"/>
              </w:pBdr>
            </w:pPr>
            <w:r>
              <w:t>Descripción</w:t>
            </w:r>
          </w:p>
        </w:tc>
        <w:tc>
          <w:tcPr>
            <w:tcW w:w="2340" w:type="dxa"/>
            <w:tcMar>
              <w:top w:w="0" w:type="dxa"/>
              <w:left w:w="0" w:type="dxa"/>
              <w:bottom w:w="0" w:type="dxa"/>
              <w:right w:w="0" w:type="dxa"/>
            </w:tcMar>
          </w:tcPr>
          <w:p w14:paraId="7F0BC6CC" w14:textId="77777777" w:rsidR="00C23BFC" w:rsidRDefault="00000000">
            <w:pPr>
              <w:pBdr>
                <w:top w:val="nil"/>
                <w:left w:val="nil"/>
                <w:bottom w:val="nil"/>
                <w:right w:val="nil"/>
                <w:between w:val="nil"/>
              </w:pBdr>
            </w:pPr>
            <w:r>
              <w:t>Ventajas</w:t>
            </w:r>
          </w:p>
        </w:tc>
        <w:tc>
          <w:tcPr>
            <w:tcW w:w="2340" w:type="dxa"/>
            <w:tcMar>
              <w:top w:w="0" w:type="dxa"/>
              <w:left w:w="0" w:type="dxa"/>
              <w:bottom w:w="0" w:type="dxa"/>
              <w:right w:w="0" w:type="dxa"/>
            </w:tcMar>
          </w:tcPr>
          <w:p w14:paraId="01D66F9B" w14:textId="77777777" w:rsidR="00C23BFC" w:rsidRDefault="00000000">
            <w:pPr>
              <w:pBdr>
                <w:top w:val="nil"/>
                <w:left w:val="nil"/>
                <w:bottom w:val="nil"/>
                <w:right w:val="nil"/>
                <w:between w:val="nil"/>
              </w:pBdr>
            </w:pPr>
            <w:r>
              <w:t>Desventajas</w:t>
            </w:r>
          </w:p>
        </w:tc>
      </w:tr>
      <w:tr w:rsidR="00C23BFC" w14:paraId="49075BDD" w14:textId="77777777">
        <w:tc>
          <w:tcPr>
            <w:tcW w:w="2340" w:type="dxa"/>
            <w:tcMar>
              <w:top w:w="0" w:type="dxa"/>
              <w:left w:w="0" w:type="dxa"/>
              <w:bottom w:w="0" w:type="dxa"/>
              <w:right w:w="0" w:type="dxa"/>
            </w:tcMar>
          </w:tcPr>
          <w:p w14:paraId="60541E12" w14:textId="261D20B1" w:rsidR="00C23BFC" w:rsidRDefault="00000000">
            <w:pPr>
              <w:pBdr>
                <w:top w:val="nil"/>
                <w:left w:val="nil"/>
                <w:bottom w:val="nil"/>
                <w:right w:val="nil"/>
                <w:between w:val="nil"/>
              </w:pBdr>
              <w:rPr>
                <w:b/>
                <w:bCs/>
              </w:rPr>
            </w:pPr>
            <w:r>
              <w:rPr>
                <w:b/>
                <w:bCs/>
              </w:rPr>
              <w:t>Sistema POS Integral con Microservicios</w:t>
            </w:r>
          </w:p>
        </w:tc>
        <w:tc>
          <w:tcPr>
            <w:tcW w:w="2340" w:type="dxa"/>
            <w:tcMar>
              <w:top w:w="0" w:type="dxa"/>
              <w:left w:w="0" w:type="dxa"/>
              <w:bottom w:w="0" w:type="dxa"/>
              <w:right w:w="0" w:type="dxa"/>
            </w:tcMar>
          </w:tcPr>
          <w:p w14:paraId="161276F4" w14:textId="4DC79915" w:rsidR="00C23BFC" w:rsidRDefault="00000000">
            <w:pPr>
              <w:pBdr>
                <w:top w:val="nil"/>
                <w:left w:val="nil"/>
                <w:bottom w:val="nil"/>
                <w:right w:val="nil"/>
                <w:between w:val="nil"/>
              </w:pBdr>
            </w:pPr>
            <w:r>
              <w:t xml:space="preserve">Desarrollo de un sistema web unificado basado en arquitectura de microservicios con Spring Boot. Cada funcionalidad opera como un servicio independiente con su propia base de datos </w:t>
            </w:r>
            <w:r w:rsidR="004E566B">
              <w:t>MariaDB</w:t>
            </w:r>
            <w:r>
              <w:t>, comunicados mediante API REST y WebClient.</w:t>
            </w:r>
          </w:p>
        </w:tc>
        <w:tc>
          <w:tcPr>
            <w:tcW w:w="2340" w:type="dxa"/>
            <w:tcMar>
              <w:top w:w="0" w:type="dxa"/>
              <w:left w:w="0" w:type="dxa"/>
              <w:bottom w:w="0" w:type="dxa"/>
              <w:right w:w="0" w:type="dxa"/>
            </w:tcMar>
          </w:tcPr>
          <w:p w14:paraId="5D6A1D05" w14:textId="77777777" w:rsidR="00C23BFC" w:rsidRDefault="00000000">
            <w:pPr>
              <w:pBdr>
                <w:top w:val="nil"/>
                <w:left w:val="nil"/>
                <w:bottom w:val="nil"/>
                <w:right w:val="nil"/>
                <w:between w:val="nil"/>
              </w:pBdr>
            </w:pPr>
            <w:r>
              <w:t>Alta escalabilidad. Fácil mantenimiento por módulos. Alineado con directrices académicas de 3er semestre.</w:t>
            </w:r>
          </w:p>
        </w:tc>
        <w:tc>
          <w:tcPr>
            <w:tcW w:w="2340" w:type="dxa"/>
            <w:tcMar>
              <w:top w:w="0" w:type="dxa"/>
              <w:left w:w="0" w:type="dxa"/>
              <w:bottom w:w="0" w:type="dxa"/>
              <w:right w:w="0" w:type="dxa"/>
            </w:tcMar>
          </w:tcPr>
          <w:p w14:paraId="4AE8335D" w14:textId="77777777" w:rsidR="00C23BFC" w:rsidRDefault="00000000">
            <w:pPr>
              <w:pBdr>
                <w:top w:val="nil"/>
                <w:left w:val="nil"/>
                <w:bottom w:val="nil"/>
                <w:right w:val="nil"/>
                <w:between w:val="nil"/>
              </w:pBdr>
            </w:pPr>
            <w:r>
              <w:t>Mayor complejidad inicial. Requiere coordinación y API Gateway.</w:t>
            </w:r>
          </w:p>
        </w:tc>
      </w:tr>
    </w:tbl>
    <w:p w14:paraId="54E0730D" w14:textId="77777777" w:rsidR="004E566B" w:rsidRDefault="004E566B">
      <w:pPr>
        <w:rPr>
          <w:b/>
          <w:bCs/>
          <w:sz w:val="36"/>
          <w:szCs w:val="36"/>
        </w:rPr>
      </w:pPr>
      <w:r>
        <w:br w:type="page"/>
      </w:r>
    </w:p>
    <w:p w14:paraId="1CE152F9" w14:textId="4A55B3D3" w:rsidR="00C23BFC" w:rsidRDefault="00000000">
      <w:pPr>
        <w:pStyle w:val="Heading2"/>
      </w:pPr>
      <w:r>
        <w:lastRenderedPageBreak/>
        <w:t>3. Arquitectura de Microservicios (Solución Recomendada)</w:t>
      </w:r>
    </w:p>
    <w:p w14:paraId="0B38DD26" w14:textId="77777777" w:rsidR="00C23BFC" w:rsidRDefault="00000000">
      <w:pPr>
        <w:pBdr>
          <w:top w:val="nil"/>
          <w:left w:val="nil"/>
          <w:bottom w:val="nil"/>
          <w:right w:val="nil"/>
          <w:between w:val="nil"/>
        </w:pBdr>
      </w:pPr>
      <w:r>
        <w:t xml:space="preserve">El sistema se desarrollará obligatoriamente utilizando </w:t>
      </w:r>
      <w:r>
        <w:rPr>
          <w:b/>
          <w:bCs/>
        </w:rPr>
        <w:t>Spring Boot</w:t>
      </w:r>
      <w:r>
        <w:t xml:space="preserve"> y estará compuesto por un </w:t>
      </w:r>
      <w:r>
        <w:rPr>
          <w:b/>
          <w:bCs/>
        </w:rPr>
        <w:t>API Gateway (Eureka)</w:t>
      </w:r>
      <w:r>
        <w:t xml:space="preserve"> para la gestión de peticiones y los siguientes 10 microservicios independientes:</w:t>
      </w:r>
    </w:p>
    <w:p w14:paraId="4B9202F4" w14:textId="77777777" w:rsidR="004E566B" w:rsidRDefault="004E566B">
      <w:pPr>
        <w:pBdr>
          <w:top w:val="nil"/>
          <w:left w:val="nil"/>
          <w:bottom w:val="nil"/>
          <w:right w:val="nil"/>
          <w:between w:val="nil"/>
        </w:pBdr>
      </w:pPr>
    </w:p>
    <w:p w14:paraId="1F88A13F" w14:textId="77777777" w:rsidR="00C23BFC" w:rsidRDefault="00000000">
      <w:pPr>
        <w:numPr>
          <w:ilvl w:val="0"/>
          <w:numId w:val="2"/>
        </w:numPr>
        <w:pBdr>
          <w:top w:val="nil"/>
          <w:left w:val="nil"/>
          <w:bottom w:val="nil"/>
          <w:right w:val="nil"/>
          <w:between w:val="nil"/>
        </w:pBdr>
      </w:pPr>
      <w:r>
        <w:rPr>
          <w:b/>
          <w:bCs/>
        </w:rPr>
        <w:t>MS-01 Auth &amp; Usuarios:</w:t>
      </w:r>
      <w:r>
        <w:t xml:space="preserve"> Gestión de login, tokens de sesión, encriptación de contraseñas y roles (Admin, Operador, Cliente).</w:t>
      </w:r>
    </w:p>
    <w:p w14:paraId="579EA854" w14:textId="77777777" w:rsidR="00C23BFC" w:rsidRDefault="00000000">
      <w:pPr>
        <w:numPr>
          <w:ilvl w:val="0"/>
          <w:numId w:val="2"/>
        </w:numPr>
        <w:pBdr>
          <w:top w:val="nil"/>
          <w:left w:val="nil"/>
          <w:bottom w:val="nil"/>
          <w:right w:val="nil"/>
          <w:between w:val="nil"/>
        </w:pBdr>
      </w:pPr>
      <w:r>
        <w:rPr>
          <w:b/>
          <w:bCs/>
        </w:rPr>
        <w:t>MS-02 Sucursales:</w:t>
      </w:r>
      <w:r>
        <w:t xml:space="preserve"> Configuración y administración de la sucursal.</w:t>
      </w:r>
    </w:p>
    <w:p w14:paraId="7CAC926D" w14:textId="77777777" w:rsidR="00C23BFC" w:rsidRDefault="00000000">
      <w:pPr>
        <w:numPr>
          <w:ilvl w:val="0"/>
          <w:numId w:val="2"/>
        </w:numPr>
        <w:pBdr>
          <w:top w:val="nil"/>
          <w:left w:val="nil"/>
          <w:bottom w:val="nil"/>
          <w:right w:val="nil"/>
          <w:between w:val="nil"/>
        </w:pBdr>
      </w:pPr>
      <w:r>
        <w:rPr>
          <w:b/>
          <w:bCs/>
        </w:rPr>
        <w:t>MS-03 Admisión de Paquetes:</w:t>
      </w:r>
      <w:r>
        <w:t xml:space="preserve"> Registro de ingreso y generación de número de tracking.</w:t>
      </w:r>
    </w:p>
    <w:p w14:paraId="037A5FBB" w14:textId="77777777" w:rsidR="00C23BFC" w:rsidRDefault="00000000">
      <w:pPr>
        <w:numPr>
          <w:ilvl w:val="0"/>
          <w:numId w:val="2"/>
        </w:numPr>
        <w:pBdr>
          <w:top w:val="nil"/>
          <w:left w:val="nil"/>
          <w:bottom w:val="nil"/>
          <w:right w:val="nil"/>
          <w:between w:val="nil"/>
        </w:pBdr>
      </w:pPr>
      <w:r>
        <w:rPr>
          <w:b/>
          <w:bCs/>
        </w:rPr>
        <w:t>MS-04 Tracking &amp; Logística:</w:t>
      </w:r>
      <w:r>
        <w:t xml:space="preserve"> Control de estados (recibido, en tránsito, entregado).</w:t>
      </w:r>
    </w:p>
    <w:p w14:paraId="08B72D6D" w14:textId="77777777" w:rsidR="00C23BFC" w:rsidRDefault="00000000">
      <w:pPr>
        <w:numPr>
          <w:ilvl w:val="0"/>
          <w:numId w:val="2"/>
        </w:numPr>
        <w:pBdr>
          <w:top w:val="nil"/>
          <w:left w:val="nil"/>
          <w:bottom w:val="nil"/>
          <w:right w:val="nil"/>
          <w:between w:val="nil"/>
        </w:pBdr>
      </w:pPr>
      <w:r>
        <w:rPr>
          <w:b/>
          <w:bCs/>
        </w:rPr>
        <w:t>MS-05 Inventario de Paquetes:</w:t>
      </w:r>
      <w:r>
        <w:t xml:space="preserve"> Stock de paquetes recepcionados y despachados.</w:t>
      </w:r>
    </w:p>
    <w:p w14:paraId="765673AE" w14:textId="77777777" w:rsidR="00C23BFC" w:rsidRDefault="00000000">
      <w:pPr>
        <w:numPr>
          <w:ilvl w:val="0"/>
          <w:numId w:val="2"/>
        </w:numPr>
        <w:pBdr>
          <w:top w:val="nil"/>
          <w:left w:val="nil"/>
          <w:bottom w:val="nil"/>
          <w:right w:val="nil"/>
          <w:between w:val="nil"/>
        </w:pBdr>
      </w:pPr>
      <w:r>
        <w:rPr>
          <w:b/>
          <w:bCs/>
        </w:rPr>
        <w:t>MS-06 Inventario de Embalaje:</w:t>
      </w:r>
      <w:r>
        <w:t xml:space="preserve"> Control de materiales de embalaje por sucursal.</w:t>
      </w:r>
    </w:p>
    <w:p w14:paraId="6DA0C62E" w14:textId="77777777" w:rsidR="00C23BFC" w:rsidRDefault="00000000">
      <w:pPr>
        <w:numPr>
          <w:ilvl w:val="0"/>
          <w:numId w:val="2"/>
        </w:numPr>
        <w:pBdr>
          <w:top w:val="nil"/>
          <w:left w:val="nil"/>
          <w:bottom w:val="nil"/>
          <w:right w:val="nil"/>
          <w:between w:val="nil"/>
        </w:pBdr>
      </w:pPr>
      <w:r>
        <w:rPr>
          <w:b/>
          <w:bCs/>
        </w:rPr>
        <w:t>MS-07 Ventas / POS:</w:t>
      </w:r>
      <w:r>
        <w:t xml:space="preserve"> Venta de embalaje y servicios, generación de boletas.</w:t>
      </w:r>
    </w:p>
    <w:p w14:paraId="4BDFC92C" w14:textId="77777777" w:rsidR="00C23BFC" w:rsidRDefault="00000000">
      <w:pPr>
        <w:numPr>
          <w:ilvl w:val="0"/>
          <w:numId w:val="2"/>
        </w:numPr>
        <w:pBdr>
          <w:top w:val="nil"/>
          <w:left w:val="nil"/>
          <w:bottom w:val="nil"/>
          <w:right w:val="nil"/>
          <w:between w:val="nil"/>
        </w:pBdr>
      </w:pPr>
      <w:r>
        <w:rPr>
          <w:b/>
          <w:bCs/>
        </w:rPr>
        <w:t>MS-08 Finanzas:</w:t>
      </w:r>
      <w:r>
        <w:t xml:space="preserve"> Apertura y cierre de caja, reportes de ventas y gastos.</w:t>
      </w:r>
    </w:p>
    <w:p w14:paraId="63357D91" w14:textId="77777777" w:rsidR="00C23BFC" w:rsidRDefault="00000000">
      <w:pPr>
        <w:numPr>
          <w:ilvl w:val="0"/>
          <w:numId w:val="2"/>
        </w:numPr>
        <w:pBdr>
          <w:top w:val="nil"/>
          <w:left w:val="nil"/>
          <w:bottom w:val="nil"/>
          <w:right w:val="nil"/>
          <w:between w:val="nil"/>
        </w:pBdr>
      </w:pPr>
      <w:r>
        <w:rPr>
          <w:b/>
          <w:bCs/>
        </w:rPr>
        <w:t>MS-09 Clientes:</w:t>
      </w:r>
      <w:r>
        <w:t xml:space="preserve"> Registro de remitentes y destinatarios.</w:t>
      </w:r>
    </w:p>
    <w:p w14:paraId="161F02B0" w14:textId="77777777" w:rsidR="00C23BFC" w:rsidRDefault="00000000">
      <w:pPr>
        <w:numPr>
          <w:ilvl w:val="0"/>
          <w:numId w:val="2"/>
        </w:numPr>
        <w:pBdr>
          <w:top w:val="nil"/>
          <w:left w:val="nil"/>
          <w:bottom w:val="nil"/>
          <w:right w:val="nil"/>
          <w:between w:val="nil"/>
        </w:pBdr>
      </w:pPr>
      <w:r>
        <w:rPr>
          <w:b/>
          <w:bCs/>
        </w:rPr>
        <w:t>MS-10 Portal Cliente:</w:t>
      </w:r>
      <w:r>
        <w:t xml:space="preserve"> Consulta pública de tracking.</w:t>
      </w:r>
    </w:p>
    <w:p w14:paraId="3EB6D9B4" w14:textId="77777777" w:rsidR="00C23BFC" w:rsidRDefault="00000000">
      <w:pPr>
        <w:pStyle w:val="Heading2"/>
      </w:pPr>
      <w:r>
        <w:t>4. Desacoplamiento y Principios Técnicos</w:t>
      </w:r>
    </w:p>
    <w:p w14:paraId="07CA97F9" w14:textId="77777777" w:rsidR="00C23BFC" w:rsidRDefault="00000000">
      <w:pPr>
        <w:numPr>
          <w:ilvl w:val="0"/>
          <w:numId w:val="3"/>
        </w:numPr>
        <w:pBdr>
          <w:top w:val="nil"/>
          <w:left w:val="nil"/>
          <w:bottom w:val="nil"/>
          <w:right w:val="nil"/>
          <w:between w:val="nil"/>
        </w:pBdr>
      </w:pPr>
      <w:r>
        <w:rPr>
          <w:b/>
          <w:bCs/>
        </w:rPr>
        <w:t>Comunicación:</w:t>
      </w:r>
      <w:r>
        <w:t xml:space="preserve"> Interacción mediante </w:t>
      </w:r>
      <w:r>
        <w:rPr>
          <w:b/>
          <w:bCs/>
        </w:rPr>
        <w:t>API REST</w:t>
      </w:r>
      <w:r>
        <w:t xml:space="preserve"> y consultas de datos utilizando </w:t>
      </w:r>
      <w:r>
        <w:rPr>
          <w:b/>
          <w:bCs/>
        </w:rPr>
        <w:t>WebClient</w:t>
      </w:r>
      <w:r>
        <w:t>. Los microservicios estarán completamente desacoplados.</w:t>
      </w:r>
    </w:p>
    <w:p w14:paraId="0234ED2C" w14:textId="77777777" w:rsidR="00C23BFC" w:rsidRDefault="00000000">
      <w:pPr>
        <w:numPr>
          <w:ilvl w:val="0"/>
          <w:numId w:val="3"/>
        </w:numPr>
        <w:pBdr>
          <w:top w:val="nil"/>
          <w:left w:val="nil"/>
          <w:bottom w:val="nil"/>
          <w:right w:val="nil"/>
          <w:between w:val="nil"/>
        </w:pBdr>
      </w:pPr>
      <w:r>
        <w:rPr>
          <w:b/>
          <w:bCs/>
        </w:rPr>
        <w:t>API Gateway:</w:t>
      </w:r>
      <w:r>
        <w:t xml:space="preserve"> Implementación de </w:t>
      </w:r>
      <w:r>
        <w:rPr>
          <w:b/>
          <w:bCs/>
        </w:rPr>
        <w:t>Eureka</w:t>
      </w:r>
      <w:r>
        <w:t xml:space="preserve"> (u otro equivalente) para el enrutamiento y registro de servicios.</w:t>
      </w:r>
    </w:p>
    <w:p w14:paraId="437B6FED" w14:textId="77777777" w:rsidR="00C23BFC" w:rsidRDefault="00000000">
      <w:pPr>
        <w:numPr>
          <w:ilvl w:val="0"/>
          <w:numId w:val="3"/>
        </w:numPr>
        <w:pBdr>
          <w:top w:val="nil"/>
          <w:left w:val="nil"/>
          <w:bottom w:val="nil"/>
          <w:right w:val="nil"/>
          <w:between w:val="nil"/>
        </w:pBdr>
      </w:pPr>
      <w:r>
        <w:rPr>
          <w:b/>
          <w:bCs/>
        </w:rPr>
        <w:t>Database per Service:</w:t>
      </w:r>
      <w:r>
        <w:t xml:space="preserve"> Cada microservicio tendrá su propia base de datos independiente. </w:t>
      </w:r>
      <w:r>
        <w:rPr>
          <w:b/>
          <w:bCs/>
        </w:rPr>
        <w:t>No se compartirán tablas ni se duplicarán estructuras.</w:t>
      </w:r>
    </w:p>
    <w:p w14:paraId="7181A0C0" w14:textId="7BDFAE24" w:rsidR="00C23BFC" w:rsidRDefault="00000000">
      <w:pPr>
        <w:numPr>
          <w:ilvl w:val="0"/>
          <w:numId w:val="3"/>
        </w:numPr>
        <w:pBdr>
          <w:top w:val="nil"/>
          <w:left w:val="nil"/>
          <w:bottom w:val="nil"/>
          <w:right w:val="nil"/>
          <w:between w:val="nil"/>
        </w:pBdr>
      </w:pPr>
      <w:r>
        <w:rPr>
          <w:b/>
          <w:bCs/>
        </w:rPr>
        <w:t>Motor de Base de Datos:</w:t>
      </w:r>
      <w:r>
        <w:t xml:space="preserve"> Se utilizará </w:t>
      </w:r>
      <w:r w:rsidR="004E566B">
        <w:rPr>
          <w:b/>
          <w:bCs/>
        </w:rPr>
        <w:t>MariaDB</w:t>
      </w:r>
      <w:r>
        <w:t xml:space="preserve"> en entorno local, garantizando la normalización y modelos relacionales validados.</w:t>
      </w:r>
    </w:p>
    <w:p w14:paraId="1500EBCD" w14:textId="77777777" w:rsidR="00C23BFC" w:rsidRDefault="00000000">
      <w:pPr>
        <w:numPr>
          <w:ilvl w:val="0"/>
          <w:numId w:val="3"/>
        </w:numPr>
        <w:pBdr>
          <w:top w:val="nil"/>
          <w:left w:val="nil"/>
          <w:bottom w:val="nil"/>
          <w:right w:val="nil"/>
          <w:between w:val="nil"/>
        </w:pBdr>
      </w:pPr>
      <w:r>
        <w:rPr>
          <w:b/>
          <w:bCs/>
        </w:rPr>
        <w:t>Patrón de Diseño:</w:t>
      </w:r>
      <w:r>
        <w:t xml:space="preserve"> Implementación del Patrón </w:t>
      </w:r>
      <w:r>
        <w:rPr>
          <w:b/>
          <w:bCs/>
        </w:rPr>
        <w:t>CSR (Controller-Service-Repository)</w:t>
      </w:r>
      <w:r>
        <w:t xml:space="preserve"> y uso de </w:t>
      </w:r>
      <w:r>
        <w:rPr>
          <w:b/>
          <w:bCs/>
        </w:rPr>
        <w:t>DTOs</w:t>
      </w:r>
      <w:r>
        <w:t>.</w:t>
      </w:r>
    </w:p>
    <w:p w14:paraId="5F62C94C" w14:textId="77777777" w:rsidR="00C23BFC" w:rsidRDefault="00000000">
      <w:pPr>
        <w:pStyle w:val="Heading2"/>
      </w:pPr>
      <w:r>
        <w:t>5. Seguridad Básica</w:t>
      </w:r>
    </w:p>
    <w:p w14:paraId="6BD160CB" w14:textId="77777777" w:rsidR="00C23BFC" w:rsidRDefault="00000000">
      <w:pPr>
        <w:pBdr>
          <w:top w:val="nil"/>
          <w:left w:val="nil"/>
          <w:bottom w:val="nil"/>
          <w:right w:val="nil"/>
          <w:between w:val="nil"/>
        </w:pBdr>
      </w:pPr>
      <w:r>
        <w:t>El MS-01 implementará mecanismos de seguridad que incluyen:</w:t>
      </w:r>
    </w:p>
    <w:p w14:paraId="5A7B3312" w14:textId="77777777" w:rsidR="00C23BFC" w:rsidRDefault="00000000">
      <w:pPr>
        <w:numPr>
          <w:ilvl w:val="0"/>
          <w:numId w:val="4"/>
        </w:numPr>
        <w:pBdr>
          <w:top w:val="nil"/>
          <w:left w:val="nil"/>
          <w:bottom w:val="nil"/>
          <w:right w:val="nil"/>
          <w:between w:val="nil"/>
        </w:pBdr>
      </w:pPr>
      <w:r>
        <w:t>Encriptación de contraseñas antes del almacenamiento en la base de datos.</w:t>
      </w:r>
    </w:p>
    <w:p w14:paraId="436325F6" w14:textId="77777777" w:rsidR="00C23BFC" w:rsidRDefault="00000000">
      <w:pPr>
        <w:numPr>
          <w:ilvl w:val="0"/>
          <w:numId w:val="4"/>
        </w:numPr>
        <w:pBdr>
          <w:top w:val="nil"/>
          <w:left w:val="nil"/>
          <w:bottom w:val="nil"/>
          <w:right w:val="nil"/>
          <w:between w:val="nil"/>
        </w:pBdr>
      </w:pPr>
      <w:r>
        <w:t>Autenticación de usuarios y generación de tokens de sesión (JWT) en el login.</w:t>
      </w:r>
    </w:p>
    <w:p w14:paraId="4DB421D6" w14:textId="77777777" w:rsidR="00C23BFC" w:rsidRDefault="00000000">
      <w:pPr>
        <w:numPr>
          <w:ilvl w:val="0"/>
          <w:numId w:val="4"/>
        </w:numPr>
        <w:pBdr>
          <w:top w:val="nil"/>
          <w:left w:val="nil"/>
          <w:bottom w:val="nil"/>
          <w:right w:val="nil"/>
          <w:between w:val="nil"/>
        </w:pBdr>
      </w:pPr>
      <w:r>
        <w:t>Validación de accesos según los roles definidos (Admin, Operador, Cliente).</w:t>
      </w:r>
    </w:p>
    <w:p w14:paraId="1282F5EC" w14:textId="77777777" w:rsidR="00C23BFC" w:rsidRDefault="00000000">
      <w:pPr>
        <w:pStyle w:val="Heading2"/>
      </w:pPr>
      <w:r>
        <w:t>6. Estructura de Datos (Borrador de Entidades Principales)</w:t>
      </w:r>
    </w:p>
    <w:p w14:paraId="452116C8" w14:textId="77777777" w:rsidR="00C23BFC" w:rsidRDefault="00000000">
      <w:pPr>
        <w:numPr>
          <w:ilvl w:val="0"/>
          <w:numId w:val="5"/>
        </w:numPr>
        <w:pBdr>
          <w:top w:val="nil"/>
          <w:left w:val="nil"/>
          <w:bottom w:val="nil"/>
          <w:right w:val="nil"/>
          <w:between w:val="nil"/>
        </w:pBdr>
      </w:pPr>
      <w:r>
        <w:rPr>
          <w:b/>
          <w:bCs/>
        </w:rPr>
        <w:t>MS-Auth:</w:t>
      </w:r>
      <w:r>
        <w:t xml:space="preserve"> Usuario, Rol, Permiso.</w:t>
      </w:r>
    </w:p>
    <w:p w14:paraId="2173CB67" w14:textId="77777777" w:rsidR="00C23BFC" w:rsidRDefault="00000000">
      <w:pPr>
        <w:numPr>
          <w:ilvl w:val="0"/>
          <w:numId w:val="5"/>
        </w:numPr>
        <w:pBdr>
          <w:top w:val="nil"/>
          <w:left w:val="nil"/>
          <w:bottom w:val="nil"/>
          <w:right w:val="nil"/>
          <w:between w:val="nil"/>
        </w:pBdr>
      </w:pPr>
      <w:r>
        <w:rPr>
          <w:b/>
          <w:bCs/>
        </w:rPr>
        <w:t>MS-Sucursales:</w:t>
      </w:r>
      <w:r>
        <w:t xml:space="preserve"> Sucursal, Caja.</w:t>
      </w:r>
    </w:p>
    <w:p w14:paraId="724EF29A" w14:textId="77777777" w:rsidR="00C23BFC" w:rsidRDefault="00000000">
      <w:pPr>
        <w:numPr>
          <w:ilvl w:val="0"/>
          <w:numId w:val="5"/>
        </w:numPr>
        <w:pBdr>
          <w:top w:val="nil"/>
          <w:left w:val="nil"/>
          <w:bottom w:val="nil"/>
          <w:right w:val="nil"/>
          <w:between w:val="nil"/>
        </w:pBdr>
      </w:pPr>
      <w:r>
        <w:rPr>
          <w:b/>
          <w:bCs/>
        </w:rPr>
        <w:t>MS-Admisión:</w:t>
      </w:r>
      <w:r>
        <w:t xml:space="preserve"> Admision, Etiqueta.</w:t>
      </w:r>
    </w:p>
    <w:p w14:paraId="59BDE306" w14:textId="77777777" w:rsidR="00C23BFC" w:rsidRDefault="00000000">
      <w:pPr>
        <w:numPr>
          <w:ilvl w:val="0"/>
          <w:numId w:val="5"/>
        </w:numPr>
        <w:pBdr>
          <w:top w:val="nil"/>
          <w:left w:val="nil"/>
          <w:bottom w:val="nil"/>
          <w:right w:val="nil"/>
          <w:between w:val="nil"/>
        </w:pBdr>
      </w:pPr>
      <w:r>
        <w:rPr>
          <w:b/>
          <w:bCs/>
        </w:rPr>
        <w:t>MS-Tracking:</w:t>
      </w:r>
      <w:r>
        <w:t xml:space="preserve"> Tracking, EstadoLogistico.</w:t>
      </w:r>
    </w:p>
    <w:p w14:paraId="64BB385E" w14:textId="77777777" w:rsidR="00C23BFC" w:rsidRDefault="00000000">
      <w:pPr>
        <w:numPr>
          <w:ilvl w:val="0"/>
          <w:numId w:val="5"/>
        </w:numPr>
        <w:pBdr>
          <w:top w:val="nil"/>
          <w:left w:val="nil"/>
          <w:bottom w:val="nil"/>
          <w:right w:val="nil"/>
          <w:between w:val="nil"/>
        </w:pBdr>
      </w:pPr>
      <w:r>
        <w:rPr>
          <w:b/>
          <w:bCs/>
        </w:rPr>
        <w:t>MS-InvPaquetes:</w:t>
      </w:r>
      <w:r>
        <w:t xml:space="preserve"> Paquete, MovimientoPaquete.</w:t>
      </w:r>
    </w:p>
    <w:p w14:paraId="7D6E4A28" w14:textId="77777777" w:rsidR="00C23BFC" w:rsidRDefault="00000000">
      <w:pPr>
        <w:numPr>
          <w:ilvl w:val="0"/>
          <w:numId w:val="5"/>
        </w:numPr>
        <w:pBdr>
          <w:top w:val="nil"/>
          <w:left w:val="nil"/>
          <w:bottom w:val="nil"/>
          <w:right w:val="nil"/>
          <w:between w:val="nil"/>
        </w:pBdr>
      </w:pPr>
      <w:r>
        <w:rPr>
          <w:b/>
          <w:bCs/>
        </w:rPr>
        <w:t>MS-InvEmbalaje:</w:t>
      </w:r>
      <w:r>
        <w:t xml:space="preserve"> ArticuloEmbalaje, MovimientoEmbalaje.</w:t>
      </w:r>
    </w:p>
    <w:p w14:paraId="0B1FE2D6" w14:textId="77777777" w:rsidR="00C23BFC" w:rsidRDefault="00000000">
      <w:pPr>
        <w:numPr>
          <w:ilvl w:val="0"/>
          <w:numId w:val="5"/>
        </w:numPr>
        <w:pBdr>
          <w:top w:val="nil"/>
          <w:left w:val="nil"/>
          <w:bottom w:val="nil"/>
          <w:right w:val="nil"/>
          <w:between w:val="nil"/>
        </w:pBdr>
      </w:pPr>
      <w:r>
        <w:rPr>
          <w:b/>
          <w:bCs/>
        </w:rPr>
        <w:lastRenderedPageBreak/>
        <w:t>MS-Ventas:</w:t>
      </w:r>
      <w:r>
        <w:t xml:space="preserve"> Venta, DetalleVenta.</w:t>
      </w:r>
    </w:p>
    <w:p w14:paraId="614DDA6C" w14:textId="77777777" w:rsidR="00C23BFC" w:rsidRDefault="00000000">
      <w:pPr>
        <w:numPr>
          <w:ilvl w:val="0"/>
          <w:numId w:val="5"/>
        </w:numPr>
        <w:pBdr>
          <w:top w:val="nil"/>
          <w:left w:val="nil"/>
          <w:bottom w:val="nil"/>
          <w:right w:val="nil"/>
          <w:between w:val="nil"/>
        </w:pBdr>
      </w:pPr>
      <w:r>
        <w:rPr>
          <w:b/>
          <w:bCs/>
        </w:rPr>
        <w:t>MS-Finanzas:</w:t>
      </w:r>
      <w:r>
        <w:t xml:space="preserve"> TransaccionFinanciera, CierreCaja.</w:t>
      </w:r>
    </w:p>
    <w:p w14:paraId="02C1414C" w14:textId="77777777" w:rsidR="00C23BFC" w:rsidRDefault="00000000">
      <w:pPr>
        <w:numPr>
          <w:ilvl w:val="0"/>
          <w:numId w:val="5"/>
        </w:numPr>
        <w:pBdr>
          <w:top w:val="nil"/>
          <w:left w:val="nil"/>
          <w:bottom w:val="nil"/>
          <w:right w:val="nil"/>
          <w:between w:val="nil"/>
        </w:pBdr>
      </w:pPr>
      <w:r>
        <w:rPr>
          <w:b/>
          <w:bCs/>
        </w:rPr>
        <w:t>MS-Clientes:</w:t>
      </w:r>
      <w:r>
        <w:t xml:space="preserve"> Cliente, Direccion.</w:t>
      </w:r>
    </w:p>
    <w:p w14:paraId="4AF2AED7" w14:textId="77777777" w:rsidR="00C23BFC" w:rsidRDefault="00000000">
      <w:pPr>
        <w:numPr>
          <w:ilvl w:val="0"/>
          <w:numId w:val="5"/>
        </w:numPr>
        <w:pBdr>
          <w:top w:val="nil"/>
          <w:left w:val="nil"/>
          <w:bottom w:val="nil"/>
          <w:right w:val="nil"/>
          <w:between w:val="nil"/>
        </w:pBdr>
      </w:pPr>
      <w:r>
        <w:rPr>
          <w:b/>
          <w:bCs/>
        </w:rPr>
        <w:t>MS-Portal:</w:t>
      </w:r>
      <w:r>
        <w:t xml:space="preserve"> (Consulta de vistas integradas/DTOs desde Tracking).</w:t>
      </w:r>
    </w:p>
    <w:p w14:paraId="5B2A4AB8" w14:textId="77777777" w:rsidR="00C23BFC" w:rsidRDefault="00000000">
      <w:pPr>
        <w:pStyle w:val="Heading2"/>
      </w:pPr>
      <w:r>
        <w:t>7. Reglas de Negocio</w:t>
      </w:r>
    </w:p>
    <w:p w14:paraId="008152CF" w14:textId="77777777" w:rsidR="00C23BFC" w:rsidRDefault="00000000">
      <w:pPr>
        <w:numPr>
          <w:ilvl w:val="0"/>
          <w:numId w:val="6"/>
        </w:numPr>
        <w:pBdr>
          <w:top w:val="nil"/>
          <w:left w:val="nil"/>
          <w:bottom w:val="nil"/>
          <w:right w:val="nil"/>
          <w:between w:val="nil"/>
        </w:pBdr>
      </w:pPr>
      <w:r>
        <w:rPr>
          <w:b/>
          <w:bCs/>
        </w:rPr>
        <w:t>Control de Stock:</w:t>
      </w:r>
      <w:r>
        <w:t xml:space="preserve"> No se puede realizar una venta en MS-07 si el MS-06 indica que no hay stock suficiente de embalaje.</w:t>
      </w:r>
    </w:p>
    <w:p w14:paraId="7C527A21" w14:textId="77777777" w:rsidR="00C23BFC" w:rsidRDefault="00000000">
      <w:pPr>
        <w:numPr>
          <w:ilvl w:val="0"/>
          <w:numId w:val="6"/>
        </w:numPr>
        <w:pBdr>
          <w:top w:val="nil"/>
          <w:left w:val="nil"/>
          <w:bottom w:val="nil"/>
          <w:right w:val="nil"/>
          <w:between w:val="nil"/>
        </w:pBdr>
      </w:pPr>
      <w:r>
        <w:rPr>
          <w:b/>
          <w:bCs/>
        </w:rPr>
        <w:t>Generación de Tracking:</w:t>
      </w:r>
      <w:r>
        <w:t xml:space="preserve"> Todo paquete admitido en MS-03 debe generar automáticamente un estado inicial en MS-04.</w:t>
      </w:r>
    </w:p>
    <w:p w14:paraId="03244745" w14:textId="77777777" w:rsidR="00C23BFC" w:rsidRDefault="00000000">
      <w:pPr>
        <w:numPr>
          <w:ilvl w:val="0"/>
          <w:numId w:val="6"/>
        </w:numPr>
        <w:pBdr>
          <w:top w:val="nil"/>
          <w:left w:val="nil"/>
          <w:bottom w:val="nil"/>
          <w:right w:val="nil"/>
          <w:between w:val="nil"/>
        </w:pBdr>
      </w:pPr>
      <w:r>
        <w:rPr>
          <w:b/>
          <w:bCs/>
        </w:rPr>
        <w:t>Cierre de Caja:</w:t>
      </w:r>
      <w:r>
        <w:t xml:space="preserve"> MS-08 debe cuadrar las ventas registradas en MS-07 antes de permitir el cierre de caja diario.</w:t>
      </w:r>
    </w:p>
    <w:p w14:paraId="21CEC3B6" w14:textId="77777777" w:rsidR="00C23BFC" w:rsidRDefault="00000000">
      <w:pPr>
        <w:numPr>
          <w:ilvl w:val="0"/>
          <w:numId w:val="6"/>
        </w:numPr>
        <w:pBdr>
          <w:top w:val="nil"/>
          <w:left w:val="nil"/>
          <w:bottom w:val="nil"/>
          <w:right w:val="nil"/>
          <w:between w:val="nil"/>
        </w:pBdr>
      </w:pPr>
      <w:r>
        <w:rPr>
          <w:b/>
          <w:bCs/>
        </w:rPr>
        <w:t>Validación de Roles:</w:t>
      </w:r>
      <w:r>
        <w:t xml:space="preserve"> Solo un usuario con rol 'Admin' o 'Supervisor' puede anular una venta.</w:t>
      </w:r>
    </w:p>
    <w:p w14:paraId="1436E5F4" w14:textId="77777777" w:rsidR="00C23BFC" w:rsidRDefault="00000000">
      <w:pPr>
        <w:pStyle w:val="Heading2"/>
      </w:pPr>
      <w:r>
        <w:t>8. Control de Versiones, Pruebas y Despliegue</w:t>
      </w:r>
    </w:p>
    <w:p w14:paraId="19207B0A" w14:textId="77777777" w:rsidR="00C23BFC" w:rsidRDefault="00000000">
      <w:pPr>
        <w:numPr>
          <w:ilvl w:val="0"/>
          <w:numId w:val="7"/>
        </w:numPr>
        <w:pBdr>
          <w:top w:val="nil"/>
          <w:left w:val="nil"/>
          <w:bottom w:val="nil"/>
          <w:right w:val="nil"/>
          <w:between w:val="nil"/>
        </w:pBdr>
      </w:pPr>
      <w:r>
        <w:rPr>
          <w:b/>
          <w:bCs/>
        </w:rPr>
        <w:t>Repositorio:</w:t>
      </w:r>
      <w:r>
        <w:t xml:space="preserve"> Uso obligatorio de </w:t>
      </w:r>
      <w:r>
        <w:rPr>
          <w:b/>
          <w:bCs/>
        </w:rPr>
        <w:t>GitHub</w:t>
      </w:r>
      <w:r>
        <w:t xml:space="preserve"> para evidenciar el avance progresivo, la participación del equipo, el historial de cambios, y el uso de ramas de desarrollo con commits frecuentes.</w:t>
      </w:r>
    </w:p>
    <w:p w14:paraId="0E1CE75B" w14:textId="77777777" w:rsidR="00C23BFC" w:rsidRDefault="00000000">
      <w:pPr>
        <w:numPr>
          <w:ilvl w:val="0"/>
          <w:numId w:val="7"/>
        </w:numPr>
        <w:pBdr>
          <w:top w:val="nil"/>
          <w:left w:val="nil"/>
          <w:bottom w:val="nil"/>
          <w:right w:val="nil"/>
          <w:between w:val="nil"/>
        </w:pBdr>
      </w:pPr>
      <w:r>
        <w:rPr>
          <w:b/>
          <w:bCs/>
        </w:rPr>
        <w:t>Pruebas y Documentación:</w:t>
      </w:r>
      <w:r>
        <w:t xml:space="preserve"> Se desarrollará documentación técnica del sistema y pruebas unitarias de los módulos principales.</w:t>
      </w:r>
    </w:p>
    <w:p w14:paraId="05E454CB" w14:textId="77777777" w:rsidR="00C23BFC" w:rsidRDefault="00000000">
      <w:pPr>
        <w:numPr>
          <w:ilvl w:val="0"/>
          <w:numId w:val="7"/>
        </w:numPr>
        <w:pBdr>
          <w:top w:val="nil"/>
          <w:left w:val="nil"/>
          <w:bottom w:val="nil"/>
          <w:right w:val="nil"/>
          <w:between w:val="nil"/>
        </w:pBdr>
      </w:pPr>
      <w:r>
        <w:rPr>
          <w:b/>
          <w:bCs/>
        </w:rPr>
        <w:t>Despliegue:</w:t>
      </w:r>
      <w:r>
        <w:t xml:space="preserve"> Despliegue en entorno local exponiendo los servicios a través del API Gateway, dejando el sistema disponible mediante una URL para el consumo de las APIs.</w:t>
      </w:r>
    </w:p>
    <w:sectPr w:rsidR="00C23BF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6110AD9-689F-4B3B-8603-D8F505DEEE7A}"/>
  </w:font>
  <w:font w:name="Calibri">
    <w:panose1 w:val="020F0502020204030204"/>
    <w:charset w:val="00"/>
    <w:family w:val="swiss"/>
    <w:pitch w:val="variable"/>
    <w:sig w:usb0="E4002EFF" w:usb1="C200247B" w:usb2="00000009" w:usb3="00000000" w:csb0="000001FF" w:csb1="00000000"/>
    <w:embedRegular r:id="rId2" w:fontKey="{0D997028-0027-4F88-A722-116995D8CFFC}"/>
  </w:font>
  <w:font w:name="Cambria">
    <w:panose1 w:val="02040503050406030204"/>
    <w:charset w:val="00"/>
    <w:family w:val="roman"/>
    <w:pitch w:val="variable"/>
    <w:sig w:usb0="E00006FF" w:usb1="420024FF" w:usb2="02000000" w:usb3="00000000" w:csb0="0000019F" w:csb1="00000000"/>
    <w:embedRegular r:id="rId3" w:fontKey="{55E44DC9-A846-4E6E-A589-8720C38575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9F2"/>
    <w:multiLevelType w:val="multilevel"/>
    <w:tmpl w:val="10CA93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335A64"/>
    <w:multiLevelType w:val="multilevel"/>
    <w:tmpl w:val="F31075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CE6870"/>
    <w:multiLevelType w:val="multilevel"/>
    <w:tmpl w:val="C36EC7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6161F9C"/>
    <w:multiLevelType w:val="multilevel"/>
    <w:tmpl w:val="9EBC1B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B34605A"/>
    <w:multiLevelType w:val="multilevel"/>
    <w:tmpl w:val="60A042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F8B53B6"/>
    <w:multiLevelType w:val="multilevel"/>
    <w:tmpl w:val="47D078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F2D2367"/>
    <w:multiLevelType w:val="multilevel"/>
    <w:tmpl w:val="9C2CEB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517359">
    <w:abstractNumId w:val="4"/>
  </w:num>
  <w:num w:numId="2" w16cid:durableId="338846955">
    <w:abstractNumId w:val="0"/>
  </w:num>
  <w:num w:numId="3" w16cid:durableId="2102137270">
    <w:abstractNumId w:val="2"/>
  </w:num>
  <w:num w:numId="4" w16cid:durableId="1856579137">
    <w:abstractNumId w:val="6"/>
  </w:num>
  <w:num w:numId="5" w16cid:durableId="1057776956">
    <w:abstractNumId w:val="5"/>
  </w:num>
  <w:num w:numId="6" w16cid:durableId="42680038">
    <w:abstractNumId w:val="3"/>
  </w:num>
  <w:num w:numId="7" w16cid:durableId="75787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FC"/>
    <w:rsid w:val="001A1282"/>
    <w:rsid w:val="004E566B"/>
    <w:rsid w:val="00681B1B"/>
    <w:rsid w:val="00C2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2461"/>
  <w15:docId w15:val="{978F97F4-E443-438D-85BB-7D58FE03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ESTEBAN MUNOZ ROJAS</cp:lastModifiedBy>
  <cp:revision>3</cp:revision>
  <dcterms:created xsi:type="dcterms:W3CDTF">2026-04-26T01:15:00Z</dcterms:created>
  <dcterms:modified xsi:type="dcterms:W3CDTF">2026-04-26T01:21:00Z</dcterms:modified>
</cp:coreProperties>
</file>