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360"/>
      </w:pPr>
      <w:r>
        <w:rPr>
          <w:rFonts w:ascii="Hiragino Sans GB" w:hAnsi="Hiragino Sans GB" w:eastAsia="Hiragino Sans GB"/>
          <w:b/>
          <w:color w:val="18A999"/>
          <w:sz w:val="18"/>
        </w:rPr>
        <w:t>PROJECT REPORT</w:t>
      </w:r>
    </w:p>
    <w:p>
      <w:pPr>
        <w:pStyle w:val="Title"/>
        <w:spacing w:after="200"/>
      </w:pPr>
      <w:r>
        <w:rPr>
          <w:rFonts w:ascii="Hiragino Sans GB" w:hAnsi="Hiragino Sans GB" w:eastAsia="Hiragino Sans GB"/>
          <w:b/>
          <w:color w:val="183B56"/>
          <w:sz w:val="60"/>
        </w:rPr>
        <w:t>营销 KV 智能生图工具</w:t>
      </w:r>
    </w:p>
    <w:p>
      <w:pPr>
        <w:pStyle w:val="Subtitle"/>
        <w:spacing w:after="560"/>
      </w:pPr>
      <w:r>
        <w:rPr>
          <w:rFonts w:ascii="Hiragino Sans GB" w:hAnsi="Hiragino Sans GB" w:eastAsia="Hiragino Sans GB"/>
          <w:color w:val="6B7280"/>
          <w:sz w:val="26"/>
        </w:rPr>
        <w:t>项目汇报：从一句需求，到有设计判断、有参考约束、可沉淀复用的生产链路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7F4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26"/>
              </w:rPr>
              <w:t>它不是一个“输入一句话、碰运气出图”的页面，而是一套把设计师工作拆成可执行步骤，并让真实参考图进入生成接口的营销视觉工作台。</w:t>
            </w:r>
          </w:p>
        </w:tc>
      </w:tr>
    </w:tbl>
    <w:p>
      <w:pPr>
        <w:spacing w:before="3600" w:after="0"/>
      </w:pPr>
      <w:r>
        <w:rPr>
          <w:rFonts w:ascii="Hiragino Sans GB" w:hAnsi="Hiragino Sans GB" w:eastAsia="Hiragino Sans GB"/>
          <w:color w:val="6B7280"/>
          <w:sz w:val="18"/>
        </w:rPr>
        <w:t>项目阶段：可运行原型 / 生产级策略迭代中</w:t>
      </w:r>
    </w:p>
    <w:p>
      <w:pPr>
        <w:spacing w:after="0"/>
      </w:pPr>
      <w:r>
        <w:rPr>
          <w:rFonts w:ascii="Hiragino Sans GB" w:hAnsi="Hiragino Sans GB" w:eastAsia="Hiragino Sans GB"/>
          <w:color w:val="6B7280"/>
          <w:sz w:val="18"/>
        </w:rPr>
        <w:t>汇报日期：2026 年 7 月</w:t>
      </w:r>
    </w:p>
    <w:p>
      <w:r>
        <w:br w:type="page"/>
      </w:r>
    </w:p>
    <w:p>
      <w:pPr>
        <w:pStyle w:val="Heading1"/>
      </w:pPr>
      <w:r>
        <w:t>汇报摘要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Hiragino Sans GB" w:hAnsi="Hiragino Sans GB" w:eastAsia="Hiragino Sans GB"/>
                <w:b/>
                <w:color w:val="1F4D78"/>
                <w:sz w:val="22"/>
              </w:rPr>
              <w:t>一句话结论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8212B"/>
                <w:sz w:val="21"/>
              </w:rPr>
              <w:t>当前版本已完成“需求输入 → 设计理解 → 创意判断 → 参考匹配 → 结构化 Prompt → 参考图随 Prompt 进入模型 → 成图 → 资产沉淀/拆分/复用”的主链路，并进一步跑通了风格与素材持续扩充、外部灵感搜索保存、用户上传图引用等多个闭环。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08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要回答的问题</w:t>
            </w:r>
          </w:p>
        </w:tc>
        <w:tc>
          <w:tcPr>
            <w:tcW w:type="dxa" w:w="72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当前答案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为什么做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营销需求通常很简短，但高质量 KV 需要创意、版式、风格、素材和信息层级共同成立。只写 Prompt 很难稳定复现这套判断。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核心方法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把设计流程拆成多个可检查节点，并把参考图按用途真实传入图像模型，而不是只在文字里描述“参考某图”。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目前做到什么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可运行生成工作台、4 个启用风格预设 + 默认模式、整合版式、上传图与 @ 引用、兜兜 IP、素材/风格/资产管理、Pinterest 与 Behance 搜索等。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形成什么闭环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需求到成图、灵感到素材、素材到生成、生成到资产、资产到分层、风格文件夹到新预设均已首尾相接。</w:t>
            </w:r>
          </w:p>
        </w:tc>
      </w:tr>
    </w:tbl>
    <w:p>
      <w:pPr>
        <w:spacing w:after="0"/>
      </w:pPr>
    </w:p>
    <w:p>
      <w:pPr>
        <w:pStyle w:val="Heading1"/>
      </w:pPr>
      <w:r>
        <w:t>一、背景：为什么要做这个工具</w:t>
      </w:r>
    </w:p>
    <w:p>
      <w:r>
        <w:t>营销 KV 的难点并不只是“把画画出来”。真正决定成片质量的，是对业务信息的取舍、创意概念、主体关系、镜头构图、文字层级、参考图用途以及最终执行约束。业务和运营同学往往只能提供一句简短需求，设计师则需要把这句话补成一套完整方案。</w:t>
      </w:r>
    </w:p>
    <w:p>
      <w:pPr>
        <w:pStyle w:val="Heading2"/>
      </w:pPr>
      <w:r>
        <w:t>1. 当前工作里的四个痛点</w:t>
      </w:r>
    </w:p>
    <w:p>
      <w:pPr>
        <w:pStyle w:val="ListBullet"/>
      </w:pPr>
      <w:r>
        <w:rPr>
          <w:rFonts w:ascii="Hiragino Sans GB" w:hAnsi="Hiragino Sans GB" w:eastAsia="Hiragino Sans GB"/>
        </w:rPr>
        <w:t>输入天然不完整：用户经常只给活动名称和一句画面描述，但模型容易擅自补人物、品牌、英文、卖点或无关道具。</w:t>
      </w:r>
    </w:p>
    <w:p>
      <w:pPr>
        <w:pStyle w:val="ListBullet"/>
      </w:pPr>
      <w:r>
        <w:rPr>
          <w:rFonts w:ascii="Hiragino Sans GB" w:hAnsi="Hiragino Sans GB" w:eastAsia="Hiragino Sans GB"/>
        </w:rPr>
        <w:t>一步生图不可控：Prompt 写得再长，也不等于模型真的理解了字体、版式和参考图各自该控制什么。</w:t>
      </w:r>
    </w:p>
    <w:p>
      <w:pPr>
        <w:pStyle w:val="ListBullet"/>
      </w:pPr>
      <w:r>
        <w:rPr>
          <w:rFonts w:ascii="Hiragino Sans GB" w:hAnsi="Hiragino Sans GB" w:eastAsia="Hiragino Sans GB"/>
        </w:rPr>
        <w:t>经验难以复用：优秀案例、风格图、元素图和设计方法散落在个人文件夹里，下一次仍要从头寻找。</w:t>
      </w:r>
    </w:p>
    <w:p>
      <w:pPr>
        <w:pStyle w:val="ListBullet"/>
      </w:pPr>
      <w:r>
        <w:rPr>
          <w:rFonts w:ascii="Hiragino Sans GB" w:hAnsi="Hiragino Sans GB" w:eastAsia="Hiragino Sans GB"/>
        </w:rPr>
        <w:t>结果难以继续改：一步出图对非设计师方便，但设计师接手后往往缺少可拆分、可替换、可复用的中间资产。</w:t>
      </w:r>
    </w:p>
    <w:p>
      <w:pPr>
        <w:pStyle w:val="Heading2"/>
      </w:pPr>
      <w:r>
        <w:t>2. 工具的目标</w:t>
      </w:r>
    </w:p>
    <w:p>
      <w:pPr>
        <w:pStyle w:val="ListBullet"/>
      </w:pPr>
      <w:r>
        <w:rPr>
          <w:rFonts w:ascii="Hiragino Sans GB" w:hAnsi="Hiragino Sans GB" w:eastAsia="Hiragino Sans GB"/>
        </w:rPr>
        <w:t>降低输入门槛：用户不需要会写专业 Prompt，也能得到完整设计方案。</w:t>
      </w:r>
    </w:p>
    <w:p>
      <w:pPr>
        <w:pStyle w:val="ListBullet"/>
      </w:pPr>
      <w:r>
        <w:rPr>
          <w:rFonts w:ascii="Hiragino Sans GB" w:hAnsi="Hiragino Sans GB" w:eastAsia="Hiragino Sans GB"/>
        </w:rPr>
        <w:t>增加设计思考：在出图前加入创意发散、方案筛选和美术预检。</w:t>
      </w:r>
    </w:p>
    <w:p>
      <w:pPr>
        <w:pStyle w:val="ListBullet"/>
      </w:pPr>
      <w:r>
        <w:rPr>
          <w:rFonts w:ascii="Hiragino Sans GB" w:hAnsi="Hiragino Sans GB" w:eastAsia="Hiragino Sans GB"/>
        </w:rPr>
        <w:t>提高参考可控性：每张参考图明确用途，并作为真实图片提交给生成接口。</w:t>
      </w:r>
    </w:p>
    <w:p>
      <w:pPr>
        <w:pStyle w:val="ListBullet"/>
      </w:pPr>
      <w:r>
        <w:rPr>
          <w:rFonts w:ascii="Hiragino Sans GB" w:hAnsi="Hiragino Sans GB" w:eastAsia="Hiragino Sans GB"/>
        </w:rPr>
        <w:t>让内容可复用：素材、风格、案例、生成结果和拆分结果都能回到系统继续使用。</w:t>
      </w:r>
    </w:p>
    <w:p>
      <w:pPr>
        <w:pStyle w:val="ListBullet"/>
      </w:pPr>
      <w:r>
        <w:rPr>
          <w:rFonts w:ascii="Hiragino Sans GB" w:hAnsi="Hiragino Sans GB" w:eastAsia="Hiragino Sans GB"/>
        </w:rPr>
        <w:t>平衡速度与质量：默认快速模式控制等待时间，质量模式保留更完整的模型评审与重试。</w:t>
      </w:r>
    </w:p>
    <w:p>
      <w:pPr>
        <w:pStyle w:val="Heading1"/>
      </w:pPr>
      <w:r>
        <w:t>二、产品定位与使用对象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Hiragino Sans GB" w:hAnsi="Hiragino Sans GB" w:eastAsia="Hiragino Sans GB"/>
                <w:b/>
                <w:color w:val="1F4D78"/>
                <w:sz w:val="22"/>
              </w:rPr>
              <w:t>产品定位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8212B"/>
                <w:sz w:val="21"/>
              </w:rPr>
              <w:t>面向营销活动视觉的“设计推理 + 参考图约束 + 图像生成 + 资产沉淀”一体化工作台。它不是要替代设计师，而是把原本只存在于设计师脑中的步骤显性化，让业务和运营能得到更接近可用稿的第一版，也让设计师接手时拥有更清楚的依据。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用户</w:t>
            </w:r>
          </w:p>
        </w:tc>
        <w:tc>
          <w:tcPr>
            <w:tcW w:type="dxa" w:w="316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主要诉求</w:t>
            </w:r>
          </w:p>
        </w:tc>
        <w:tc>
          <w:tcPr>
            <w:tcW w:type="dxa" w:w="43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工具提供的价值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业务 / 运营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输入少、时间紧，希望快速获得可用 KV</w:t>
            </w:r>
          </w:p>
        </w:tc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自然语言输入、风格选择、扩写、流式进度、直接成图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设计师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需要更可控、更容易继续修改</w:t>
            </w:r>
          </w:p>
        </w:tc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参考图分工、设计大纲、Prompt 展开、资产拆分、素材复用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设计管理者</w:t>
            </w:r>
          </w:p>
        </w:tc>
        <w:tc>
          <w:tcPr>
            <w:tcW w:type="dxa" w:w="31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希望沉淀方法和标准，而不是只沉淀成图</w:t>
            </w:r>
          </w:p>
        </w:tc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创意方法卡、Good/Bad Case、美术预检、预设知识库</w:t>
            </w:r>
          </w:p>
        </w:tc>
      </w:tr>
    </w:tbl>
    <w:p>
      <w:pPr>
        <w:spacing w:after="0"/>
      </w:pPr>
    </w:p>
    <w:p>
      <w:pPr>
        <w:pStyle w:val="Heading1"/>
      </w:pPr>
      <w:r>
        <w:t>三、端到端生图链路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08"/>
            <w:vAlign w:val="top"/>
            <w:shd w:fill="E8F7F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01  输入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8212B"/>
                <w:sz w:val="17"/>
              </w:rPr>
              <w:t>标题 / 副标题 / 时间 / 画面描述 / 比例 / 上传图</w:t>
            </w:r>
          </w:p>
        </w:tc>
        <w:tc>
          <w:tcPr>
            <w:tcW w:type="dxa" w:w="4608"/>
            <w:vAlign w:val="top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02  Brief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8212B"/>
                <w:sz w:val="17"/>
              </w:rPr>
              <w:t>只提取明确事实，区分硬约束与推断</w:t>
            </w:r>
          </w:p>
        </w:tc>
      </w:tr>
      <w:tr>
        <w:trPr>
          <w:cantSplit/>
        </w:trPr>
        <w:tc>
          <w:tcPr>
            <w:tcW w:type="dxa" w:w="4608"/>
            <w:vAlign w:val="top"/>
            <w:shd w:fill="E8F7F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03  创意判断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8212B"/>
                <w:sz w:val="17"/>
              </w:rPr>
              <w:t>3 个方向脑暴，自评淘汰 2 个，选定 1 个</w:t>
            </w:r>
          </w:p>
        </w:tc>
        <w:tc>
          <w:tcPr>
            <w:tcW w:type="dxa" w:w="4608"/>
            <w:vAlign w:val="top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04  参考匹配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8212B"/>
                <w:sz w:val="17"/>
              </w:rPr>
              <w:t>整合版式 / 风格 / 元素 / 角色，记录用途与原因</w:t>
            </w:r>
          </w:p>
        </w:tc>
      </w:tr>
      <w:tr>
        <w:trPr>
          <w:cantSplit/>
        </w:trPr>
        <w:tc>
          <w:tcPr>
            <w:tcW w:type="dxa" w:w="4608"/>
            <w:vAlign w:val="top"/>
            <w:shd w:fill="E8F7F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05  设计大纲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8212B"/>
                <w:sz w:val="17"/>
              </w:rPr>
              <w:t>主体、占比、层级、色彩、材质、光影、镜头</w:t>
            </w:r>
          </w:p>
        </w:tc>
        <w:tc>
          <w:tcPr>
            <w:tcW w:type="dxa" w:w="4608"/>
            <w:vAlign w:val="top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06  美术预检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8212B"/>
                <w:sz w:val="17"/>
              </w:rPr>
              <w:t>覆盖度、创意强度、可执行性、留白与比例</w:t>
            </w:r>
          </w:p>
        </w:tc>
      </w:tr>
      <w:tr>
        <w:trPr>
          <w:cantSplit/>
        </w:trPr>
        <w:tc>
          <w:tcPr>
            <w:tcW w:type="dxa" w:w="4608"/>
            <w:vAlign w:val="top"/>
            <w:shd w:fill="E8F7F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07  Prompt + 图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8212B"/>
                <w:sz w:val="17"/>
              </w:rPr>
              <w:t>结构化 Prompt 与真实参考图一起提交</w:t>
            </w:r>
          </w:p>
        </w:tc>
        <w:tc>
          <w:tcPr>
            <w:tcW w:type="dxa" w:w="4608"/>
            <w:vAlign w:val="top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  <w:insideH w:val="single" w:sz="12" w:color="FFFFFF"/>
              <w:insideV w:val="single" w:sz="12" w:color="FFFFFF"/>
            </w:tcBorders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08  成图与资产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8212B"/>
                <w:sz w:val="17"/>
              </w:rPr>
              <w:t>生成、叠加固定层、存档、拆分与复用</w:t>
            </w:r>
          </w:p>
        </w:tc>
      </w:tr>
    </w:tbl>
    <w:p>
      <w:pPr>
        <w:spacing w:after="0"/>
      </w:pPr>
    </w:p>
    <w:p>
      <w:r>
        <w:t>这条链路的关键不是节点多，而是每个节点都承担不同职责：Brief 不负责想象画面，创意判断不直接写最终 Prompt，参考匹配不随机抽图，最终生图也不能脱离真实参考图单独调用。</w:t>
      </w:r>
    </w:p>
    <w:p>
      <w:pPr>
        <w:pStyle w:val="Heading1"/>
      </w:pPr>
      <w:r>
        <w:t>四、生图策略与算法逻辑</w:t>
      </w:r>
    </w:p>
    <w:p>
      <w:pPr>
        <w:pStyle w:val="Heading2"/>
      </w:pPr>
      <w:r>
        <w:t>1. 输入解析：先锁定事实，再允许推断</w:t>
      </w:r>
    </w:p>
    <w:p>
      <w:r>
        <w:t>系统读取活动名称、可选副标题、可选活动时间、画面描述、画幅比例、风格预设、上传图片及其 @ 用途，以及 Logo / 搜索框 / 兜兜 IP 等开关。Brief 节点只提取用户明确给出的事实，并将“硬约束”和“合理推断”分开，避免把模型的想象误当成用户需求。</w:t>
      </w:r>
    </w:p>
    <w:p>
      <w:pPr>
        <w:pStyle w:val="ListBullet"/>
      </w:pPr>
      <w:r>
        <w:rPr>
          <w:rFonts w:ascii="Hiragino Sans GB" w:hAnsi="Hiragino Sans GB" w:eastAsia="Hiragino Sans GB"/>
        </w:rPr>
        <w:t>硬约束示例：主标题文字、画幅 3:4、上传图是唯一产品主体、禁止出现额外英文。</w:t>
      </w:r>
    </w:p>
    <w:p>
      <w:pPr>
        <w:pStyle w:val="ListBullet"/>
      </w:pPr>
      <w:r>
        <w:rPr>
          <w:rFonts w:ascii="Hiragino Sans GB" w:hAnsi="Hiragino Sans GB" w:eastAsia="Hiragino Sans GB"/>
        </w:rPr>
        <w:t>可推断项示例：用户写“清爽夏日”，可推断低负担、明亮、留白，但不能自行添加折扣、价格或品牌。</w:t>
      </w:r>
    </w:p>
    <w:p>
      <w:pPr>
        <w:pStyle w:val="Heading2"/>
      </w:pPr>
      <w:r>
        <w:t>2. 创意判断：先想方案，再选方案</w:t>
      </w:r>
    </w:p>
    <w:p>
      <w:r>
        <w:t>系统读取当前风格的 preset.md、12 张创意方法卡和 Good/Bad Case。它必须先提出 3 个差异化方向，再从主题覆盖、记忆点、画幅适配、执行风险等角度自行评估，淘汰 2 个并选择 1 个。最终保留的不只是“风格词”，还包括视觉载体、冲突趣味、记忆符号和分层草图。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7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Hiragino Sans GB" w:hAnsi="Hiragino Sans GB" w:eastAsia="Hiragino Sans GB"/>
                <w:b/>
                <w:color w:val="1F4D78"/>
                <w:sz w:val="22"/>
              </w:rPr>
              <w:t>示例：只输入“冰雪温泉季竖版海报”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8212B"/>
                <w:sz w:val="21"/>
              </w:rPr>
              <w:t>方案 1 只表现滑雪，缺失温泉；方案 2 左右各一半，竖版阅读割裂；方案 3 采用纵深雪景，把滑雪角色、温泉角色、远景小镇和顶部标题整合在同一场景中。系统选择方案 3，再据此匹配参考图。</w:t>
            </w:r>
          </w:p>
        </w:tc>
      </w:tr>
    </w:tbl>
    <w:p>
      <w:pPr>
        <w:spacing w:after="0"/>
      </w:pPr>
    </w:p>
    <w:p>
      <w:pPr>
        <w:pStyle w:val="Heading2"/>
      </w:pPr>
      <w:r>
        <w:t>3. 参考图检索：从随机抽取改为“先判断用途，再匹配证据”</w:t>
      </w:r>
    </w:p>
    <w:p>
      <w:r>
        <w:t>参考图按职责拆分。当前主要包含整合版式、风格质感、元素主体和角色等类型。检索不是简单随机，而是先生成检索意图，再进行本地规则筛选与语义评分；质量模式可对候选集增加 LLM 重排。每张入选图片都会记录“为什么选、用于参考什么、哪些内容禁止复制”。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6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参考类型</w:t>
            </w:r>
          </w:p>
        </w:tc>
        <w:tc>
          <w:tcPr>
            <w:tcW w:type="dxa" w:w="43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主要控制内容</w:t>
            </w:r>
          </w:p>
        </w:tc>
        <w:tc>
          <w:tcPr>
            <w:tcW w:type="dxa" w:w="331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不应控制内容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整合版式</w:t>
            </w:r>
          </w:p>
        </w:tc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标题、副标题、时间的样式与比例；信息区、主画面区、留白区；对齐与阅读顺序；原图已有装饰</w:t>
            </w:r>
          </w:p>
        </w:tc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本次画面的具体主体和最终颜色；原参考中的业务文案、品牌、版权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风格质感</w:t>
            </w:r>
          </w:p>
        </w:tc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整体美术语言、完成度、材质、光影气质</w:t>
            </w:r>
          </w:p>
        </w:tc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标题字形、具体产品、参考图原文案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元素主体</w:t>
            </w:r>
          </w:p>
        </w:tc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造型概括、比例、边缘、材质处理</w:t>
            </w:r>
          </w:p>
        </w:tc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元素原品牌、原颜色和无关道具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角色</w:t>
            </w:r>
          </w:p>
        </w:tc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角色比例、轮廓、动作重心、运动方向</w:t>
            </w:r>
          </w:p>
        </w:tc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角色身份、原服装文字、品牌和背景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用户上传图</w:t>
            </w:r>
          </w:p>
        </w:tc>
        <w:tc>
          <w:tcPr>
            <w:tcW w:type="dxa" w:w="43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产品或人物身份、结构、轮廓、包装比例和可见识别特征</w:t>
            </w:r>
          </w:p>
        </w:tc>
        <w:tc>
          <w:tcPr>
            <w:tcW w:type="dxa" w:w="33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将产品替换成相似品类或无关主体</w:t>
            </w:r>
          </w:p>
        </w:tc>
      </w:tr>
    </w:tbl>
    <w:p>
      <w:pPr>
        <w:spacing w:after="0"/>
      </w:pPr>
    </w:p>
    <w:p>
      <w:pPr>
        <w:pStyle w:val="Heading2"/>
      </w:pPr>
      <w:r>
        <w:t>4. 整合版式：文字视觉系统和 KV 区域关系由同一张图约束</w:t>
      </w:r>
    </w:p>
    <w:p>
      <w:r>
        <w:t>当前版式策略已从“字体图 + 日期图 + 排版图分别控制”升级为整合版式。系统根据画幅方向、标题字数与行数、是否存在副标题和时间、信息槽位等条件选择一张整合版式参考，并用它同时控制文字样式和画面区域。</w:t>
      </w:r>
    </w:p>
    <w:p>
      <w:pPr>
        <w:pStyle w:val="ListBullet"/>
      </w:pPr>
      <w:r>
        <w:rPr>
          <w:rFonts w:ascii="Hiragino Sans GB" w:hAnsi="Hiragino Sans GB" w:eastAsia="Hiragino Sans GB"/>
        </w:rPr>
        <w:t>参考图中已有的引号、框线、标签、角标、下划线、色块和装饰符号需要保留。</w:t>
      </w:r>
    </w:p>
    <w:p>
      <w:pPr>
        <w:pStyle w:val="ListBullet"/>
      </w:pPr>
      <w:r>
        <w:rPr>
          <w:rFonts w:ascii="Hiragino Sans GB" w:hAnsi="Hiragino Sans GB" w:eastAsia="Hiragino Sans GB"/>
        </w:rPr>
        <w:t>参考图中已有的英文眉题等非业务装饰文字原样保留，不改写；参考图没有的内容不额外发散。</w:t>
      </w:r>
    </w:p>
    <w:p>
      <w:pPr>
        <w:pStyle w:val="ListBullet"/>
      </w:pPr>
      <w:r>
        <w:rPr>
          <w:rFonts w:ascii="Hiragino Sans GB" w:hAnsi="Hiragino Sans GB" w:eastAsia="Hiragino Sans GB"/>
        </w:rPr>
        <w:t>主标题、副标题和时间替换为用户输入；原参考的品牌、版权和业务文案删除或替换。</w:t>
      </w:r>
    </w:p>
    <w:p>
      <w:pPr>
        <w:pStyle w:val="ListBullet"/>
      </w:pPr>
      <w:r>
        <w:rPr>
          <w:rFonts w:ascii="Hiragino Sans GB" w:hAnsi="Hiragino Sans GB" w:eastAsia="Hiragino Sans GB"/>
        </w:rPr>
        <w:t>白色或空白区域表示主视觉生成区，不代表最终背景必须是白色。</w:t>
      </w:r>
    </w:p>
    <w:p>
      <w:pPr>
        <w:pStyle w:val="ListBullet"/>
      </w:pPr>
      <w:r>
        <w:rPr>
          <w:rFonts w:ascii="Hiragino Sans GB" w:hAnsi="Hiragino Sans GB" w:eastAsia="Hiragino Sans GB"/>
        </w:rPr>
        <w:t>文字颜色不跟随版式参考图，而根据本次画面重选；副标题和时间与主标题保持同一颜色系统。</w:t>
      </w:r>
    </w:p>
    <w:p>
      <w:pPr>
        <w:pStyle w:val="ListBullet"/>
      </w:pPr>
      <w:r>
        <w:rPr>
          <w:rFonts w:ascii="Hiragino Sans GB" w:hAnsi="Hiragino Sans GB" w:eastAsia="Hiragino Sans GB"/>
        </w:rPr>
        <w:t>对齐方式依据参考图和本次字数决定，不默认全部左对齐。</w:t>
      </w:r>
    </w:p>
    <w:p>
      <w:pPr>
        <w:pStyle w:val="Heading2"/>
      </w:pPr>
      <w:r>
        <w:t>5. 设计大纲：把创意变成可执行参数</w:t>
      </w:r>
    </w:p>
    <w:p>
      <w:r>
        <w:t>选定创意和参考后，系统生成设计大纲，定义整体视觉关键词、色彩方向、主视觉主体、主体占比、主体与其他元素关系、信息层级、背景、材质、光影、镜头及构图。它相当于生图前的“画面施工图”，后续 Prompt 只能在这份大纲范围内展开。</w:t>
      </w:r>
    </w:p>
    <w:p>
      <w:pPr>
        <w:pStyle w:val="Heading2"/>
      </w:pPr>
      <w:r>
        <w:t>6. 美术预检：出图前先做一次总监式检查</w:t>
      </w:r>
    </w:p>
    <w:p>
      <w:r>
        <w:t>预检覆盖 Brief 是否完整、创意是否有记忆点、主体是否明确、版式是否适配比例、参考证据是否充分、留白和信息层级是否可执行。发现问题时只做最小修补，避免整套方案被二次发散。质量模式还可启用生成后评审，并在必要时做一次有方向的重试。</w:t>
      </w:r>
    </w:p>
    <w:p>
      <w:pPr>
        <w:pStyle w:val="Heading2"/>
      </w:pPr>
      <w:r>
        <w:t>7. Prompt 拼装与生成：真实参考图必须随请求提交</w:t>
      </w:r>
    </w:p>
    <w:p>
      <w:r>
        <w:t>最终 Prompt 采用结构化章节，只写有来源的信息，不为缺失字段擅自补内容。系统随后把 Prompt 与已选整合版式、风格、元素、角色、兜兜或用户上传图等真实图片一起提交给 gpt-image-2。参考关系因此不是“文字里说参考了”，而是模型实际收到图片。</w:t>
      </w:r>
    </w:p>
    <w:p>
      <w:pPr>
        <w:pStyle w:val="ListBullet"/>
      </w:pPr>
      <w:r>
        <w:rPr>
          <w:rFonts w:ascii="Hiragino Sans GB" w:hAnsi="Hiragino Sans GB" w:eastAsia="Hiragino Sans GB"/>
        </w:rPr>
        <w:t>参考优先级清楚：用户指定主体身份 &gt; 整合版式的文字/区域关系 &gt; 风格 &gt; 元素/角色。</w:t>
      </w:r>
    </w:p>
    <w:p>
      <w:pPr>
        <w:pStyle w:val="ListBullet"/>
      </w:pPr>
      <w:r>
        <w:rPr>
          <w:rFonts w:ascii="Hiragino Sans GB" w:hAnsi="Hiragino Sans GB" w:eastAsia="Hiragino Sans GB"/>
        </w:rPr>
        <w:t>用户上传图作为主体时，必须保留品类、结构、轮廓和包装识别，禁止把洗衣液生成成手机之类的主体漂移。</w:t>
      </w:r>
    </w:p>
    <w:p>
      <w:pPr>
        <w:pStyle w:val="ListBullet"/>
      </w:pPr>
      <w:r>
        <w:rPr>
          <w:rFonts w:ascii="Hiragino Sans GB" w:hAnsi="Hiragino Sans GB" w:eastAsia="Hiragino Sans GB"/>
        </w:rPr>
        <w:t>选择兜兜 IP 后，系统按设计判断匹配多张姿态参考；兜兜必须出现，并遵守无手、无胳膊、无嘴等角色约束。</w:t>
      </w:r>
    </w:p>
    <w:p>
      <w:pPr>
        <w:pStyle w:val="ListBullet"/>
      </w:pPr>
      <w:r>
        <w:rPr>
          <w:rFonts w:ascii="Hiragino Sans GB" w:hAnsi="Hiragino Sans GB" w:eastAsia="Hiragino Sans GB"/>
        </w:rPr>
        <w:t>Logo 和右下角活动搜索框为可选后处理图层，默认关闭；启用后使用真实素材叠加，不让模型重绘。</w:t>
      </w:r>
    </w:p>
    <w:p>
      <w:pPr>
        <w:pStyle w:val="Heading2"/>
      </w:pPr>
      <w:r>
        <w:t>8. 速度策略：快速模式与质量模式</w:t>
      </w:r>
    </w:p>
    <w:p>
      <w:r>
        <w:t>默认快速模式将 Brief、基础设计、检索和预检尽量放在本地执行，把网络调用集中在创意规划、Prompt 优化和最终生图，目标控制在 3 分钟内。质量模式可以打开更多 LLM 节点、生成后评审和一次自动重试。页面通过 SSE 流式返回 Brief、设计判断、Prompt 和生成状态，避免长时间无反馈。</w:t>
      </w:r>
    </w:p>
    <w:p>
      <w:pPr>
        <w:pStyle w:val="Heading1"/>
      </w:pPr>
      <w:r>
        <w:t>五、目前已经实现的能力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8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65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已实现能力</w:t>
            </w:r>
          </w:p>
        </w:tc>
        <w:tc>
          <w:tcPr>
            <w:tcW w:type="dxa" w:w="12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生成工作台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标题 / 副标题 / 时间 / 描述 / 比例输入；多图上传；@ 引用；扩写；风格、兜兜、Logo、搜索框开关；流式节点展示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已可用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风格预设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默认无预设 + 手绘扁平涂鸦、3D、极简扁平插画、实景商品；支持文件夹导入、配置、删除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已可用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参考系统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整合版式、风格、元素、角色、上传主体与兜兜多参考；记录用途与选择原因；图片真实传入生成接口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已可用，匹配精度持续优化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创意系统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12 张创意方法卡；Good/Bad Case；3 方案发散、淘汰与选定；美术预检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已接入主链路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素材库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7 类筛选；上传、XLSX 导入、删除、详情查看；用作参考图；做同款；预设素材同步展示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已可用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灵感搜索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Pinterest + Behance 多关键词并行搜索、过滤、去重、来源回退、预览、保存到素材库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验证可用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资产页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生成结果倒序展示、删除、查看原始输入；AI 拆分标题层与背景层；下载拆分包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已可用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固定图层</w:t>
            </w:r>
          </w:p>
        </w:tc>
        <w:tc>
          <w:tcPr>
            <w:tcW w:type="dxa" w:w="65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浅/深色 Logo 自动选择；浅/深色活动搜索框自动选择；搜索框写入活动名称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已可用</w:t>
            </w:r>
          </w:p>
        </w:tc>
      </w:tr>
    </w:tbl>
    <w:p>
      <w:pPr>
        <w:spacing w:after="0"/>
      </w:pPr>
    </w:p>
    <w:p>
      <w:pPr>
        <w:pStyle w:val="Heading1"/>
      </w:pPr>
      <w:r>
        <w:t>六、已经跑通的业务闭环</w:t>
      </w:r>
    </w:p>
    <w:p>
      <w:pPr>
        <w:pStyle w:val="ListNumber"/>
      </w:pPr>
      <w:r>
        <w:rPr>
          <w:rFonts w:ascii="Hiragino Sans GB" w:hAnsi="Hiragino Sans GB" w:eastAsia="Hiragino Sans GB"/>
          <w:b/>
          <w:color w:val="1F4D78"/>
        </w:rPr>
        <w:t>需求到成图闭环：</w:t>
      </w:r>
      <w:r>
        <w:rPr>
          <w:rFonts w:ascii="Hiragino Sans GB" w:hAnsi="Hiragino Sans GB" w:eastAsia="Hiragino Sans GB"/>
        </w:rPr>
        <w:t>自然语言需求进入系统，经过 Brief、创意、参考、设计、预检和 Prompt，最终携带真实参考图完成生图。</w:t>
      </w:r>
    </w:p>
    <w:p>
      <w:pPr>
        <w:pStyle w:val="ListNumber"/>
      </w:pPr>
      <w:r>
        <w:rPr>
          <w:rFonts w:ascii="Hiragino Sans GB" w:hAnsi="Hiragino Sans GB" w:eastAsia="Hiragino Sans GB"/>
          <w:b/>
          <w:color w:val="1F4D78"/>
        </w:rPr>
        <w:t>灵感到素材闭环：</w:t>
      </w:r>
      <w:r>
        <w:rPr>
          <w:rFonts w:ascii="Hiragino Sans GB" w:hAnsi="Hiragino Sans GB" w:eastAsia="Hiragino Sans GB"/>
        </w:rPr>
        <w:t>从 Pinterest / Behance 搜索案例，选中后保存到素材库，之后可继续作为参考图参与生成。</w:t>
      </w:r>
    </w:p>
    <w:p>
      <w:pPr>
        <w:pStyle w:val="ListNumber"/>
      </w:pPr>
      <w:r>
        <w:rPr>
          <w:rFonts w:ascii="Hiragino Sans GB" w:hAnsi="Hiragino Sans GB" w:eastAsia="Hiragino Sans GB"/>
          <w:b/>
          <w:color w:val="1F4D78"/>
        </w:rPr>
        <w:t>素材到生成闭环：</w:t>
      </w:r>
      <w:r>
        <w:rPr>
          <w:rFonts w:ascii="Hiragino Sans GB" w:hAnsi="Hiragino Sans GB" w:eastAsia="Hiragino Sans GB"/>
        </w:rPr>
        <w:t>素材详情页可直接“用作参考图”回到当前生成表单，也可“做同款”把描述带入画面输入。</w:t>
      </w:r>
    </w:p>
    <w:p>
      <w:pPr>
        <w:pStyle w:val="ListNumber"/>
      </w:pPr>
      <w:r>
        <w:rPr>
          <w:rFonts w:ascii="Hiragino Sans GB" w:hAnsi="Hiragino Sans GB" w:eastAsia="Hiragino Sans GB"/>
          <w:b/>
          <w:color w:val="1F4D78"/>
        </w:rPr>
        <w:t>风格扩充闭环：</w:t>
      </w:r>
      <w:r>
        <w:rPr>
          <w:rFonts w:ascii="Hiragino Sans GB" w:hAnsi="Hiragino Sans GB" w:eastAsia="Hiragino Sans GB"/>
        </w:rPr>
        <w:t>按约定文件夹结构上传新风格，系统读取图片和描述形成预设，并在首页供用户选择。</w:t>
      </w:r>
    </w:p>
    <w:p>
      <w:pPr>
        <w:pStyle w:val="ListNumber"/>
      </w:pPr>
      <w:r>
        <w:rPr>
          <w:rFonts w:ascii="Hiragino Sans GB" w:hAnsi="Hiragino Sans GB" w:eastAsia="Hiragino Sans GB"/>
          <w:b/>
          <w:color w:val="1F4D78"/>
        </w:rPr>
        <w:t>生成到资产闭环：</w:t>
      </w:r>
      <w:r>
        <w:rPr>
          <w:rFonts w:ascii="Hiragino Sans GB" w:hAnsi="Hiragino Sans GB" w:eastAsia="Hiragino Sans GB"/>
        </w:rPr>
        <w:t>生成图自动进入资产页，可查看、删除、继续下载和拆分。</w:t>
      </w:r>
    </w:p>
    <w:p>
      <w:pPr>
        <w:pStyle w:val="ListNumber"/>
      </w:pPr>
      <w:r>
        <w:rPr>
          <w:rFonts w:ascii="Hiragino Sans GB" w:hAnsi="Hiragino Sans GB" w:eastAsia="Hiragino Sans GB"/>
          <w:b/>
          <w:color w:val="1F4D78"/>
        </w:rPr>
        <w:t>资产到可编辑闭环：</w:t>
      </w:r>
      <w:r>
        <w:rPr>
          <w:rFonts w:ascii="Hiragino Sans GB" w:hAnsi="Hiragino Sans GB" w:eastAsia="Hiragino Sans GB"/>
        </w:rPr>
        <w:t>AI 可从成图中分离标题文字层和清理后的背景层，形成可继续加工的拆分包。</w:t>
      </w:r>
    </w:p>
    <w:p>
      <w:pPr>
        <w:pStyle w:val="ListNumber"/>
      </w:pPr>
      <w:r>
        <w:rPr>
          <w:rFonts w:ascii="Hiragino Sans GB" w:hAnsi="Hiragino Sans GB" w:eastAsia="Hiragino Sans GB"/>
          <w:b/>
          <w:color w:val="1F4D78"/>
        </w:rPr>
        <w:t>IP 使用闭环：</w:t>
      </w:r>
      <w:r>
        <w:rPr>
          <w:rFonts w:ascii="Hiragino Sans GB" w:hAnsi="Hiragino Sans GB" w:eastAsia="Hiragino Sans GB"/>
        </w:rPr>
        <w:t>兜兜开关进入设计判断，系统按场景选择多姿态参考，并将参考图与角色限制一起提交生成。</w:t>
      </w:r>
    </w:p>
    <w:p>
      <w:pPr>
        <w:pStyle w:val="Heading1"/>
      </w:pPr>
      <w:r>
        <w:t>七、当前内容规模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1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内容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当前规模</w:t>
            </w:r>
          </w:p>
        </w:tc>
        <w:tc>
          <w:tcPr>
            <w:tcW w:type="dxa" w:w="54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启用预设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4 个 + 默认模式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手绘扁平涂鸦、3D、极简扁平插画、实景商品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预设图像素材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约 210 张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4 个启用预设目录中的图像文件合计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素材库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246 条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包含预设素材和用户保存素材，可继续动态增长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创意方法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12 张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覆盖场景重构、感官置换、图形表达、纹理变化等方法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Good / Bad Case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1 组完整案例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冰雪温泉季，包含 Brief、正反案例和评审依据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工作区成图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211 个图像文件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当前工作区 outputs 中留存的生成与处理结果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拆分包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21 组</w:t>
            </w:r>
          </w:p>
        </w:tc>
        <w:tc>
          <w:tcPr>
            <w:tcW w:type="dxa" w:w="5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标题层 / 背景层相关拆分结果</w:t>
            </w:r>
          </w:p>
        </w:tc>
      </w:tr>
    </w:tbl>
    <w:p>
      <w:pPr>
        <w:spacing w:after="0"/>
      </w:pPr>
    </w:p>
    <w:p>
      <w:r>
        <w:rPr>
          <w:rFonts w:ascii="Hiragino Sans GB" w:hAnsi="Hiragino Sans GB" w:eastAsia="Hiragino Sans GB"/>
          <w:color w:val="6B7280"/>
          <w:sz w:val="17"/>
        </w:rPr>
        <w:t>注：以上为 2026 年 7 月 24 日工作区统计，用于说明原型规模，不等同于线上业务产量。</w:t>
      </w:r>
    </w:p>
    <w:p>
      <w:pPr>
        <w:pStyle w:val="Heading1"/>
      </w:pPr>
      <w:r>
        <w:t>八、当前价值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08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价值方向</w:t>
            </w:r>
          </w:p>
        </w:tc>
        <w:tc>
          <w:tcPr>
            <w:tcW w:type="dxa" w:w="72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具体体现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更容易开始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用户只需提供少量核心信息，系统负责补全设计过程，而不是要求用户先学会写 Prompt。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更接近设计工作方式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创意发散、方案筛选、参考分工、美术预检被纳入链路，不再直接从一句话跳到成图。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更可控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每张参考图有明确职责；上传主体和固定图层有硬约束；缺失信息不自动补。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更可复用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搜索、素材、预设、案例、生成结果和拆分资产都能回到下一次生产。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更便于协作</w:t>
            </w:r>
          </w:p>
        </w:tc>
        <w:tc>
          <w:tcPr>
            <w:tcW w:type="dxa" w:w="72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业务能看到中间判断，设计师能理解依据并接着修改，团队能逐步沉淀自己的视觉知识。</w:t>
            </w:r>
          </w:p>
        </w:tc>
      </w:tr>
    </w:tbl>
    <w:p>
      <w:pPr>
        <w:spacing w:after="0"/>
      </w:pPr>
    </w:p>
    <w:p>
      <w:pPr>
        <w:pStyle w:val="Heading1"/>
      </w:pPr>
      <w:r>
        <w:t>九、当前边界与风险</w:t>
      </w:r>
    </w:p>
    <w:p>
      <w:pPr>
        <w:pStyle w:val="ListBullet"/>
      </w:pPr>
      <w:r>
        <w:rPr>
          <w:rFonts w:ascii="Hiragino Sans GB" w:hAnsi="Hiragino Sans GB" w:eastAsia="Hiragino Sans GB"/>
        </w:rPr>
        <w:t>图像模型仍具有概率性：复杂中文、细节装饰和整合版式的像素级复刻不能保证一次完全准确。</w:t>
      </w:r>
    </w:p>
    <w:p>
      <w:pPr>
        <w:pStyle w:val="ListBullet"/>
      </w:pPr>
      <w:r>
        <w:rPr>
          <w:rFonts w:ascii="Hiragino Sans GB" w:hAnsi="Hiragino Sans GB" w:eastAsia="Hiragino Sans GB"/>
        </w:rPr>
        <w:t>整合版式是当前重点优化项：已完成策略与真实图片传递，但字体风格、比例和细节装饰的稳定遵循仍需更多测试集和评价指标。</w:t>
      </w:r>
    </w:p>
    <w:p>
      <w:pPr>
        <w:pStyle w:val="ListBullet"/>
      </w:pPr>
      <w:r>
        <w:rPr>
          <w:rFonts w:ascii="Hiragino Sans GB" w:hAnsi="Hiragino Sans GB" w:eastAsia="Hiragino Sans GB"/>
        </w:rPr>
        <w:t>质量和速度需要取舍：默认快速模式减少模型节点；开启生成后评审和自动重试会增加时间与成本。</w:t>
      </w:r>
    </w:p>
    <w:p>
      <w:pPr>
        <w:pStyle w:val="ListBullet"/>
      </w:pPr>
      <w:r>
        <w:rPr>
          <w:rFonts w:ascii="Hiragino Sans GB" w:hAnsi="Hiragino Sans GB" w:eastAsia="Hiragino Sans GB"/>
        </w:rPr>
        <w:t>Pinterest / Behance 当前为公开搜索验证方案，生产化仍需处理接口合规、版权、限流和来源授权。</w:t>
      </w:r>
    </w:p>
    <w:p>
      <w:pPr>
        <w:pStyle w:val="ListBullet"/>
      </w:pPr>
      <w:r>
        <w:rPr>
          <w:rFonts w:ascii="Hiragino Sans GB" w:hAnsi="Hiragino Sans GB" w:eastAsia="Hiragino Sans GB"/>
        </w:rPr>
        <w:t>当前为本地工作台原型，正式上线仍需要账户权限、任务队列、并发控制、监控告警、成本统计和数据库治理。</w:t>
      </w:r>
    </w:p>
    <w:p>
      <w:pPr>
        <w:pStyle w:val="Heading1"/>
      </w:pPr>
      <w:r>
        <w:t>十、下一阶段建议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496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工作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目标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P0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建立整合版式评测集：标题字形、字号比例、对齐、原有装饰保留、无关文字增生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让“参考图真的有用”变成可量化结果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P0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扩充 Good/Bad Case 与创意方法卡，并按主题、人群、场景建立覆盖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提升创意质量与稳定性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P1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记录每次参考候选、选择原因、最终结果和人工评价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逐步把参考匹配从规则升级为可学习排序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P1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完善任务队列、超时、重试、成本与耗时监控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稳定达到 3 分钟内的体验目标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P2</w:t>
            </w:r>
          </w:p>
        </w:tc>
        <w:tc>
          <w:tcPr>
            <w:tcW w:type="dxa" w:w="4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加强生成后编辑：文字替换、局部重绘、图层导出与设计工具衔接</w:t>
            </w:r>
          </w:p>
        </w:tc>
        <w:tc>
          <w:tcPr>
            <w:tcW w:type="dxa" w:w="345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DEE5"/>
              <w:left w:val="single" w:sz="6" w:color="D9DEE5"/>
              <w:bottom w:val="single" w:sz="6" w:color="D9DEE5"/>
              <w:right w:val="single" w:sz="6" w:color="D9DEE5"/>
              <w:insideH w:val="single" w:sz="6" w:color="D9DEE5"/>
              <w:insideV w:val="single" w:sz="6" w:color="D9DEE5"/>
            </w:tcBorders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sz w:val="18"/>
              </w:rPr>
              <w:t>提高真正生产可用性</w:t>
            </w:r>
          </w:p>
        </w:tc>
      </w:tr>
    </w:tbl>
    <w:p>
      <w:pPr>
        <w:spacing w:after="0"/>
      </w:pPr>
    </w:p>
    <w:p>
      <w:pPr>
        <w:pStyle w:val="Heading1"/>
      </w:pPr>
      <w:r>
        <w:t>建议汇报结尾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7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Hiragino Sans GB" w:hAnsi="Hiragino Sans GB" w:eastAsia="Hiragino Sans GB"/>
                <w:b/>
                <w:color w:val="1F4D78"/>
                <w:sz w:val="22"/>
              </w:rPr>
              <w:t>核心判断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8212B"/>
                <w:sz w:val="21"/>
              </w:rPr>
              <w:t>这个项目目前最有价值的成果，不只是“能生成一张图”，而是已经把需求、创意、参考、生成和资产连接成一条可以继续被团队训练和扩充的工作流。下一阶段的重点，是用更系统的案例、标签和评测，把“看起来不错”推进到“稳定可用”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第 </w:t>
    </w:r>
    <w:fldSimple w:instr="PAGE"/>
    <w:r>
      <w:rPr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6B7280"/>
        <w:sz w:val="16"/>
      </w:rPr>
      <w:t>营销 KV 智能生图工具｜项目汇报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Hiragino Sans GB" w:hAnsi="Hiragino Sans GB" w:eastAsia="Hiragino Sans GB"/>
      <w:color w:val="18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3B5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Hiragino Sans GB" w:hAnsi="Hiragino Sans GB" w:eastAsia="Hiragino Sans GB"/>
      <w:b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Hiragino Sans GB" w:hAnsi="Hiragino Sans GB" w:eastAsia="Hiragino Sans G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Hiragino Sans GB" w:hAnsi="Hiragino Sans GB" w:eastAsia="Hiragino Sans G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6B728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