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360"/>
      </w:pPr>
      <w:r>
        <w:rPr>
          <w:rFonts w:ascii="Hiragino Sans GB" w:hAnsi="Hiragino Sans GB" w:eastAsia="Hiragino Sans GB"/>
          <w:b/>
          <w:color w:val="18A999"/>
          <w:sz w:val="18"/>
        </w:rPr>
        <w:t>SPEAKER NOTES</w:t>
      </w:r>
    </w:p>
    <w:p>
      <w:pPr>
        <w:pStyle w:val="Title"/>
        <w:spacing w:after="200"/>
      </w:pPr>
      <w:r>
        <w:rPr>
          <w:rFonts w:ascii="Hiragino Sans GB" w:hAnsi="Hiragino Sans GB" w:eastAsia="Hiragino Sans GB"/>
          <w:b/>
          <w:color w:val="183B56"/>
          <w:sz w:val="60"/>
        </w:rPr>
        <w:t>5 分钟演讲稿</w:t>
      </w:r>
    </w:p>
    <w:p>
      <w:pPr>
        <w:pStyle w:val="Subtitle"/>
        <w:spacing w:after="560"/>
      </w:pPr>
      <w:r>
        <w:rPr>
          <w:rFonts w:ascii="Hiragino Sans GB" w:hAnsi="Hiragino Sans GB" w:eastAsia="Hiragino Sans GB"/>
          <w:color w:val="6B7280"/>
          <w:sz w:val="26"/>
        </w:rPr>
        <w:t>营销 KV 智能生图工具｜轻松口语版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7F4"/>
            <w:tcMar>
              <w:top w:w="220" w:type="dxa"/>
              <w:start w:w="240" w:type="dxa"/>
              <w:bottom w:w="220" w:type="dxa"/>
              <w:end w:w="24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F4D78"/>
                <w:sz w:val="26"/>
              </w:rPr>
              <w:t>建议时长约 5 分钟。现场可以直接照读，也可以只看每段开头的提示词自由发挥。</w:t>
            </w:r>
          </w:p>
        </w:tc>
      </w:tr>
    </w:tbl>
    <w:p>
      <w:pPr>
        <w:spacing w:before="3600" w:after="0"/>
      </w:pPr>
      <w:r>
        <w:rPr>
          <w:rFonts w:ascii="Hiragino Sans GB" w:hAnsi="Hiragino Sans GB" w:eastAsia="Hiragino Sans GB"/>
          <w:color w:val="6B7280"/>
          <w:sz w:val="18"/>
        </w:rPr>
        <w:t>项目阶段：可运行原型 / 生产级策略迭代中</w:t>
      </w:r>
    </w:p>
    <w:p>
      <w:pPr>
        <w:spacing w:after="0"/>
      </w:pPr>
      <w:r>
        <w:rPr>
          <w:rFonts w:ascii="Hiragino Sans GB" w:hAnsi="Hiragino Sans GB" w:eastAsia="Hiragino Sans GB"/>
          <w:color w:val="6B7280"/>
          <w:sz w:val="18"/>
        </w:rPr>
        <w:t>汇报日期：2026 年 7 月</w:t>
      </w:r>
    </w:p>
    <w:p>
      <w:r>
        <w:br w:type="page"/>
      </w:r>
    </w:p>
    <w:p>
      <w:pPr>
        <w:pStyle w:val="Heading1"/>
      </w:pPr>
      <w:r>
        <w:t>0:00–0:40｜先说为什么做</w:t>
      </w:r>
    </w:p>
    <w:p>
      <w:pPr>
        <w:spacing w:after="160"/>
      </w:pPr>
      <w:r>
        <w:rPr>
          <w:rFonts w:ascii="Hiragino Sans GB" w:hAnsi="Hiragino Sans GB" w:eastAsia="Hiragino Sans GB"/>
          <w:sz w:val="24"/>
        </w:rPr>
        <w:t>大家好，我今天想介绍的是我们做的营销 KV 智能生图工具。</w:t>
      </w:r>
    </w:p>
    <w:p>
      <w:pPr>
        <w:spacing w:after="160"/>
      </w:pPr>
      <w:r>
        <w:rPr>
          <w:rFonts w:ascii="Hiragino Sans GB" w:hAnsi="Hiragino Sans GB" w:eastAsia="Hiragino Sans GB"/>
          <w:sz w:val="24"/>
        </w:rPr>
        <w:t>做这个工具的原因其实很直接。平时业务或运营提设计需求，经常就是一句话，比如“帮我做一张冰雪温泉季的竖版海报”。这句话没有错，但真正做成一张好看的 KV，中间还缺很多判断：主题到底怎么表现，主体是谁，标题放哪，画面是冷还是暖，参考图应该参考字体还是构图，以及哪些东西绝对不能乱加。</w:t>
      </w:r>
    </w:p>
    <w:p>
      <w:pPr>
        <w:spacing w:after="160"/>
      </w:pPr>
      <w:r>
        <w:rPr>
          <w:rFonts w:ascii="Hiragino Sans GB" w:hAnsi="Hiragino Sans GB" w:eastAsia="Hiragino Sans GB"/>
          <w:sz w:val="24"/>
        </w:rPr>
        <w:t>如果只是把这句话直接丢给生图模型，偶尔会出一张不错的，但更多时候靠运气。我们想解决的，就是怎么把这段原来藏在设计师脑子里的过程，变成一套系统可以执行的步骤。</w:t>
      </w:r>
    </w:p>
    <w:p>
      <w:pPr>
        <w:pStyle w:val="Heading1"/>
      </w:pPr>
      <w:r>
        <w:t>0:40–2:40｜这套链路怎么工作</w:t>
      </w:r>
    </w:p>
    <w:p>
      <w:pPr>
        <w:spacing w:after="160"/>
      </w:pPr>
      <w:r>
        <w:rPr>
          <w:rFonts w:ascii="Hiragino Sans GB" w:hAnsi="Hiragino Sans GB" w:eastAsia="Hiragino Sans GB"/>
          <w:sz w:val="24"/>
        </w:rPr>
        <w:t>现在用户输入标题、副标题、时间、画面描述和比例，也可以上传产品图、人物图，或者选择一个风格预设。</w:t>
      </w:r>
    </w:p>
    <w:p>
      <w:pPr>
        <w:spacing w:after="160"/>
      </w:pPr>
      <w:r>
        <w:rPr>
          <w:rFonts w:ascii="Hiragino Sans GB" w:hAnsi="Hiragino Sans GB" w:eastAsia="Hiragino Sans GB"/>
          <w:sz w:val="24"/>
        </w:rPr>
        <w:t>第一步不是马上出图，而是先做 Brief 理解。这里尽量克制，只确认用户到底说了什么，哪些是硬要求，哪些只是可以推断，避免模型自己编品牌、卖点、英文或者价格。</w:t>
      </w:r>
    </w:p>
    <w:p>
      <w:pPr>
        <w:spacing w:after="160"/>
      </w:pPr>
      <w:r>
        <w:rPr>
          <w:rFonts w:ascii="Hiragino Sans GB" w:hAnsi="Hiragino Sans GB" w:eastAsia="Hiragino Sans GB"/>
          <w:sz w:val="24"/>
        </w:rPr>
        <w:t>第二步是创意判断。系统会参考我们整理的创意方法和正反案例，先想三个不同方向，再自己淘汰两个，选一个最适合主题和画幅的。还是拿冰雪温泉季举例：只画滑雪，温泉没了；左右一半滑雪一半温泉，竖版很割裂；最后选的是一个完整雪景，把滑雪、温泉和远景小镇放进同一个画面。这样它不是一句“做得有创意”，而是已经有一张分层草图了。</w:t>
      </w:r>
    </w:p>
    <w:p>
      <w:pPr>
        <w:spacing w:after="160"/>
      </w:pPr>
      <w:r>
        <w:rPr>
          <w:rFonts w:ascii="Hiragino Sans GB" w:hAnsi="Hiragino Sans GB" w:eastAsia="Hiragino Sans GB"/>
          <w:sz w:val="24"/>
        </w:rPr>
        <w:t>第三步是选参考图。以前很多工具只是随机抽一张，或者在 Prompt 里写“请参考这张图”。我们现在会先判断需要什么证据：哪张控制整套文字和版式，哪张控制风格质感，哪张控制元素造型，哪张控制角色动作。每张图都要说清楚为什么选、参考什么、什么不能抄。</w:t>
      </w:r>
    </w:p>
    <w:p>
      <w:pPr>
        <w:spacing w:after="160"/>
      </w:pPr>
      <w:r>
        <w:rPr>
          <w:rFonts w:ascii="Hiragino Sans GB" w:hAnsi="Hiragino Sans GB" w:eastAsia="Hiragino Sans GB"/>
          <w:sz w:val="24"/>
        </w:rPr>
        <w:t>尤其是现在的整合版式，它不只管字体，还同时管主标题、副标题、时间的大小关系、对齐方式，以及文字区和画面区怎么避让。参考图里本来有引号、框线、标签或装饰，就保留；没有的就不乱加。主标题、副标题和时间再替换成用户自己的内容。</w:t>
      </w:r>
    </w:p>
    <w:p>
      <w:pPr>
        <w:spacing w:after="160"/>
      </w:pPr>
      <w:r>
        <w:rPr>
          <w:rFonts w:ascii="Hiragino Sans GB" w:hAnsi="Hiragino Sans GB" w:eastAsia="Hiragino Sans GB"/>
          <w:sz w:val="24"/>
        </w:rPr>
        <w:t>最后，系统会形成设计大纲，做一次美术预检，再拼成最终 Prompt。最关键的一点是，最终生成时不只传 Prompt，选中的参考图和用户上传图也会真的一起传给 gpt-image-2。</w:t>
      </w:r>
    </w:p>
    <w:p>
      <w:pPr>
        <w:pStyle w:val="Heading1"/>
      </w:pPr>
      <w:r>
        <w:t>2:40–4:20｜现在已经做到了什么</w:t>
      </w:r>
    </w:p>
    <w:p>
      <w:pPr>
        <w:spacing w:after="160"/>
      </w:pPr>
      <w:r>
        <w:rPr>
          <w:rFonts w:ascii="Hiragino Sans GB" w:hAnsi="Hiragino Sans GB" w:eastAsia="Hiragino Sans GB"/>
          <w:sz w:val="24"/>
        </w:rPr>
        <w:t>目前生成页面已经可以完成完整流程，而且 Brief、设计判断和最终 Prompt 会一段一段出来，用户不用一直盯着空白页面等。</w:t>
      </w:r>
    </w:p>
    <w:p>
      <w:pPr>
        <w:spacing w:after="160"/>
      </w:pPr>
      <w:r>
        <w:rPr>
          <w:rFonts w:ascii="Hiragino Sans GB" w:hAnsi="Hiragino Sans GB" w:eastAsia="Hiragino Sans GB"/>
          <w:sz w:val="24"/>
        </w:rPr>
        <w:t>风格方面，现在有默认模式和四个启用预设，包括手绘扁平、3D、极简扁平插画和实景商品。新的风格也不需要每次改代码，可以按文件夹结构上传，配置后直接在首页使用。</w:t>
      </w:r>
    </w:p>
    <w:p>
      <w:pPr>
        <w:spacing w:after="160"/>
      </w:pPr>
      <w:r>
        <w:rPr>
          <w:rFonts w:ascii="Hiragino Sans GB" w:hAnsi="Hiragino Sans GB" w:eastAsia="Hiragino Sans GB"/>
          <w:sz w:val="24"/>
        </w:rPr>
        <w:t>素材这块也已经接起来了。用户可以自己上传、用表格导入，也可以从 Pinterest 和 Behance 搜索设计灵感。搜索到喜欢的图，可以保存到素材库，再点“用作参考图”回到生成页；也可以点“做同款”，把它的描述直接带进输入框。</w:t>
      </w:r>
    </w:p>
    <w:p>
      <w:pPr>
        <w:spacing w:after="160"/>
      </w:pPr>
      <w:r>
        <w:rPr>
          <w:rFonts w:ascii="Hiragino Sans GB" w:hAnsi="Hiragino Sans GB" w:eastAsia="Hiragino Sans GB"/>
          <w:sz w:val="24"/>
        </w:rPr>
        <w:t>生成完的图会进入资产页，最新的排在最上面。用户可以删除、下载，还可以让 AI 把标题和背景拆成两张图，方便设计师继续处理。</w:t>
      </w:r>
    </w:p>
    <w:p>
      <w:pPr>
        <w:spacing w:after="160"/>
      </w:pPr>
      <w:r>
        <w:rPr>
          <w:rFonts w:ascii="Hiragino Sans GB" w:hAnsi="Hiragino Sans GB" w:eastAsia="Hiragino Sans GB"/>
          <w:sz w:val="24"/>
        </w:rPr>
        <w:t>另外我们也做了几个更具体的控制。比如用户上传一瓶洗衣液并写“产品为图 1”，它必须保留这瓶产品的结构和包装，不能莫名其妙换成手机。兜兜 IP 也已经进入链路，系统会根据场景匹配合适姿态，而且角色必须出现并遵守固定造型限制。Logo 和右下角搜索框则是生成后的真实图层，用户可以选择开关，不让模型自己乱画。</w:t>
      </w:r>
    </w:p>
    <w:p>
      <w:pPr>
        <w:pStyle w:val="Heading1"/>
      </w:pPr>
      <w:r>
        <w:t>4:20–5:00｜最后怎么总结</w:t>
      </w:r>
    </w:p>
    <w:p>
      <w:pPr>
        <w:spacing w:after="160"/>
      </w:pPr>
      <w:r>
        <w:rPr>
          <w:rFonts w:ascii="Hiragino Sans GB" w:hAnsi="Hiragino Sans GB" w:eastAsia="Hiragino Sans GB"/>
          <w:sz w:val="24"/>
        </w:rPr>
        <w:t>所以目前我们已经跑通了几条比较完整的链路：从一句需求到成图，从外部灵感到素材库，从素材库再回到生成，从生成图到资产和拆分结果，以及从一个新风格文件夹到首页可用预设。</w:t>
      </w:r>
    </w:p>
    <w:p>
      <w:pPr>
        <w:spacing w:after="160"/>
      </w:pPr>
      <w:r>
        <w:rPr>
          <w:rFonts w:ascii="Hiragino Sans GB" w:hAnsi="Hiragino Sans GB" w:eastAsia="Hiragino Sans GB"/>
          <w:sz w:val="24"/>
        </w:rPr>
        <w:t>我觉得这个项目现在最重要的成果，不只是“它能画图”，而是我们已经搭出了一套可以不断加案例、加方法、加参考图，并且越用越完善的工作流。</w:t>
      </w:r>
    </w:p>
    <w:p>
      <w:pPr>
        <w:spacing w:after="160"/>
      </w:pPr>
      <w:r>
        <w:rPr>
          <w:rFonts w:ascii="Hiragino Sans GB" w:hAnsi="Hiragino Sans GB" w:eastAsia="Hiragino Sans GB"/>
          <w:sz w:val="24"/>
        </w:rPr>
        <w:t>当然它还不是终点。现在最需要继续优化的是整合版式和字体细节的稳定遵循，以及用更多 Good Case、Bad Case 做系统评测。我们的目标也不是完全替代设计师，而是让业务和运营先得到更像样的第一版，让设计师接手时不用从零开始。谢谢大家。</w:t>
      </w:r>
    </w:p>
    <w:p>
      <w:pPr>
        <w:pStyle w:val="Heading1"/>
      </w:pPr>
      <w:r>
        <w:t>现场提醒</w:t>
      </w:r>
    </w:p>
    <w:p>
      <w:pPr>
        <w:pStyle w:val="ListBullet"/>
      </w:pPr>
      <w:r>
        <w:rPr>
          <w:rFonts w:ascii="Hiragino Sans GB" w:hAnsi="Hiragino Sans GB" w:eastAsia="Hiragino Sans GB"/>
        </w:rPr>
        <w:t>讲到“不是只传 Prompt”时可以停顿一下，这是当前方案与普通生图工具最明显的区别。</w:t>
      </w:r>
    </w:p>
    <w:p>
      <w:pPr>
        <w:pStyle w:val="ListBullet"/>
      </w:pPr>
      <w:r>
        <w:rPr>
          <w:rFonts w:ascii="Hiragino Sans GB" w:hAnsi="Hiragino Sans GB" w:eastAsia="Hiragino Sans GB"/>
        </w:rPr>
        <w:t>如果时间不够，可以删掉风格名称和素材规模，保留四条闭环。</w:t>
      </w:r>
    </w:p>
    <w:p>
      <w:pPr>
        <w:pStyle w:val="ListBullet"/>
      </w:pPr>
      <w:r>
        <w:rPr>
          <w:rFonts w:ascii="Hiragino Sans GB" w:hAnsi="Hiragino Sans GB" w:eastAsia="Hiragino Sans GB"/>
        </w:rPr>
        <w:t>如果领导追问效果稳定性，直接说明：主链路已跑通，整合版式的细节遵循仍是当前重点优化项。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第 </w:t>
    </w:r>
    <w:fldSimple w:instr="PAGE"/>
    <w:r>
      <w:rPr>
        <w:color w:val="6B728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color w:val="6B7280"/>
        <w:sz w:val="16"/>
      </w:rPr>
      <w:t>营销 KV 智能生图工具｜5 分钟演讲稿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20"/>
    </w:pPr>
    <w:rPr>
      <w:rFonts w:ascii="Hiragino Sans GB" w:hAnsi="Hiragino Sans GB" w:eastAsia="Hiragino Sans GB"/>
      <w:color w:val="18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183B5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Hiragino Sans GB" w:hAnsi="Hiragino Sans GB" w:eastAsia="Hiragino Sans GB"/>
      <w:b/>
      <w:i/>
      <w:iCs/>
      <w:color w:val="6B728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Hiragino Sans GB" w:hAnsi="Hiragino Sans GB" w:eastAsia="Hiragino Sans G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Hiragino Sans GB" w:hAnsi="Hiragino Sans GB" w:eastAsia="Hiragino Sans GB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Hiragino Sans GB" w:hAnsi="Hiragino Sans GB" w:eastAsia="Hiragino Sans GB"/>
      <w:b/>
      <w:bCs/>
      <w:color w:val="6B7280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