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864"/>
        </w:rPr>
        <w:t>Análisis de Contrato — Contrato de Arrendamiento - Local Comercial</w:t>
      </w:r>
    </w:p>
    <w:p>
      <w:r>
        <w:rPr>
          <w:b/>
        </w:rPr>
        <w:t xml:space="preserve">Proyecto: </w:t>
      </w:r>
      <w:r>
        <w:t>Legal PP Project LC</w:t>
        <w:br/>
      </w:r>
      <w:r>
        <w:rPr>
          <w:b/>
        </w:rPr>
        <w:t xml:space="preserve">Archivo fuente: </w:t>
      </w:r>
      <w:r>
        <w:t>Contract/arrendamiento_local.pdf</w:t>
        <w:br/>
      </w:r>
      <w:r>
        <w:rPr>
          <w:b/>
        </w:rPr>
        <w:t xml:space="preserve">Fecha de análisis: </w:t>
      </w:r>
      <w:r>
        <w:t>2026-06-06</w:t>
        <w:br/>
      </w:r>
      <w:r>
        <w:rPr>
          <w:b/>
        </w:rPr>
        <w:t xml:space="preserve">Analista: </w:t>
      </w:r>
      <w:r>
        <w:t>Daro</w:t>
      </w:r>
    </w:p>
    <w:p>
      <w:pPr>
        <w:pStyle w:val="Heading1"/>
      </w:pPr>
      <w:r>
        <w:rPr>
          <w:color w:val="2E5496"/>
        </w:rPr>
        <w:t>1. Datos generales del contrato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Detalle</w:t>
            </w:r>
          </w:p>
        </w:tc>
      </w:tr>
      <w:tr>
        <w:tc>
          <w:tcPr>
            <w:tcW w:type="dxa" w:w="4320"/>
          </w:tcPr>
          <w:p>
            <w:r>
              <w:t>Tipo de contrato</w:t>
            </w:r>
          </w:p>
        </w:tc>
        <w:tc>
          <w:tcPr>
            <w:tcW w:type="dxa" w:w="4320"/>
          </w:tcPr>
          <w:p>
            <w:r>
              <w:t>Arrendamiento comercial</w:t>
            </w:r>
          </w:p>
        </w:tc>
      </w:tr>
      <w:tr>
        <w:tc>
          <w:tcPr>
            <w:tcW w:type="dxa" w:w="4320"/>
          </w:tcPr>
          <w:p>
            <w:r>
              <w:t>Partes involucradas</w:t>
            </w:r>
          </w:p>
        </w:tc>
        <w:tc>
          <w:tcPr>
            <w:tcW w:type="dxa" w:w="4320"/>
          </w:tcPr>
          <w:p>
            <w:r>
              <w:t>Inmobiliaria XYZ S.A. (Arrendador) / Comercial ABC Ltda. (Arrendatario)</w:t>
            </w:r>
          </w:p>
        </w:tc>
      </w:tr>
      <w:tr>
        <w:tc>
          <w:tcPr>
            <w:tcW w:type="dxa" w:w="4320"/>
          </w:tcPr>
          <w:p>
            <w:r>
              <w:t>Objeto del contrato</w:t>
            </w:r>
          </w:p>
        </w:tc>
        <w:tc>
          <w:tcPr>
            <w:tcW w:type="dxa" w:w="4320"/>
          </w:tcPr>
          <w:p>
            <w:r>
              <w:t>Arrendamiento de local comercial de 120 m2</w:t>
            </w:r>
          </w:p>
        </w:tc>
      </w:tr>
      <w:tr>
        <w:tc>
          <w:tcPr>
            <w:tcW w:type="dxa" w:w="4320"/>
          </w:tcPr>
          <w:p>
            <w:r>
              <w:t>Fecha de firma</w:t>
            </w:r>
          </w:p>
        </w:tc>
        <w:tc>
          <w:tcPr>
            <w:tcW w:type="dxa" w:w="4320"/>
          </w:tcPr>
          <w:p>
            <w:r>
              <w:t>2026-01-15</w:t>
            </w:r>
          </w:p>
        </w:tc>
      </w:tr>
      <w:tr>
        <w:tc>
          <w:tcPr>
            <w:tcW w:type="dxa" w:w="4320"/>
          </w:tcPr>
          <w:p>
            <w:r>
              <w:t>Fecha de inicio / vigencia</w:t>
            </w:r>
          </w:p>
        </w:tc>
        <w:tc>
          <w:tcPr>
            <w:tcW w:type="dxa" w:w="4320"/>
          </w:tcPr>
          <w:p>
            <w:r>
              <w:t>2026-02-01</w:t>
            </w:r>
          </w:p>
        </w:tc>
      </w:tr>
      <w:tr>
        <w:tc>
          <w:tcPr>
            <w:tcW w:type="dxa" w:w="4320"/>
          </w:tcPr>
          <w:p>
            <w:r>
              <w:t>Fecha de terminación</w:t>
            </w:r>
          </w:p>
        </w:tc>
        <w:tc>
          <w:tcPr>
            <w:tcW w:type="dxa" w:w="4320"/>
          </w:tcPr>
          <w:p>
            <w:r>
              <w:t>2029-01-31</w:t>
            </w:r>
          </w:p>
        </w:tc>
      </w:tr>
      <w:tr>
        <w:tc>
          <w:tcPr>
            <w:tcW w:type="dxa" w:w="4320"/>
          </w:tcPr>
          <w:p>
            <w:r>
              <w:t>Duracion / plazo</w:t>
            </w:r>
          </w:p>
        </w:tc>
        <w:tc>
          <w:tcPr>
            <w:tcW w:type="dxa" w:w="4320"/>
          </w:tcPr>
          <w:p>
            <w:r>
              <w:t>36 meses</w:t>
            </w:r>
          </w:p>
        </w:tc>
      </w:tr>
      <w:tr>
        <w:tc>
          <w:tcPr>
            <w:tcW w:type="dxa" w:w="4320"/>
          </w:tcPr>
          <w:p>
            <w:r>
              <w:t>Jurisdiccion / ley aplicable</w:t>
            </w:r>
          </w:p>
        </w:tc>
        <w:tc>
          <w:tcPr>
            <w:tcW w:type="dxa" w:w="4320"/>
          </w:tcPr>
          <w:p>
            <w:r>
              <w:t>Leyes de la República de Chile</w:t>
            </w:r>
          </w:p>
        </w:tc>
      </w:tr>
      <w:tr>
        <w:tc>
          <w:tcPr>
            <w:tcW w:type="dxa" w:w="4320"/>
          </w:tcPr>
          <w:p>
            <w:r>
              <w:t>Valor / monto</w:t>
            </w:r>
          </w:p>
        </w:tc>
        <w:tc>
          <w:tcPr>
            <w:tcW w:type="dxa" w:w="4320"/>
          </w:tcPr>
          <w:p>
            <w:r>
              <w:t>1.500.000 mensual</w:t>
            </w:r>
          </w:p>
        </w:tc>
      </w:tr>
      <w:tr>
        <w:tc>
          <w:tcPr>
            <w:tcW w:type="dxa" w:w="4320"/>
          </w:tcPr>
          <w:p>
            <w:r>
              <w:t>Moneda</w:t>
            </w:r>
          </w:p>
        </w:tc>
        <w:tc>
          <w:tcPr>
            <w:tcW w:type="dxa" w:w="4320"/>
          </w:tcPr>
          <w:p>
            <w:r>
              <w:t>CLP</w:t>
            </w:r>
          </w:p>
        </w:tc>
      </w:tr>
    </w:tbl>
    <w:p>
      <w:pPr>
        <w:pStyle w:val="Heading1"/>
      </w:pPr>
      <w:r>
        <w:rPr>
          <w:color w:val="2E5496"/>
        </w:rPr>
        <w:t>2. Resumen ejecutivo</w:t>
      </w:r>
    </w:p>
    <w:p>
      <w:r>
        <w:t>Contrato de arrendamiento de un local comercial por 36 meses con renta mensual de CLP 1.500.000, reajustable anualmente segun IPC. Incluye garantia de dos meses y clausula de renovacion automatica.</w:t>
      </w:r>
    </w:p>
    <w:p>
      <w:pPr>
        <w:pStyle w:val="Heading1"/>
      </w:pPr>
      <w:r>
        <w:rPr>
          <w:color w:val="2E5496"/>
        </w:rPr>
        <w:t>3. Obligaciones de las partes</w:t>
      </w:r>
    </w:p>
    <w:p>
      <w:r>
        <w:rPr>
          <w:b/>
        </w:rPr>
        <w:t>Arrendador (Inmobiliaria XYZ S.A.)</w:t>
      </w:r>
    </w:p>
    <w:p>
      <w:pPr>
        <w:pStyle w:val="ListBullet"/>
      </w:pPr>
      <w:r>
        <w:t>Entregar el local en buen estado de conservacion</w:t>
      </w:r>
    </w:p>
    <w:p>
      <w:pPr>
        <w:pStyle w:val="ListBullet"/>
      </w:pPr>
      <w:r>
        <w:t>Garantizar el uso pacifico del inmueble</w:t>
      </w:r>
    </w:p>
    <w:p>
      <w:pPr>
        <w:pStyle w:val="ListBullet"/>
      </w:pPr>
      <w:r>
        <w:t>Realizar reparaciones estructurales mayores</w:t>
      </w:r>
    </w:p>
    <w:p>
      <w:r>
        <w:rPr>
          <w:b/>
        </w:rPr>
        <w:t>Arrendatario (Comercial ABC Ltda.)</w:t>
      </w:r>
    </w:p>
    <w:p>
      <w:pPr>
        <w:pStyle w:val="ListBullet"/>
      </w:pPr>
      <w:r>
        <w:t>Pagar la renta dentro de los primeros 5 dias de cada mes</w:t>
      </w:r>
    </w:p>
    <w:p>
      <w:pPr>
        <w:pStyle w:val="ListBullet"/>
      </w:pPr>
      <w:r>
        <w:t>Mantener el local y realizar reparaciones menores</w:t>
      </w:r>
    </w:p>
    <w:p>
      <w:pPr>
        <w:pStyle w:val="ListBullet"/>
      </w:pPr>
      <w:r>
        <w:t>Contratar seguro contra incendios</w:t>
      </w:r>
    </w:p>
    <w:p>
      <w:pPr>
        <w:pStyle w:val="Heading1"/>
      </w:pPr>
      <w:r>
        <w:rPr>
          <w:color w:val="2E5496"/>
        </w:rPr>
        <w:t>4. Cláusulas clave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Cláusula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Ubicación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Resumen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Observación</w:t>
            </w:r>
          </w:p>
        </w:tc>
      </w:tr>
      <w:tr>
        <w:tc>
          <w:tcPr>
            <w:tcW w:type="dxa" w:w="2160"/>
          </w:tcPr>
          <w:p>
            <w:r>
              <w:t>Pagos / contraprestacion</w:t>
            </w:r>
          </w:p>
        </w:tc>
        <w:tc>
          <w:tcPr>
            <w:tcW w:type="dxa" w:w="2160"/>
          </w:tcPr>
          <w:p>
            <w:r>
              <w:t>Clausula 3</w:t>
            </w:r>
          </w:p>
        </w:tc>
        <w:tc>
          <w:tcPr>
            <w:tcW w:type="dxa" w:w="2160"/>
          </w:tcPr>
          <w:p>
            <w:r>
              <w:t>Renta mensual CLP 1.500.000 reajustable por IPC</w:t>
            </w:r>
          </w:p>
        </w:tc>
        <w:tc>
          <w:tcPr>
            <w:tcW w:type="dxa" w:w="2160"/>
          </w:tcPr>
          <w:p>
            <w:r>
              <w:t>Reajuste anual</w:t>
            </w:r>
          </w:p>
        </w:tc>
      </w:tr>
      <w:tr>
        <w:tc>
          <w:tcPr>
            <w:tcW w:type="dxa" w:w="2160"/>
          </w:tcPr>
          <w:p>
            <w:r>
              <w:t>Garantia</w:t>
            </w:r>
          </w:p>
        </w:tc>
        <w:tc>
          <w:tcPr>
            <w:tcW w:type="dxa" w:w="2160"/>
          </w:tcPr>
          <w:p>
            <w:r>
              <w:t>Clausula 5</w:t>
            </w:r>
          </w:p>
        </w:tc>
        <w:tc>
          <w:tcPr>
            <w:tcW w:type="dxa" w:w="2160"/>
          </w:tcPr>
          <w:p>
            <w:r>
              <w:t>Dos meses de renta en garantia</w:t>
            </w:r>
          </w:p>
        </w:tc>
        <w:tc>
          <w:tcPr>
            <w:tcW w:type="dxa" w:w="2160"/>
          </w:tcPr>
          <w:p>
            <w:r>
              <w:t>Reembolsable al termino</w:t>
            </w:r>
          </w:p>
        </w:tc>
      </w:tr>
      <w:tr>
        <w:tc>
          <w:tcPr>
            <w:tcW w:type="dxa" w:w="2160"/>
          </w:tcPr>
          <w:p>
            <w:r>
              <w:t>Terminacion</w:t>
            </w:r>
          </w:p>
        </w:tc>
        <w:tc>
          <w:tcPr>
            <w:tcW w:type="dxa" w:w="2160"/>
          </w:tcPr>
          <w:p>
            <w:r>
              <w:t>Clausula 9</w:t>
            </w:r>
          </w:p>
        </w:tc>
        <w:tc>
          <w:tcPr>
            <w:tcW w:type="dxa" w:w="2160"/>
          </w:tcPr>
          <w:p>
            <w:r>
              <w:t>Aviso previo de 60 dias</w:t>
            </w:r>
          </w:p>
        </w:tc>
        <w:tc>
          <w:tcPr>
            <w:tcW w:type="dxa" w:w="2160"/>
          </w:tcPr>
          <w:p>
            <w:r>
              <w:t>Multa por termino anticipado</w:t>
            </w:r>
          </w:p>
        </w:tc>
      </w:tr>
      <w:tr>
        <w:tc>
          <w:tcPr>
            <w:tcW w:type="dxa" w:w="2160"/>
          </w:tcPr>
          <w:p>
            <w:r>
              <w:t>Renovacion</w:t>
            </w:r>
          </w:p>
        </w:tc>
        <w:tc>
          <w:tcPr>
            <w:tcW w:type="dxa" w:w="2160"/>
          </w:tcPr>
          <w:p>
            <w:r>
              <w:t>Clausula 10</w:t>
            </w:r>
          </w:p>
        </w:tc>
        <w:tc>
          <w:tcPr>
            <w:tcW w:type="dxa" w:w="2160"/>
          </w:tcPr>
          <w:p>
            <w:r>
              <w:t>Renovacion automatica por 12 meses</w:t>
            </w:r>
          </w:p>
        </w:tc>
        <w:tc>
          <w:tcPr>
            <w:tcW w:type="dxa" w:w="2160"/>
          </w:tcPr>
          <w:p>
            <w:r>
              <w:t>Salvo aviso en contrario</w:t>
            </w:r>
          </w:p>
        </w:tc>
      </w:tr>
      <w:tr>
        <w:tc>
          <w:tcPr>
            <w:tcW w:type="dxa" w:w="2160"/>
          </w:tcPr>
          <w:p>
            <w:r>
              <w:t>Resolucion de disputas</w:t>
            </w:r>
          </w:p>
        </w:tc>
        <w:tc>
          <w:tcPr>
            <w:tcW w:type="dxa" w:w="2160"/>
          </w:tcPr>
          <w:p>
            <w:r>
              <w:t>Clausula 14</w:t>
            </w:r>
          </w:p>
        </w:tc>
        <w:tc>
          <w:tcPr>
            <w:tcW w:type="dxa" w:w="2160"/>
          </w:tcPr>
          <w:p>
            <w:r>
              <w:t>Arbitraje en Santiago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1"/>
      </w:pPr>
      <w:r>
        <w:rPr>
          <w:color w:val="2E5496"/>
        </w:rPr>
        <w:t>5. Fechas y plazos críticos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Evento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Acción requerida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Responsable</w:t>
            </w:r>
          </w:p>
        </w:tc>
      </w:tr>
      <w:tr>
        <w:tc>
          <w:tcPr>
            <w:tcW w:type="dxa" w:w="2160"/>
          </w:tcPr>
          <w:p>
            <w:r>
              <w:t>Inicio de vigencia</w:t>
            </w:r>
          </w:p>
        </w:tc>
        <w:tc>
          <w:tcPr>
            <w:tcW w:type="dxa" w:w="2160"/>
          </w:tcPr>
          <w:p>
            <w:r>
              <w:t>2026-02-01</w:t>
            </w:r>
          </w:p>
        </w:tc>
        <w:tc>
          <w:tcPr>
            <w:tcW w:type="dxa" w:w="2160"/>
          </w:tcPr>
          <w:p>
            <w:r>
              <w:t>Tomar posesion del local</w:t>
            </w:r>
          </w:p>
        </w:tc>
        <w:tc>
          <w:tcPr>
            <w:tcW w:type="dxa" w:w="2160"/>
          </w:tcPr>
          <w:p>
            <w:r>
              <w:t>Arrendatario</w:t>
            </w:r>
          </w:p>
        </w:tc>
      </w:tr>
      <w:tr>
        <w:tc>
          <w:tcPr>
            <w:tcW w:type="dxa" w:w="2160"/>
          </w:tcPr>
          <w:p>
            <w:r>
              <w:t>Reajuste anual de renta</w:t>
            </w:r>
          </w:p>
        </w:tc>
        <w:tc>
          <w:tcPr>
            <w:tcW w:type="dxa" w:w="2160"/>
          </w:tcPr>
          <w:p>
            <w:r>
              <w:t>2027-02-01</w:t>
            </w:r>
          </w:p>
        </w:tc>
        <w:tc>
          <w:tcPr>
            <w:tcW w:type="dxa" w:w="2160"/>
          </w:tcPr>
          <w:p>
            <w:r>
              <w:t>Aplicar reajuste IPC</w:t>
            </w:r>
          </w:p>
        </w:tc>
        <w:tc>
          <w:tcPr>
            <w:tcW w:type="dxa" w:w="2160"/>
          </w:tcPr>
          <w:p>
            <w:r>
              <w:t>Arrendador</w:t>
            </w:r>
          </w:p>
        </w:tc>
      </w:tr>
      <w:tr>
        <w:tc>
          <w:tcPr>
            <w:tcW w:type="dxa" w:w="2160"/>
          </w:tcPr>
          <w:p>
            <w:r>
              <w:t>Aviso de no renovacion</w:t>
            </w:r>
          </w:p>
        </w:tc>
        <w:tc>
          <w:tcPr>
            <w:tcW w:type="dxa" w:w="2160"/>
          </w:tcPr>
          <w:p>
            <w:r>
              <w:t>2028-12-01</w:t>
            </w:r>
          </w:p>
        </w:tc>
        <w:tc>
          <w:tcPr>
            <w:tcW w:type="dxa" w:w="2160"/>
          </w:tcPr>
          <w:p>
            <w:r>
              <w:t>Notificar si no se renueva</w:t>
            </w:r>
          </w:p>
        </w:tc>
        <w:tc>
          <w:tcPr>
            <w:tcW w:type="dxa" w:w="2160"/>
          </w:tcPr>
          <w:p>
            <w:r>
              <w:t>Ambas partes</w:t>
            </w:r>
          </w:p>
        </w:tc>
      </w:tr>
    </w:tbl>
    <w:p>
      <w:pPr>
        <w:pStyle w:val="Heading1"/>
      </w:pPr>
      <w:r>
        <w:rPr>
          <w:color w:val="2E5496"/>
        </w:rPr>
        <w:t>6. Riesgos identificados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Riesgo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Nivel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Cláusula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Recomendación</w:t>
            </w:r>
          </w:p>
        </w:tc>
      </w:tr>
      <w:tr>
        <w:tc>
          <w:tcPr>
            <w:tcW w:type="dxa" w:w="2160"/>
          </w:tcPr>
          <w:p>
            <w:r>
              <w:t>Multa elevada por termino anticipado</w:t>
            </w:r>
          </w:p>
        </w:tc>
        <w:tc>
          <w:tcPr>
            <w:tcW w:type="dxa" w:w="2160"/>
          </w:tcPr>
          <w:p>
            <w:r>
              <w:t>Alto</w:t>
            </w:r>
          </w:p>
        </w:tc>
        <w:tc>
          <w:tcPr>
            <w:tcW w:type="dxa" w:w="2160"/>
          </w:tcPr>
          <w:p>
            <w:r>
              <w:t>Clausula 9</w:t>
            </w:r>
          </w:p>
        </w:tc>
        <w:tc>
          <w:tcPr>
            <w:tcW w:type="dxa" w:w="2160"/>
          </w:tcPr>
          <w:p>
            <w:r>
              <w:t>Negociar reduccion de la multa</w:t>
            </w:r>
          </w:p>
        </w:tc>
      </w:tr>
      <w:tr>
        <w:tc>
          <w:tcPr>
            <w:tcW w:type="dxa" w:w="2160"/>
          </w:tcPr>
          <w:p>
            <w:r>
              <w:t>Reajuste sin tope maximo</w:t>
            </w:r>
          </w:p>
        </w:tc>
        <w:tc>
          <w:tcPr>
            <w:tcW w:type="dxa" w:w="2160"/>
          </w:tcPr>
          <w:p>
            <w:r>
              <w:t>Medio</w:t>
            </w:r>
          </w:p>
        </w:tc>
        <w:tc>
          <w:tcPr>
            <w:tcW w:type="dxa" w:w="2160"/>
          </w:tcPr>
          <w:p>
            <w:r>
              <w:t>Clausula 3</w:t>
            </w:r>
          </w:p>
        </w:tc>
        <w:tc>
          <w:tcPr>
            <w:tcW w:type="dxa" w:w="2160"/>
          </w:tcPr>
          <w:p>
            <w:r>
              <w:t>Establecer tope de reajuste anual</w:t>
            </w:r>
          </w:p>
        </w:tc>
      </w:tr>
    </w:tbl>
    <w:p>
      <w:pPr>
        <w:pStyle w:val="Heading1"/>
      </w:pPr>
      <w:r>
        <w:rPr>
          <w:color w:val="2E5496"/>
        </w:rPr>
        <w:t>7. Banderas rojas / puntos de atención</w:t>
      </w:r>
    </w:p>
    <w:p>
      <w:pPr>
        <w:pStyle w:val="ListBullet"/>
      </w:pPr>
      <w:r>
        <w:t>No existe clausula de limitacion de responsabilidad</w:t>
      </w:r>
    </w:p>
    <w:p>
      <w:pPr>
        <w:pStyle w:val="ListBullet"/>
      </w:pPr>
      <w:r>
        <w:t>El reajuste por IPC no tiene tope maximo</w:t>
      </w:r>
    </w:p>
    <w:p>
      <w:pPr>
        <w:pStyle w:val="Heading1"/>
      </w:pPr>
      <w:r>
        <w:rPr>
          <w:color w:val="2E5496"/>
        </w:rPr>
        <w:t>8. Cláusulas ausentes o recomendadas</w:t>
      </w:r>
    </w:p>
    <w:p>
      <w:pPr>
        <w:pStyle w:val="ListBullet"/>
      </w:pPr>
      <w:r>
        <w:t>[ ] Clausula de confidencialidad</w:t>
      </w:r>
    </w:p>
    <w:p>
      <w:pPr>
        <w:pStyle w:val="ListBullet"/>
      </w:pPr>
      <w:r>
        <w:t>[ ] Limitacion de responsabilidad</w:t>
      </w:r>
    </w:p>
    <w:p>
      <w:pPr>
        <w:pStyle w:val="ListBullet"/>
      </w:pPr>
      <w:r>
        <w:t>[x] Mecanismo de resolucion de disputas</w:t>
      </w:r>
    </w:p>
    <w:p>
      <w:pPr>
        <w:pStyle w:val="ListBullet"/>
      </w:pPr>
      <w:r>
        <w:t>[x] Clausula de terminacion anticipada</w:t>
      </w:r>
    </w:p>
    <w:p>
      <w:pPr>
        <w:pStyle w:val="ListBullet"/>
      </w:pPr>
      <w:r>
        <w:t>[ ] Proteccion de datos / privacidad</w:t>
      </w:r>
    </w:p>
    <w:p>
      <w:pPr>
        <w:pStyle w:val="Heading1"/>
      </w:pPr>
      <w:r>
        <w:rPr>
          <w:color w:val="2E5496"/>
        </w:rPr>
        <w:t>9. Conclusiones y recomendaciones</w:t>
      </w:r>
    </w:p>
    <w:p>
      <w:r>
        <w:t>El contrato es estandar y equilibrado, pero se recomienda negociar un tope al reajuste anual y reducir la multa por termino anticipado antes de la firma.</w:t>
      </w:r>
    </w:p>
    <w:p/>
    <w:p>
      <w:pPr>
        <w:jc w:val="center"/>
      </w:pPr>
      <w:r>
        <w:rPr>
          <w:color w:val="808080"/>
          <w:sz w:val="16"/>
        </w:rPr>
        <w:t>Documento generado automáticamente — 2026-06-06 02:50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