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5254A"/>
          <w:sz w:val="50"/>
        </w:rPr>
        <w:t>LYNKNOV</w:t>
        <w:br/>
        <w:t>Landing Page Foundation Notes</w:t>
      </w:r>
    </w:p>
    <w:p>
      <w:pPr>
        <w:pStyle w:val="SubtitleCustom"/>
        <w:jc w:val="center"/>
      </w:pPr>
      <w:r>
        <w:t>Brand identity, visual direction, agent context, and workflow guidance</w:t>
        <w:br/>
        <w:t>for building the Lynknov landing page with clarity.</w:t>
      </w:r>
    </w:p>
    <w:tbl>
      <w:tblPr>
        <w:tblW w:type="auto" w:w="0"/>
        <w:jc w:val="center"/>
        <w:tblLayout w:type="fixed"/>
        <w:tblLook w:firstColumn="1" w:firstRow="1" w:lastColumn="0" w:lastRow="0" w:noHBand="0" w:noVBand="1" w:val="04A0"/>
      </w:tblPr>
      <w:tblGrid>
        <w:gridCol w:w="2381"/>
        <w:gridCol w:w="5386"/>
      </w:tblGrid>
      <w:tr>
        <w:tc>
          <w:tcPr>
            <w:tcW w:type="dxa" w:w="4873"/>
            <w:vAlign w:val="center"/>
            <w:tcMar>
              <w:top w:w="90" w:type="dxa"/>
              <w:start w:w="110" w:type="dxa"/>
              <w:bottom w:w="90" w:type="dxa"/>
              <w:end w:w="110" w:type="dxa"/>
            </w:tcMar>
            <w:shd w:fill="E9EEF8"/>
          </w:tcPr>
          <w:p>
            <w:r>
              <w:rPr>
                <w:b/>
                <w:color w:val="20365D"/>
              </w:rPr>
              <w:t>Prepared for</w:t>
            </w:r>
          </w:p>
        </w:tc>
        <w:tc>
          <w:tcPr>
            <w:tcW w:type="dxa" w:w="4873"/>
            <w:vAlign w:val="center"/>
            <w:tcMar>
              <w:top w:w="90" w:type="dxa"/>
              <w:start w:w="110" w:type="dxa"/>
              <w:bottom w:w="90" w:type="dxa"/>
              <w:end w:w="110" w:type="dxa"/>
            </w:tcMar>
            <w:shd w:fill="F7F9FC"/>
          </w:tcPr>
          <w:p>
            <w:r>
              <w:t>Lynknov product and design build workflow</w:t>
            </w:r>
          </w:p>
        </w:tc>
      </w:tr>
      <w:tr>
        <w:tc>
          <w:tcPr>
            <w:tcW w:type="dxa" w:w="4873"/>
            <w:vAlign w:val="center"/>
            <w:tcMar>
              <w:top w:w="90" w:type="dxa"/>
              <w:start w:w="110" w:type="dxa"/>
              <w:bottom w:w="90" w:type="dxa"/>
              <w:end w:w="110" w:type="dxa"/>
            </w:tcMar>
            <w:shd w:fill="E9EEF8"/>
          </w:tcPr>
          <w:p>
            <w:r>
              <w:rPr>
                <w:b/>
                <w:color w:val="20365D"/>
              </w:rPr>
              <w:t>Prepared by</w:t>
            </w:r>
          </w:p>
        </w:tc>
        <w:tc>
          <w:tcPr>
            <w:tcW w:type="dxa" w:w="4873"/>
            <w:vAlign w:val="center"/>
            <w:tcMar>
              <w:top w:w="90" w:type="dxa"/>
              <w:start w:w="110" w:type="dxa"/>
              <w:bottom w:w="90" w:type="dxa"/>
              <w:end w:w="110" w:type="dxa"/>
            </w:tcMar>
            <w:shd w:fill="F7F9FC"/>
          </w:tcPr>
          <w:p>
            <w:r>
              <w:t>OpenAI ChatGPT discussion synthesis for Daffa Dhiyaulhaq Khadafi</w:t>
            </w:r>
          </w:p>
        </w:tc>
      </w:tr>
    </w:tbl>
    <w:p/>
    <w:p>
      <w:pPr>
        <w:pStyle w:val="SmallMuted"/>
        <w:jc w:val="center"/>
      </w:pPr>
      <w:r>
        <w:t>Purpose: to document the agreed strategic direction before creating a detailed landing page blueprint.</w:t>
      </w:r>
    </w:p>
    <w:p>
      <w:r>
        <w:br w:type="page"/>
      </w:r>
    </w:p>
    <w:p>
      <w:pPr>
        <w:pStyle w:val="H1Custom"/>
      </w:pPr>
      <w:r>
        <w:t>1. Why the agent should understand Lynknov first</w:t>
      </w:r>
    </w:p>
    <w:p>
      <w:r>
        <w:t>Before asking Windsurf or any coding agent to build the landing page, the tool should receive a concise but clear brief about what Lynknov actually is, who it serves, and what kind of product feeling it must project. Without that context, the agent may produce a page that looks polished on the surface but misses the actual positioning, message hierarchy, and strategic tone of the platform.</w:t>
      </w:r>
    </w:p>
    <w:p>
      <w:pPr>
        <w:pStyle w:val="H2Custom"/>
      </w:pPr>
      <w:r>
        <w:t>Why this matters</w:t>
      </w:r>
    </w:p>
    <w:p>
      <w:pPr>
        <w:ind w:left="312" w:hanging="198"/>
      </w:pPr>
      <w:r>
        <w:rPr>
          <w:b/>
        </w:rPr>
        <w:t xml:space="preserve">• </w:t>
      </w:r>
      <w:r>
        <w:t>A good landing page is not only a UI exercise. It is a translation of product strategy into visual hierarchy, copy, and conversion flow.</w:t>
      </w:r>
    </w:p>
    <w:p>
      <w:pPr>
        <w:ind w:left="312" w:hanging="198"/>
      </w:pPr>
      <w:r>
        <w:rPr>
          <w:b/>
        </w:rPr>
        <w:t xml:space="preserve">• </w:t>
      </w:r>
      <w:r>
        <w:t>If the agent only knows that Lynknov is a startup website, it may default to a generic SaaS page with broad claims and mismatched sections.</w:t>
      </w:r>
    </w:p>
    <w:p>
      <w:pPr>
        <w:ind w:left="312" w:hanging="198"/>
      </w:pPr>
      <w:r>
        <w:rPr>
          <w:b/>
        </w:rPr>
        <w:t xml:space="preserve">• </w:t>
      </w:r>
      <w:r>
        <w:t>If the agent understands that Lynknov is positioned as an Interactive Business OS, it will make better decisions about terminology, structure, design restraint, and the overall premium feel.</w:t>
      </w:r>
    </w:p>
    <w:p>
      <w:pPr>
        <w:pStyle w:val="H2Custom"/>
      </w:pPr>
      <w:r>
        <w:t>What the agent needs to understand</w:t>
      </w:r>
    </w:p>
    <w:p>
      <w:pPr>
        <w:ind w:left="312" w:hanging="198"/>
      </w:pPr>
      <w:r>
        <w:rPr>
          <w:b/>
        </w:rPr>
        <w:t xml:space="preserve">• </w:t>
      </w:r>
      <w:r>
        <w:t>Lynknov is not just another bio-link tool or simple page builder.</w:t>
      </w:r>
    </w:p>
    <w:p>
      <w:pPr>
        <w:ind w:left="312" w:hanging="198"/>
      </w:pPr>
      <w:r>
        <w:rPr>
          <w:b/>
        </w:rPr>
        <w:t xml:space="preserve">• </w:t>
      </w:r>
      <w:r>
        <w:t>Lynknov is intended to become a structured business presence and growth layer for modern creators, freelancers, consultants, agencies, and small businesses.</w:t>
      </w:r>
    </w:p>
    <w:p>
      <w:pPr>
        <w:ind w:left="312" w:hanging="198"/>
      </w:pPr>
      <w:r>
        <w:rPr>
          <w:b/>
        </w:rPr>
        <w:t xml:space="preserve">• </w:t>
      </w:r>
      <w:r>
        <w:t>The page should communicate system thinking: presence, capture, conversion, and growth, not just a collection of disconnected features.</w:t>
      </w:r>
    </w:p>
    <w:p>
      <w:pPr>
        <w:ind w:left="312" w:hanging="198"/>
      </w:pPr>
      <w:r>
        <w:rPr>
          <w:b/>
        </w:rPr>
        <w:t xml:space="preserve">• </w:t>
      </w:r>
      <w:r>
        <w:t>The product tone should feel premium, intelligent, calm, and serious, rather than loud, flashy, or overly salesy.</w:t>
      </w:r>
    </w:p>
    <w:tbl>
      <w:tblPr>
        <w:tblW w:type="auto" w:w="0"/>
        <w:jc w:val="center"/>
        <w:tblLook w:firstColumn="1" w:firstRow="1" w:lastColumn="0" w:lastRow="0" w:noHBand="0" w:noVBand="1" w:val="04A0"/>
      </w:tblPr>
      <w:tblGrid>
        <w:gridCol w:w="9746"/>
      </w:tblGrid>
      <w:tr>
        <w:tc>
          <w:tcPr>
            <w:tcW w:type="dxa" w:w="9746"/>
            <w:shd w:fill="223862"/>
            <w:tcMar>
              <w:top w:w="130" w:type="dxa"/>
              <w:start w:w="150" w:type="dxa"/>
              <w:bottom w:w="130" w:type="dxa"/>
              <w:end w:w="150" w:type="dxa"/>
            </w:tcMar>
          </w:tcPr>
          <w:p>
            <w:r>
              <w:rPr>
                <w:b/>
                <w:color w:val="FFFFFF"/>
              </w:rPr>
              <w:t>Practical rule</w:t>
            </w:r>
          </w:p>
          <w:p>
            <w:r>
              <w:rPr>
                <w:color w:val="FFFFFF"/>
              </w:rPr>
              <w:t>Give the agent the product context first, then the landing page objective, then the exact section scope. This will produce more relevant copy, better UI choices, and less generic output.</w:t>
            </w:r>
          </w:p>
        </w:tc>
      </w:tr>
    </w:tbl>
    <w:p>
      <w:r>
        <w:br w:type="page"/>
      </w:r>
    </w:p>
    <w:p>
      <w:pPr>
        <w:pStyle w:val="H1Custom"/>
      </w:pPr>
      <w:r>
        <w:t>2. Recommended context brief for Windsurf or another agent</w:t>
      </w:r>
    </w:p>
    <w:p>
      <w:r>
        <w:t>Below is the kind of briefing summary that should be handed to the coding or design agent before implementation starts.</w:t>
      </w:r>
    </w:p>
    <w:tbl>
      <w:tblPr>
        <w:tblW w:type="auto" w:w="0"/>
        <w:jc w:val="center"/>
        <w:tblLayout w:type="fixed"/>
        <w:tblLook w:firstColumn="1" w:firstRow="1" w:lastColumn="0" w:lastRow="0" w:noHBand="0" w:noVBand="1" w:val="04A0"/>
      </w:tblPr>
      <w:tblGrid>
        <w:gridCol w:w="2608"/>
        <w:gridCol w:w="6236"/>
      </w:tblGrid>
      <w:tr>
        <w:tc>
          <w:tcPr>
            <w:tcW w:type="dxa" w:w="4873"/>
          </w:tcPr>
          <w:p/>
        </w:tc>
        <w:tc>
          <w:tcPr>
            <w:tcW w:type="dxa" w:w="4873"/>
          </w:tcPr>
          <w:p/>
        </w:tc>
      </w:tr>
      <w:tr>
        <w:tc>
          <w:tcPr>
            <w:tcW w:type="dxa" w:w="2608"/>
            <w:vAlign w:val="center"/>
            <w:tcMar>
              <w:top w:w="90" w:type="dxa"/>
              <w:start w:w="110" w:type="dxa"/>
              <w:bottom w:w="90" w:type="dxa"/>
              <w:end w:w="110" w:type="dxa"/>
            </w:tcMar>
            <w:shd w:fill="EEF2F8"/>
          </w:tcPr>
          <w:p>
            <w:r>
              <w:rPr>
                <w:b/>
                <w:color w:val="253B66"/>
              </w:rPr>
              <w:t>Product</w:t>
            </w:r>
          </w:p>
        </w:tc>
        <w:tc>
          <w:tcPr>
            <w:tcW w:type="dxa" w:w="6236"/>
            <w:vAlign w:val="center"/>
            <w:tcMar>
              <w:top w:w="90" w:type="dxa"/>
              <w:start w:w="110" w:type="dxa"/>
              <w:bottom w:w="90" w:type="dxa"/>
              <w:end w:w="110" w:type="dxa"/>
            </w:tcMar>
            <w:shd w:fill="FAFBFD"/>
          </w:tcPr>
          <w:p>
            <w:r>
              <w:t>Lynknov is an Interactive Business OS, not merely a landing page builder or bio-link tool.</w:t>
            </w:r>
          </w:p>
        </w:tc>
      </w:tr>
      <w:tr>
        <w:tc>
          <w:tcPr>
            <w:tcW w:type="dxa" w:w="2608"/>
            <w:vAlign w:val="center"/>
            <w:tcMar>
              <w:top w:w="90" w:type="dxa"/>
              <w:start w:w="110" w:type="dxa"/>
              <w:bottom w:w="90" w:type="dxa"/>
              <w:end w:w="110" w:type="dxa"/>
            </w:tcMar>
            <w:shd w:fill="E8EDF6"/>
          </w:tcPr>
          <w:p>
            <w:r>
              <w:rPr>
                <w:b/>
                <w:color w:val="253B66"/>
              </w:rPr>
              <w:t>Core idea</w:t>
            </w:r>
          </w:p>
        </w:tc>
        <w:tc>
          <w:tcPr>
            <w:tcW w:type="dxa" w:w="6236"/>
            <w:vAlign w:val="center"/>
            <w:tcMar>
              <w:top w:w="90" w:type="dxa"/>
              <w:start w:w="110" w:type="dxa"/>
              <w:bottom w:w="90" w:type="dxa"/>
              <w:end w:w="110" w:type="dxa"/>
            </w:tcMar>
            <w:shd w:fill="F4F7FB"/>
          </w:tcPr>
          <w:p>
            <w:r>
              <w:t>It helps users turn their digital presence into a structured growth system.</w:t>
            </w:r>
          </w:p>
        </w:tc>
      </w:tr>
      <w:tr>
        <w:tc>
          <w:tcPr>
            <w:tcW w:type="dxa" w:w="2608"/>
            <w:vAlign w:val="center"/>
            <w:tcMar>
              <w:top w:w="90" w:type="dxa"/>
              <w:start w:w="110" w:type="dxa"/>
              <w:bottom w:w="90" w:type="dxa"/>
              <w:end w:w="110" w:type="dxa"/>
            </w:tcMar>
            <w:shd w:fill="EEF2F8"/>
          </w:tcPr>
          <w:p>
            <w:r>
              <w:rPr>
                <w:b/>
                <w:color w:val="253B66"/>
              </w:rPr>
              <w:t>Audience</w:t>
            </w:r>
          </w:p>
        </w:tc>
        <w:tc>
          <w:tcPr>
            <w:tcW w:type="dxa" w:w="6236"/>
            <w:vAlign w:val="center"/>
            <w:tcMar>
              <w:top w:w="90" w:type="dxa"/>
              <w:start w:w="110" w:type="dxa"/>
              <w:bottom w:w="90" w:type="dxa"/>
              <w:end w:w="110" w:type="dxa"/>
            </w:tcMar>
            <w:shd w:fill="FAFBFD"/>
          </w:tcPr>
          <w:p>
            <w:r>
              <w:t>Modern creators, freelancers, consultants, agencies, and small businesses that want a serious and scalable digital presence.</w:t>
            </w:r>
          </w:p>
        </w:tc>
      </w:tr>
      <w:tr>
        <w:tc>
          <w:tcPr>
            <w:tcW w:type="dxa" w:w="2608"/>
            <w:vAlign w:val="center"/>
            <w:tcMar>
              <w:top w:w="90" w:type="dxa"/>
              <w:start w:w="110" w:type="dxa"/>
              <w:bottom w:w="90" w:type="dxa"/>
              <w:end w:w="110" w:type="dxa"/>
            </w:tcMar>
            <w:shd w:fill="E8EDF6"/>
          </w:tcPr>
          <w:p>
            <w:r>
              <w:rPr>
                <w:b/>
                <w:color w:val="253B66"/>
              </w:rPr>
              <w:t>Page objective</w:t>
            </w:r>
          </w:p>
        </w:tc>
        <w:tc>
          <w:tcPr>
            <w:tcW w:type="dxa" w:w="6236"/>
            <w:vAlign w:val="center"/>
            <w:tcMar>
              <w:top w:w="90" w:type="dxa"/>
              <w:start w:w="110" w:type="dxa"/>
              <w:bottom w:w="90" w:type="dxa"/>
              <w:end w:w="110" w:type="dxa"/>
            </w:tcMar>
            <w:shd w:fill="F4F7FB"/>
          </w:tcPr>
          <w:p>
            <w:r>
              <w:t>Communicate positioning clearly, establish trust, and move users toward sign-up or getting started.</w:t>
            </w:r>
          </w:p>
        </w:tc>
      </w:tr>
      <w:tr>
        <w:tc>
          <w:tcPr>
            <w:tcW w:type="dxa" w:w="2608"/>
            <w:vAlign w:val="center"/>
            <w:tcMar>
              <w:top w:w="90" w:type="dxa"/>
              <w:start w:w="110" w:type="dxa"/>
              <w:bottom w:w="90" w:type="dxa"/>
              <w:end w:w="110" w:type="dxa"/>
            </w:tcMar>
            <w:shd w:fill="EEF2F8"/>
          </w:tcPr>
          <w:p>
            <w:r>
              <w:rPr>
                <w:b/>
                <w:color w:val="253B66"/>
              </w:rPr>
              <w:t>Design tone</w:t>
            </w:r>
          </w:p>
        </w:tc>
        <w:tc>
          <w:tcPr>
            <w:tcW w:type="dxa" w:w="6236"/>
            <w:vAlign w:val="center"/>
            <w:tcMar>
              <w:top w:w="90" w:type="dxa"/>
              <w:start w:w="110" w:type="dxa"/>
              <w:bottom w:w="90" w:type="dxa"/>
              <w:end w:w="110" w:type="dxa"/>
            </w:tcMar>
            <w:shd w:fill="FAFBFD"/>
          </w:tcPr>
          <w:p>
            <w:r>
              <w:t>Dark, premium, minimal, modern, calm, and product-led. Think clean product company rather than loud marketing page.</w:t>
            </w:r>
          </w:p>
        </w:tc>
      </w:tr>
      <w:tr>
        <w:tc>
          <w:tcPr>
            <w:tcW w:type="dxa" w:w="2608"/>
            <w:vAlign w:val="center"/>
            <w:tcMar>
              <w:top w:w="90" w:type="dxa"/>
              <w:start w:w="110" w:type="dxa"/>
              <w:bottom w:w="90" w:type="dxa"/>
              <w:end w:w="110" w:type="dxa"/>
            </w:tcMar>
            <w:shd w:fill="E8EDF6"/>
          </w:tcPr>
          <w:p>
            <w:r>
              <w:rPr>
                <w:b/>
                <w:color w:val="253B66"/>
              </w:rPr>
              <w:t>Content tone</w:t>
            </w:r>
          </w:p>
        </w:tc>
        <w:tc>
          <w:tcPr>
            <w:tcW w:type="dxa" w:w="6236"/>
            <w:vAlign w:val="center"/>
            <w:tcMar>
              <w:top w:w="90" w:type="dxa"/>
              <w:start w:w="110" w:type="dxa"/>
              <w:bottom w:w="90" w:type="dxa"/>
              <w:end w:w="110" w:type="dxa"/>
            </w:tcMar>
            <w:shd w:fill="F4F7FB"/>
          </w:tcPr>
          <w:p>
            <w:r>
              <w:t>Strategic, concise, credible, and confident. Avoid hype-heavy or generic SaaS wording.</w:t>
            </w:r>
          </w:p>
        </w:tc>
      </w:tr>
      <w:tr>
        <w:tc>
          <w:tcPr>
            <w:tcW w:type="dxa" w:w="2608"/>
            <w:vAlign w:val="center"/>
            <w:tcMar>
              <w:top w:w="90" w:type="dxa"/>
              <w:start w:w="110" w:type="dxa"/>
              <w:bottom w:w="90" w:type="dxa"/>
              <w:end w:w="110" w:type="dxa"/>
            </w:tcMar>
            <w:shd w:fill="EEF2F8"/>
          </w:tcPr>
          <w:p>
            <w:r>
              <w:rPr>
                <w:b/>
                <w:color w:val="253B66"/>
              </w:rPr>
              <w:t>Visual feel</w:t>
            </w:r>
          </w:p>
        </w:tc>
        <w:tc>
          <w:tcPr>
            <w:tcW w:type="dxa" w:w="6236"/>
            <w:vAlign w:val="center"/>
            <w:tcMar>
              <w:top w:w="90" w:type="dxa"/>
              <w:start w:w="110" w:type="dxa"/>
              <w:bottom w:w="90" w:type="dxa"/>
              <w:end w:w="110" w:type="dxa"/>
            </w:tcMar>
            <w:shd w:fill="FAFBFD"/>
          </w:tcPr>
          <w:p>
            <w:r>
              <w:t>Apple-like cleanliness with dark-mode elegance, subtle blue-violet accents, refined spacing, and careful motion.</w:t>
            </w:r>
          </w:p>
        </w:tc>
      </w:tr>
    </w:tbl>
    <w:p/>
    <w:p>
      <w:pPr>
        <w:pStyle w:val="H1Custom"/>
      </w:pPr>
      <w:r>
        <w:t>3. Brand identity direction for Lynknov</w:t>
      </w:r>
    </w:p>
    <w:p>
      <w:r>
        <w:t>The brand should feel like a serious product company building a modern business operating layer. Its visual identity should support trust, clarity, and strategic ambition.</w:t>
      </w:r>
    </w:p>
    <w:p>
      <w:pPr>
        <w:pStyle w:val="H2Custom"/>
      </w:pPr>
      <w:r>
        <w:t>Brand personality</w:t>
      </w:r>
    </w:p>
    <w:p>
      <w:pPr>
        <w:ind w:left="312" w:hanging="198"/>
      </w:pPr>
      <w:r>
        <w:rPr>
          <w:b/>
        </w:rPr>
        <w:t xml:space="preserve">• </w:t>
      </w:r>
      <w:r>
        <w:t>Premium</w:t>
      </w:r>
    </w:p>
    <w:p>
      <w:pPr>
        <w:ind w:left="312" w:hanging="198"/>
      </w:pPr>
      <w:r>
        <w:rPr>
          <w:b/>
        </w:rPr>
        <w:t xml:space="preserve">• </w:t>
      </w:r>
      <w:r>
        <w:t>Intelligent</w:t>
      </w:r>
    </w:p>
    <w:p>
      <w:pPr>
        <w:ind w:left="312" w:hanging="198"/>
      </w:pPr>
      <w:r>
        <w:rPr>
          <w:b/>
        </w:rPr>
        <w:t xml:space="preserve">• </w:t>
      </w:r>
      <w:r>
        <w:t>Structured</w:t>
      </w:r>
    </w:p>
    <w:p>
      <w:pPr>
        <w:ind w:left="312" w:hanging="198"/>
      </w:pPr>
      <w:r>
        <w:rPr>
          <w:b/>
        </w:rPr>
        <w:t xml:space="preserve">• </w:t>
      </w:r>
      <w:r>
        <w:t>Modern</w:t>
      </w:r>
    </w:p>
    <w:p>
      <w:pPr>
        <w:ind w:left="312" w:hanging="198"/>
      </w:pPr>
      <w:r>
        <w:rPr>
          <w:b/>
        </w:rPr>
        <w:t xml:space="preserve">• </w:t>
      </w:r>
      <w:r>
        <w:t>Calm</w:t>
      </w:r>
    </w:p>
    <w:p>
      <w:pPr>
        <w:ind w:left="312" w:hanging="198"/>
      </w:pPr>
      <w:r>
        <w:rPr>
          <w:b/>
        </w:rPr>
        <w:t xml:space="preserve">• </w:t>
      </w:r>
      <w:r>
        <w:t>Trustworthy</w:t>
      </w:r>
    </w:p>
    <w:p>
      <w:pPr>
        <w:ind w:left="312" w:hanging="198"/>
      </w:pPr>
      <w:r>
        <w:rPr>
          <w:b/>
        </w:rPr>
        <w:t xml:space="preserve">• </w:t>
      </w:r>
      <w:r>
        <w:t>Scalable</w:t>
      </w:r>
    </w:p>
    <w:p>
      <w:pPr>
        <w:pStyle w:val="H2Custom"/>
      </w:pPr>
      <w:r>
        <w:t>Brand essence</w:t>
      </w:r>
    </w:p>
    <w:p>
      <w:r>
        <w:t>Lynknov helps modern businesses turn their digital presence into a structured growth system.</w:t>
      </w:r>
    </w:p>
    <w:p>
      <w:pPr>
        <w:pStyle w:val="H2Custom"/>
      </w:pPr>
      <w:r>
        <w:t>Positioning direction</w:t>
      </w:r>
    </w:p>
    <w:p>
      <w:pPr>
        <w:ind w:left="312" w:hanging="198"/>
      </w:pPr>
      <w:r>
        <w:rPr>
          <w:b/>
        </w:rPr>
        <w:t xml:space="preserve">• </w:t>
      </w:r>
      <w:r>
        <w:t>Interactive Business OS for modern brands, creators, and service businesses.</w:t>
      </w:r>
    </w:p>
    <w:p>
      <w:pPr>
        <w:ind w:left="312" w:hanging="198"/>
      </w:pPr>
      <w:r>
        <w:rPr>
          <w:b/>
        </w:rPr>
        <w:t xml:space="preserve">• </w:t>
      </w:r>
      <w:r>
        <w:t>More than a landing page; a business operating layer built for growth.</w:t>
      </w:r>
    </w:p>
    <w:p>
      <w:pPr>
        <w:ind w:left="312" w:hanging="198"/>
      </w:pPr>
      <w:r>
        <w:rPr>
          <w:b/>
        </w:rPr>
        <w:t xml:space="preserve">• </w:t>
      </w:r>
      <w:r>
        <w:t>A smarter digital presence system designed to attract, convert, and grow.</w:t>
      </w:r>
    </w:p>
    <w:p>
      <w:pPr>
        <w:pStyle w:val="H2Custom"/>
      </w:pPr>
      <w:r>
        <w:t>Visual identity starter kit</w:t>
      </w:r>
    </w:p>
    <w:tbl>
      <w:tblPr>
        <w:tblW w:type="auto" w:w="0"/>
        <w:jc w:val="center"/>
        <w:tblLayout w:type="fixed"/>
        <w:tblLook w:firstColumn="1" w:firstRow="1" w:lastColumn="0" w:lastRow="0" w:noHBand="0" w:noVBand="1" w:val="04A0"/>
      </w:tblPr>
      <w:tblGrid>
        <w:gridCol w:w="2381"/>
        <w:gridCol w:w="2835"/>
        <w:gridCol w:w="3628"/>
      </w:tblGrid>
      <w:tr>
        <w:tc>
          <w:tcPr>
            <w:tcW w:type="dxa" w:w="3249"/>
            <w:shd w:fill="223862"/>
            <w:tcMar>
              <w:top w:w="90" w:type="dxa"/>
              <w:start w:w="110" w:type="dxa"/>
              <w:bottom w:w="90" w:type="dxa"/>
              <w:end w:w="110" w:type="dxa"/>
            </w:tcMar>
          </w:tcPr>
          <w:p>
            <w:r>
              <w:rPr>
                <w:b/>
                <w:color w:val="FFFFFF"/>
              </w:rPr>
              <w:t>Element</w:t>
            </w:r>
          </w:p>
        </w:tc>
        <w:tc>
          <w:tcPr>
            <w:tcW w:type="dxa" w:w="3249"/>
            <w:shd w:fill="223862"/>
            <w:tcMar>
              <w:top w:w="90" w:type="dxa"/>
              <w:start w:w="110" w:type="dxa"/>
              <w:bottom w:w="90" w:type="dxa"/>
              <w:end w:w="110" w:type="dxa"/>
            </w:tcMar>
          </w:tcPr>
          <w:p>
            <w:r>
              <w:rPr>
                <w:b/>
                <w:color w:val="FFFFFF"/>
              </w:rPr>
              <w:t>Recommendation</w:t>
            </w:r>
          </w:p>
        </w:tc>
        <w:tc>
          <w:tcPr>
            <w:tcW w:type="dxa" w:w="3249"/>
            <w:shd w:fill="223862"/>
            <w:tcMar>
              <w:top w:w="90" w:type="dxa"/>
              <w:start w:w="110" w:type="dxa"/>
              <w:bottom w:w="90" w:type="dxa"/>
              <w:end w:w="110" w:type="dxa"/>
            </w:tcMar>
          </w:tcPr>
          <w:p>
            <w:r>
              <w:rPr>
                <w:b/>
                <w:color w:val="FFFFFF"/>
              </w:rPr>
              <w:t>Notes</w:t>
            </w:r>
          </w:p>
        </w:tc>
      </w:tr>
      <w:tr>
        <w:tc>
          <w:tcPr>
            <w:tcW w:type="dxa" w:w="2381"/>
            <w:tcMar>
              <w:top w:w="90" w:type="dxa"/>
              <w:start w:w="110" w:type="dxa"/>
              <w:bottom w:w="90" w:type="dxa"/>
              <w:end w:w="110" w:type="dxa"/>
            </w:tcMar>
            <w:shd w:fill="F8FAFD"/>
          </w:tcPr>
          <w:p>
            <w:r>
              <w:t>Base palette</w:t>
            </w:r>
          </w:p>
        </w:tc>
        <w:tc>
          <w:tcPr>
            <w:tcW w:type="dxa" w:w="2835"/>
            <w:tcMar>
              <w:top w:w="90" w:type="dxa"/>
              <w:start w:w="110" w:type="dxa"/>
              <w:bottom w:w="90" w:type="dxa"/>
              <w:end w:w="110" w:type="dxa"/>
            </w:tcMar>
            <w:shd w:fill="F8FAFD"/>
          </w:tcPr>
          <w:p>
            <w:r>
              <w:t>Dark graphite / navy</w:t>
            </w:r>
          </w:p>
        </w:tc>
        <w:tc>
          <w:tcPr>
            <w:tcW w:type="dxa" w:w="3628"/>
            <w:tcMar>
              <w:top w:w="90" w:type="dxa"/>
              <w:start w:w="110" w:type="dxa"/>
              <w:bottom w:w="90" w:type="dxa"/>
              <w:end w:w="110" w:type="dxa"/>
            </w:tcMar>
            <w:shd w:fill="F8FAFD"/>
          </w:tcPr>
          <w:p>
            <w:r>
              <w:t>Use calm dark surfaces to build a premium product-company atmosphere.</w:t>
            </w:r>
          </w:p>
        </w:tc>
      </w:tr>
      <w:tr>
        <w:tc>
          <w:tcPr>
            <w:tcW w:type="dxa" w:w="2381"/>
            <w:tcMar>
              <w:top w:w="90" w:type="dxa"/>
              <w:start w:w="110" w:type="dxa"/>
              <w:bottom w:w="90" w:type="dxa"/>
              <w:end w:w="110" w:type="dxa"/>
            </w:tcMar>
            <w:shd w:fill="F2F6FB"/>
          </w:tcPr>
          <w:p>
            <w:r>
              <w:t>Accent</w:t>
            </w:r>
          </w:p>
        </w:tc>
        <w:tc>
          <w:tcPr>
            <w:tcW w:type="dxa" w:w="2835"/>
            <w:tcMar>
              <w:top w:w="90" w:type="dxa"/>
              <w:start w:w="110" w:type="dxa"/>
              <w:bottom w:w="90" w:type="dxa"/>
              <w:end w:w="110" w:type="dxa"/>
            </w:tcMar>
            <w:shd w:fill="F2F6FB"/>
          </w:tcPr>
          <w:p>
            <w:r>
              <w:t>Indigo blue + soft violet</w:t>
            </w:r>
          </w:p>
        </w:tc>
        <w:tc>
          <w:tcPr>
            <w:tcW w:type="dxa" w:w="3628"/>
            <w:tcMar>
              <w:top w:w="90" w:type="dxa"/>
              <w:start w:w="110" w:type="dxa"/>
              <w:bottom w:w="90" w:type="dxa"/>
              <w:end w:w="110" w:type="dxa"/>
            </w:tcMar>
            <w:shd w:fill="F2F6FB"/>
          </w:tcPr>
          <w:p>
            <w:r>
              <w:t>Best used in small, intentional moments such as CTA buttons, glow, icons, and focus states.</w:t>
            </w:r>
          </w:p>
        </w:tc>
      </w:tr>
      <w:tr>
        <w:tc>
          <w:tcPr>
            <w:tcW w:type="dxa" w:w="2381"/>
            <w:tcMar>
              <w:top w:w="90" w:type="dxa"/>
              <w:start w:w="110" w:type="dxa"/>
              <w:bottom w:w="90" w:type="dxa"/>
              <w:end w:w="110" w:type="dxa"/>
            </w:tcMar>
            <w:shd w:fill="F8FAFD"/>
          </w:tcPr>
          <w:p>
            <w:r>
              <w:t>Primary gradient</w:t>
            </w:r>
          </w:p>
        </w:tc>
        <w:tc>
          <w:tcPr>
            <w:tcW w:type="dxa" w:w="2835"/>
            <w:tcMar>
              <w:top w:w="90" w:type="dxa"/>
              <w:start w:w="110" w:type="dxa"/>
              <w:bottom w:w="90" w:type="dxa"/>
              <w:end w:w="110" w:type="dxa"/>
            </w:tcMar>
            <w:shd w:fill="F8FAFD"/>
          </w:tcPr>
          <w:p>
            <w:r>
              <w:t>#5B7CFF to #7A5CFF</w:t>
            </w:r>
          </w:p>
        </w:tc>
        <w:tc>
          <w:tcPr>
            <w:tcW w:type="dxa" w:w="3628"/>
            <w:tcMar>
              <w:top w:w="90" w:type="dxa"/>
              <w:start w:w="110" w:type="dxa"/>
              <w:bottom w:w="90" w:type="dxa"/>
              <w:end w:w="110" w:type="dxa"/>
            </w:tcMar>
            <w:shd w:fill="F8FAFD"/>
          </w:tcPr>
          <w:p>
            <w:r>
              <w:t>Keep gradients subtle and restrained, not loud or neon.</w:t>
            </w:r>
          </w:p>
        </w:tc>
      </w:tr>
      <w:tr>
        <w:tc>
          <w:tcPr>
            <w:tcW w:type="dxa" w:w="2381"/>
            <w:tcMar>
              <w:top w:w="90" w:type="dxa"/>
              <w:start w:w="110" w:type="dxa"/>
              <w:bottom w:w="90" w:type="dxa"/>
              <w:end w:w="110" w:type="dxa"/>
            </w:tcMar>
            <w:shd w:fill="F2F6FB"/>
          </w:tcPr>
          <w:p>
            <w:r>
              <w:t>Typography</w:t>
            </w:r>
          </w:p>
        </w:tc>
        <w:tc>
          <w:tcPr>
            <w:tcW w:type="dxa" w:w="2835"/>
            <w:tcMar>
              <w:top w:w="90" w:type="dxa"/>
              <w:start w:w="110" w:type="dxa"/>
              <w:bottom w:w="90" w:type="dxa"/>
              <w:end w:w="110" w:type="dxa"/>
            </w:tcMar>
            <w:shd w:fill="F2F6FB"/>
          </w:tcPr>
          <w:p>
            <w:r>
              <w:t>Inter Tight + Inter</w:t>
            </w:r>
          </w:p>
        </w:tc>
        <w:tc>
          <w:tcPr>
            <w:tcW w:type="dxa" w:w="3628"/>
            <w:tcMar>
              <w:top w:w="90" w:type="dxa"/>
              <w:start w:w="110" w:type="dxa"/>
              <w:bottom w:w="90" w:type="dxa"/>
              <w:end w:w="110" w:type="dxa"/>
            </w:tcMar>
            <w:shd w:fill="F2F6FB"/>
          </w:tcPr>
          <w:p>
            <w:r>
              <w:t>Inter Tight for headings, Inter for body copy and UI text.</w:t>
            </w:r>
          </w:p>
        </w:tc>
      </w:tr>
      <w:tr>
        <w:tc>
          <w:tcPr>
            <w:tcW w:type="dxa" w:w="2381"/>
            <w:tcMar>
              <w:top w:w="90" w:type="dxa"/>
              <w:start w:w="110" w:type="dxa"/>
              <w:bottom w:w="90" w:type="dxa"/>
              <w:end w:w="110" w:type="dxa"/>
            </w:tcMar>
            <w:shd w:fill="F8FAFD"/>
          </w:tcPr>
          <w:p>
            <w:r>
              <w:t>Logo direction</w:t>
            </w:r>
          </w:p>
        </w:tc>
        <w:tc>
          <w:tcPr>
            <w:tcW w:type="dxa" w:w="2835"/>
            <w:tcMar>
              <w:top w:w="90" w:type="dxa"/>
              <w:start w:w="110" w:type="dxa"/>
              <w:bottom w:w="90" w:type="dxa"/>
              <w:end w:w="110" w:type="dxa"/>
            </w:tcMar>
            <w:shd w:fill="F8FAFD"/>
          </w:tcPr>
          <w:p>
            <w:r>
              <w:t>Wordmark + simple monogram</w:t>
            </w:r>
          </w:p>
        </w:tc>
        <w:tc>
          <w:tcPr>
            <w:tcW w:type="dxa" w:w="3628"/>
            <w:tcMar>
              <w:top w:w="90" w:type="dxa"/>
              <w:start w:w="110" w:type="dxa"/>
              <w:bottom w:w="90" w:type="dxa"/>
              <w:end w:w="110" w:type="dxa"/>
            </w:tcMar>
            <w:shd w:fill="F8FAFD"/>
          </w:tcPr>
          <w:p>
            <w:r>
              <w:t>Clean and modular, not playful, not overly futuristic.</w:t>
            </w:r>
          </w:p>
        </w:tc>
      </w:tr>
      <w:tr>
        <w:tc>
          <w:tcPr>
            <w:tcW w:type="dxa" w:w="2381"/>
            <w:tcMar>
              <w:top w:w="90" w:type="dxa"/>
              <w:start w:w="110" w:type="dxa"/>
              <w:bottom w:w="90" w:type="dxa"/>
              <w:end w:w="110" w:type="dxa"/>
            </w:tcMar>
            <w:shd w:fill="F2F6FB"/>
          </w:tcPr>
          <w:p>
            <w:r>
              <w:t>Motion style</w:t>
            </w:r>
          </w:p>
        </w:tc>
        <w:tc>
          <w:tcPr>
            <w:tcW w:type="dxa" w:w="2835"/>
            <w:tcMar>
              <w:top w:w="90" w:type="dxa"/>
              <w:start w:w="110" w:type="dxa"/>
              <w:bottom w:w="90" w:type="dxa"/>
              <w:end w:w="110" w:type="dxa"/>
            </w:tcMar>
            <w:shd w:fill="F2F6FB"/>
          </w:tcPr>
          <w:p>
            <w:r>
              <w:t>Subtle fade, rise, glow</w:t>
            </w:r>
          </w:p>
        </w:tc>
        <w:tc>
          <w:tcPr>
            <w:tcW w:type="dxa" w:w="3628"/>
            <w:tcMar>
              <w:top w:w="90" w:type="dxa"/>
              <w:start w:w="110" w:type="dxa"/>
              <w:bottom w:w="90" w:type="dxa"/>
              <w:end w:w="110" w:type="dxa"/>
            </w:tcMar>
            <w:shd w:fill="F2F6FB"/>
          </w:tcPr>
          <w:p>
            <w:r>
              <w:t>Motion should feel refined and product-grade, never distracting.</w:t>
            </w:r>
          </w:p>
        </w:tc>
      </w:tr>
    </w:tbl>
    <w:p/>
    <w:p>
      <w:pPr>
        <w:pStyle w:val="H1Custom"/>
      </w:pPr>
      <w:r>
        <w:t>4. Visual style and experience principles</w:t>
      </w:r>
    </w:p>
    <w:p>
      <w:r>
        <w:t>The landing page should feel complete and credible without becoming dense or visually noisy. The best reference mindset is not to imitate Apple directly, but to borrow its clarity, restraint, and visual confidence.</w:t>
      </w:r>
    </w:p>
    <w:p>
      <w:pPr>
        <w:pStyle w:val="H2Custom"/>
      </w:pPr>
      <w:r>
        <w:t>Key visual principles</w:t>
      </w:r>
    </w:p>
    <w:p>
      <w:pPr>
        <w:ind w:left="312" w:hanging="198"/>
      </w:pPr>
      <w:r>
        <w:rPr>
          <w:b/>
        </w:rPr>
        <w:t xml:space="preserve">• </w:t>
      </w:r>
      <w:r>
        <w:t>Large, clean typography with strong hierarchy and generous spacing.</w:t>
      </w:r>
    </w:p>
    <w:p>
      <w:pPr>
        <w:ind w:left="312" w:hanging="198"/>
      </w:pPr>
      <w:r>
        <w:rPr>
          <w:b/>
        </w:rPr>
        <w:t xml:space="preserve">• </w:t>
      </w:r>
      <w:r>
        <w:t>Dark mode surfaces with elegant contrast and carefully used accent color.</w:t>
      </w:r>
    </w:p>
    <w:p>
      <w:pPr>
        <w:ind w:left="312" w:hanging="198"/>
      </w:pPr>
      <w:r>
        <w:rPr>
          <w:b/>
        </w:rPr>
        <w:t xml:space="preserve">• </w:t>
      </w:r>
      <w:r>
        <w:t>Minimal but complete structure: enough information to persuade, without overwhelming the visitor.</w:t>
      </w:r>
    </w:p>
    <w:p>
      <w:pPr>
        <w:ind w:left="312" w:hanging="198"/>
      </w:pPr>
      <w:r>
        <w:rPr>
          <w:b/>
        </w:rPr>
        <w:t xml:space="preserve">• </w:t>
      </w:r>
      <w:r>
        <w:t>Subtle visual depth through soft gradients, light glow, layered cards, and high-quality product mockups.</w:t>
      </w:r>
    </w:p>
    <w:p>
      <w:pPr>
        <w:ind w:left="312" w:hanging="198"/>
      </w:pPr>
      <w:r>
        <w:rPr>
          <w:b/>
        </w:rPr>
        <w:t xml:space="preserve">• </w:t>
      </w:r>
      <w:r>
        <w:t>Motion used as polish, not spectacle.</w:t>
      </w:r>
    </w:p>
    <w:p>
      <w:pPr>
        <w:pStyle w:val="H2Custom"/>
      </w:pPr>
      <w:r>
        <w:t>What to avoid</w:t>
      </w:r>
    </w:p>
    <w:p>
      <w:pPr>
        <w:ind w:left="312" w:hanging="198"/>
      </w:pPr>
      <w:r>
        <w:rPr>
          <w:b/>
        </w:rPr>
        <w:t xml:space="preserve">• </w:t>
      </w:r>
      <w:r>
        <w:t>Overly bright neon gradients or heavy cyber aesthetics.</w:t>
      </w:r>
    </w:p>
    <w:p>
      <w:pPr>
        <w:ind w:left="312" w:hanging="198"/>
      </w:pPr>
      <w:r>
        <w:rPr>
          <w:b/>
        </w:rPr>
        <w:t xml:space="preserve">• </w:t>
      </w:r>
      <w:r>
        <w:t>Too many sections with similar weight and no clear hierarchy.</w:t>
      </w:r>
    </w:p>
    <w:p>
      <w:pPr>
        <w:ind w:left="312" w:hanging="198"/>
      </w:pPr>
      <w:r>
        <w:rPr>
          <w:b/>
        </w:rPr>
        <w:t xml:space="preserve">• </w:t>
      </w:r>
      <w:r>
        <w:t>Dense text blocks that make the page feel tiring to scan.</w:t>
      </w:r>
    </w:p>
    <w:p>
      <w:pPr>
        <w:ind w:left="312" w:hanging="198"/>
      </w:pPr>
      <w:r>
        <w:rPr>
          <w:b/>
        </w:rPr>
        <w:t xml:space="preserve">• </w:t>
      </w:r>
      <w:r>
        <w:t>Generic AI or SaaS buzzwords that dilute Lynknov's identity.</w:t>
      </w:r>
    </w:p>
    <w:p>
      <w:pPr>
        <w:ind w:left="312" w:hanging="198"/>
      </w:pPr>
      <w:r>
        <w:rPr>
          <w:b/>
        </w:rPr>
        <w:t xml:space="preserve">• </w:t>
      </w:r>
      <w:r>
        <w:t>Flashy motion, large parallax effects, or gimmicky animated backgrounds.</w:t>
      </w:r>
    </w:p>
    <w:p/>
    <w:p>
      <w:pPr>
        <w:pStyle w:val="H1Custom"/>
      </w:pPr>
      <w:r>
        <w:t>5. Recommended build workflow</w:t>
      </w:r>
    </w:p>
    <w:p>
      <w:r>
        <w:t>The workflow discussed in chat is strong because it uses each tool for the kind of work it does best. The important thing is to keep a single source of truth for product direction so each tool is not improvising from scratch.</w:t>
      </w:r>
    </w:p>
    <w:tbl>
      <w:tblPr>
        <w:tblW w:type="auto" w:w="0"/>
        <w:jc w:val="center"/>
        <w:tblLayout w:type="fixed"/>
        <w:tblLook w:firstColumn="1" w:firstRow="1" w:lastColumn="0" w:lastRow="0" w:noHBand="0" w:noVBand="1" w:val="04A0"/>
      </w:tblPr>
      <w:tblGrid>
        <w:gridCol w:w="1134"/>
        <w:gridCol w:w="2041"/>
        <w:gridCol w:w="3061"/>
        <w:gridCol w:w="2608"/>
      </w:tblGrid>
      <w:tr>
        <w:tc>
          <w:tcPr>
            <w:tcW w:type="dxa" w:w="2436"/>
            <w:shd w:fill="223862"/>
            <w:tcMar>
              <w:top w:w="90" w:type="dxa"/>
              <w:start w:w="110" w:type="dxa"/>
              <w:bottom w:w="90" w:type="dxa"/>
              <w:end w:w="110" w:type="dxa"/>
            </w:tcMar>
          </w:tcPr>
          <w:p>
            <w:r>
              <w:rPr>
                <w:b/>
                <w:color w:val="FFFFFF"/>
              </w:rPr>
              <w:t>Step</w:t>
            </w:r>
          </w:p>
        </w:tc>
        <w:tc>
          <w:tcPr>
            <w:tcW w:type="dxa" w:w="2436"/>
            <w:shd w:fill="223862"/>
            <w:tcMar>
              <w:top w:w="90" w:type="dxa"/>
              <w:start w:w="110" w:type="dxa"/>
              <w:bottom w:w="90" w:type="dxa"/>
              <w:end w:w="110" w:type="dxa"/>
            </w:tcMar>
          </w:tcPr>
          <w:p>
            <w:r>
              <w:rPr>
                <w:b/>
                <w:color w:val="FFFFFF"/>
              </w:rPr>
              <w:t>Primary tool</w:t>
            </w:r>
          </w:p>
        </w:tc>
        <w:tc>
          <w:tcPr>
            <w:tcW w:type="dxa" w:w="2436"/>
            <w:shd w:fill="223862"/>
            <w:tcMar>
              <w:top w:w="90" w:type="dxa"/>
              <w:start w:w="110" w:type="dxa"/>
              <w:bottom w:w="90" w:type="dxa"/>
              <w:end w:w="110" w:type="dxa"/>
            </w:tcMar>
          </w:tcPr>
          <w:p>
            <w:r>
              <w:rPr>
                <w:b/>
                <w:color w:val="FFFFFF"/>
              </w:rPr>
              <w:t>Main job</w:t>
            </w:r>
          </w:p>
        </w:tc>
        <w:tc>
          <w:tcPr>
            <w:tcW w:type="dxa" w:w="2436"/>
            <w:shd w:fill="223862"/>
            <w:tcMar>
              <w:top w:w="90" w:type="dxa"/>
              <w:start w:w="110" w:type="dxa"/>
              <w:bottom w:w="90" w:type="dxa"/>
              <w:end w:w="110" w:type="dxa"/>
            </w:tcMar>
          </w:tcPr>
          <w:p>
            <w:r>
              <w:rPr>
                <w:b/>
                <w:color w:val="FFFFFF"/>
              </w:rPr>
              <w:t>Output</w:t>
            </w:r>
          </w:p>
        </w:tc>
      </w:tr>
      <w:tr>
        <w:tc>
          <w:tcPr>
            <w:tcW w:type="dxa" w:w="1134"/>
            <w:tcMar>
              <w:top w:w="90" w:type="dxa"/>
              <w:start w:w="110" w:type="dxa"/>
              <w:bottom w:w="90" w:type="dxa"/>
              <w:end w:w="110" w:type="dxa"/>
            </w:tcMar>
            <w:vAlign w:val="center"/>
            <w:shd w:fill="F8FAFD"/>
          </w:tcPr>
          <w:p>
            <w:r>
              <w:rPr>
                <w:b/>
              </w:rPr>
              <w:t>1</w:t>
            </w:r>
          </w:p>
        </w:tc>
        <w:tc>
          <w:tcPr>
            <w:tcW w:type="dxa" w:w="2041"/>
            <w:tcMar>
              <w:top w:w="90" w:type="dxa"/>
              <w:start w:w="110" w:type="dxa"/>
              <w:bottom w:w="90" w:type="dxa"/>
              <w:end w:w="110" w:type="dxa"/>
            </w:tcMar>
            <w:vAlign w:val="center"/>
            <w:shd w:fill="F8FAFD"/>
          </w:tcPr>
          <w:p>
            <w:r>
              <w:t>ChatGPT</w:t>
            </w:r>
          </w:p>
        </w:tc>
        <w:tc>
          <w:tcPr>
            <w:tcW w:type="dxa" w:w="3061"/>
            <w:tcMar>
              <w:top w:w="90" w:type="dxa"/>
              <w:start w:w="110" w:type="dxa"/>
              <w:bottom w:w="90" w:type="dxa"/>
              <w:end w:w="110" w:type="dxa"/>
            </w:tcMar>
            <w:vAlign w:val="center"/>
            <w:shd w:fill="F8FAFD"/>
          </w:tcPr>
          <w:p>
            <w:r>
              <w:t>Define product context, page objective, brand tone, and section hierarchy.</w:t>
            </w:r>
          </w:p>
        </w:tc>
        <w:tc>
          <w:tcPr>
            <w:tcW w:type="dxa" w:w="2608"/>
            <w:tcMar>
              <w:top w:w="90" w:type="dxa"/>
              <w:start w:w="110" w:type="dxa"/>
              <w:bottom w:w="90" w:type="dxa"/>
              <w:end w:w="110" w:type="dxa"/>
            </w:tcMar>
            <w:vAlign w:val="center"/>
            <w:shd w:fill="F8FAFD"/>
          </w:tcPr>
          <w:p>
            <w:r>
              <w:t>Strategic blueprint</w:t>
            </w:r>
          </w:p>
        </w:tc>
      </w:tr>
      <w:tr>
        <w:tc>
          <w:tcPr>
            <w:tcW w:type="dxa" w:w="1134"/>
            <w:tcMar>
              <w:top w:w="90" w:type="dxa"/>
              <w:start w:w="110" w:type="dxa"/>
              <w:bottom w:w="90" w:type="dxa"/>
              <w:end w:w="110" w:type="dxa"/>
            </w:tcMar>
            <w:vAlign w:val="center"/>
            <w:shd w:fill="F1F5FB"/>
          </w:tcPr>
          <w:p>
            <w:r>
              <w:rPr>
                <w:b/>
              </w:rPr>
              <w:t>2</w:t>
            </w:r>
          </w:p>
        </w:tc>
        <w:tc>
          <w:tcPr>
            <w:tcW w:type="dxa" w:w="2041"/>
            <w:tcMar>
              <w:top w:w="90" w:type="dxa"/>
              <w:start w:w="110" w:type="dxa"/>
              <w:bottom w:w="90" w:type="dxa"/>
              <w:end w:w="110" w:type="dxa"/>
            </w:tcMar>
            <w:vAlign w:val="center"/>
            <w:shd w:fill="F1F5FB"/>
          </w:tcPr>
          <w:p>
            <w:r>
              <w:t>Windsurf</w:t>
            </w:r>
          </w:p>
        </w:tc>
        <w:tc>
          <w:tcPr>
            <w:tcW w:type="dxa" w:w="3061"/>
            <w:tcMar>
              <w:top w:w="90" w:type="dxa"/>
              <w:start w:w="110" w:type="dxa"/>
              <w:bottom w:w="90" w:type="dxa"/>
              <w:end w:w="110" w:type="dxa"/>
            </w:tcMar>
            <w:vAlign w:val="center"/>
            <w:shd w:fill="F1F5FB"/>
          </w:tcPr>
          <w:p>
            <w:r>
              <w:t>Implement one scoped section at a time, starting from navbar and hero.</w:t>
            </w:r>
          </w:p>
        </w:tc>
        <w:tc>
          <w:tcPr>
            <w:tcW w:type="dxa" w:w="2608"/>
            <w:tcMar>
              <w:top w:w="90" w:type="dxa"/>
              <w:start w:w="110" w:type="dxa"/>
              <w:bottom w:w="90" w:type="dxa"/>
              <w:end w:w="110" w:type="dxa"/>
            </w:tcMar>
            <w:vAlign w:val="center"/>
            <w:shd w:fill="F1F5FB"/>
          </w:tcPr>
          <w:p>
            <w:r>
              <w:t>Fast visual iteration</w:t>
            </w:r>
          </w:p>
        </w:tc>
      </w:tr>
      <w:tr>
        <w:tc>
          <w:tcPr>
            <w:tcW w:type="dxa" w:w="1134"/>
            <w:tcMar>
              <w:top w:w="90" w:type="dxa"/>
              <w:start w:w="110" w:type="dxa"/>
              <w:bottom w:w="90" w:type="dxa"/>
              <w:end w:w="110" w:type="dxa"/>
            </w:tcMar>
            <w:vAlign w:val="center"/>
            <w:shd w:fill="F8FAFD"/>
          </w:tcPr>
          <w:p>
            <w:r>
              <w:rPr>
                <w:b/>
              </w:rPr>
              <w:t>3</w:t>
            </w:r>
          </w:p>
        </w:tc>
        <w:tc>
          <w:tcPr>
            <w:tcW w:type="dxa" w:w="2041"/>
            <w:tcMar>
              <w:top w:w="90" w:type="dxa"/>
              <w:start w:w="110" w:type="dxa"/>
              <w:bottom w:w="90" w:type="dxa"/>
              <w:end w:w="110" w:type="dxa"/>
            </w:tcMar>
            <w:vAlign w:val="center"/>
            <w:shd w:fill="F8FAFD"/>
          </w:tcPr>
          <w:p>
            <w:r>
              <w:t>ChatGPT</w:t>
            </w:r>
          </w:p>
        </w:tc>
        <w:tc>
          <w:tcPr>
            <w:tcW w:type="dxa" w:w="3061"/>
            <w:tcMar>
              <w:top w:w="90" w:type="dxa"/>
              <w:start w:w="110" w:type="dxa"/>
              <w:bottom w:w="90" w:type="dxa"/>
              <w:end w:w="110" w:type="dxa"/>
            </w:tcMar>
            <w:vAlign w:val="center"/>
            <w:shd w:fill="F8FAFD"/>
          </w:tcPr>
          <w:p>
            <w:r>
              <w:t>Evaluate whether the output matches positioning, hierarchy, and conversion intent.</w:t>
            </w:r>
          </w:p>
        </w:tc>
        <w:tc>
          <w:tcPr>
            <w:tcW w:type="dxa" w:w="2608"/>
            <w:tcMar>
              <w:top w:w="90" w:type="dxa"/>
              <w:start w:w="110" w:type="dxa"/>
              <w:bottom w:w="90" w:type="dxa"/>
              <w:end w:w="110" w:type="dxa"/>
            </w:tcMar>
            <w:vAlign w:val="center"/>
            <w:shd w:fill="F8FAFD"/>
          </w:tcPr>
          <w:p>
            <w:r>
              <w:t>Audit and correction notes</w:t>
            </w:r>
          </w:p>
        </w:tc>
      </w:tr>
      <w:tr>
        <w:tc>
          <w:tcPr>
            <w:tcW w:type="dxa" w:w="1134"/>
            <w:tcMar>
              <w:top w:w="90" w:type="dxa"/>
              <w:start w:w="110" w:type="dxa"/>
              <w:bottom w:w="90" w:type="dxa"/>
              <w:end w:w="110" w:type="dxa"/>
            </w:tcMar>
            <w:vAlign w:val="center"/>
            <w:shd w:fill="F1F5FB"/>
          </w:tcPr>
          <w:p>
            <w:r>
              <w:rPr>
                <w:b/>
              </w:rPr>
              <w:t>4</w:t>
            </w:r>
          </w:p>
        </w:tc>
        <w:tc>
          <w:tcPr>
            <w:tcW w:type="dxa" w:w="2041"/>
            <w:tcMar>
              <w:top w:w="90" w:type="dxa"/>
              <w:start w:w="110" w:type="dxa"/>
              <w:bottom w:w="90" w:type="dxa"/>
              <w:end w:w="110" w:type="dxa"/>
            </w:tcMar>
            <w:vAlign w:val="center"/>
            <w:shd w:fill="F1F5FB"/>
          </w:tcPr>
          <w:p>
            <w:r>
              <w:t>Claude Code</w:t>
            </w:r>
          </w:p>
        </w:tc>
        <w:tc>
          <w:tcPr>
            <w:tcW w:type="dxa" w:w="3061"/>
            <w:tcMar>
              <w:top w:w="90" w:type="dxa"/>
              <w:start w:w="110" w:type="dxa"/>
              <w:bottom w:w="90" w:type="dxa"/>
              <w:end w:w="110" w:type="dxa"/>
            </w:tcMar>
            <w:vAlign w:val="center"/>
            <w:shd w:fill="F1F5FB"/>
          </w:tcPr>
          <w:p>
            <w:r>
              <w:t>Refactor, normalize structure, reduce duplication, and improve maintainability if needed.</w:t>
            </w:r>
          </w:p>
        </w:tc>
        <w:tc>
          <w:tcPr>
            <w:tcW w:type="dxa" w:w="2608"/>
            <w:tcMar>
              <w:top w:w="90" w:type="dxa"/>
              <w:start w:w="110" w:type="dxa"/>
              <w:bottom w:w="90" w:type="dxa"/>
              <w:end w:w="110" w:type="dxa"/>
            </w:tcMar>
            <w:vAlign w:val="center"/>
            <w:shd w:fill="F1F5FB"/>
          </w:tcPr>
          <w:p>
            <w:r>
              <w:t>Cleaner implementation</w:t>
            </w:r>
          </w:p>
        </w:tc>
      </w:tr>
    </w:tbl>
    <w:p/>
    <w:p>
      <w:pPr>
        <w:pStyle w:val="H2Custom"/>
      </w:pPr>
      <w:r>
        <w:t>Operational advice</w:t>
      </w:r>
    </w:p>
    <w:p>
      <w:pPr>
        <w:ind w:left="312" w:hanging="198"/>
      </w:pPr>
      <w:r>
        <w:rPr>
          <w:b/>
        </w:rPr>
        <w:t xml:space="preserve">• </w:t>
      </w:r>
      <w:r>
        <w:t>Do not ask the agent to build the entire product at once. Work one feature or one page layer at a time.</w:t>
      </w:r>
    </w:p>
    <w:p>
      <w:pPr>
        <w:ind w:left="312" w:hanging="198"/>
      </w:pPr>
      <w:r>
        <w:rPr>
          <w:b/>
        </w:rPr>
        <w:t xml:space="preserve">• </w:t>
      </w:r>
      <w:r>
        <w:t>Keep the first implementation goal narrow: landing page only, then auth flow, then dashboard shell.</w:t>
      </w:r>
    </w:p>
    <w:p>
      <w:pPr>
        <w:ind w:left="312" w:hanging="198"/>
      </w:pPr>
      <w:r>
        <w:rPr>
          <w:b/>
        </w:rPr>
        <w:t xml:space="preserve">• </w:t>
      </w:r>
      <w:r>
        <w:t>Always evaluate the result against product meaning, not just visual attractiveness.</w:t>
      </w:r>
    </w:p>
    <w:p>
      <w:pPr>
        <w:ind w:left="312" w:hanging="198"/>
      </w:pPr>
      <w:r>
        <w:rPr>
          <w:b/>
        </w:rPr>
        <w:t xml:space="preserve">• </w:t>
      </w:r>
      <w:r>
        <w:t>Use refactoring tools after exploration, not before.</w:t>
      </w:r>
    </w:p>
    <w:p/>
    <w:p>
      <w:pPr>
        <w:pStyle w:val="H1Custom"/>
      </w:pPr>
      <w:r>
        <w:t>6. Recommended next documents after this one</w:t>
      </w:r>
    </w:p>
    <w:p>
      <w:r>
        <w:t>This note captures the shared direction. After this, the most useful follow-up is a dedicated landing page blueprint that translates the strategy into page structure and production-ready build instructions.</w:t>
      </w:r>
    </w:p>
    <w:p>
      <w:pPr>
        <w:ind w:left="312" w:hanging="198"/>
      </w:pPr>
      <w:r>
        <w:rPr>
          <w:b/>
        </w:rPr>
        <w:t xml:space="preserve">• </w:t>
      </w:r>
      <w:r>
        <w:t>Lynknov Landing Page Blueprint: final section order, message hierarchy, and content goals per section.</w:t>
      </w:r>
    </w:p>
    <w:p>
      <w:pPr>
        <w:ind w:left="312" w:hanging="198"/>
      </w:pPr>
      <w:r>
        <w:rPr>
          <w:b/>
        </w:rPr>
        <w:t xml:space="preserve">• </w:t>
      </w:r>
      <w:r>
        <w:t>Hero Copy Options: multiple headline and subheadline candidates with CTA variants.</w:t>
      </w:r>
    </w:p>
    <w:p>
      <w:pPr>
        <w:ind w:left="312" w:hanging="198"/>
      </w:pPr>
      <w:r>
        <w:rPr>
          <w:b/>
        </w:rPr>
        <w:t xml:space="preserve">• </w:t>
      </w:r>
      <w:r>
        <w:t>UI Structure and Component Map: exact sections, components, and suggested file structure.</w:t>
      </w:r>
    </w:p>
    <w:p>
      <w:pPr>
        <w:ind w:left="312" w:hanging="198"/>
      </w:pPr>
      <w:r>
        <w:rPr>
          <w:b/>
        </w:rPr>
        <w:t xml:space="preserve">• </w:t>
      </w:r>
      <w:r>
        <w:t>Implementation Prompt Pack: prompts prepared specifically for Windsurf or another coding agent.</w:t>
      </w:r>
    </w:p>
    <w:p/>
    <w:p>
      <w:pPr>
        <w:pStyle w:val="H2Custom"/>
      </w:pPr>
      <w:r>
        <w:t>Conclusion</w:t>
      </w:r>
    </w:p>
    <w:p>
      <w:r>
        <w:t>The key strategic decision is to treat the landing page as an expression of Lynknov's product identity, not just an attractive front page. By giving the agent a strong contextual brief first, the team improves not only design consistency but also product clarity, copy quality, and long-term maintainability.</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eastAsia="Aptos"/>
      <w:b/>
      <w:color w:val="1A2A4F"/>
      <w:sz w:val="48"/>
    </w:rPr>
  </w:style>
  <w:style w:type="paragraph" w:customStyle="1" w:styleId="SubtitleCustom">
    <w:name w:val="SubtitleCustom"/>
    <w:basedOn w:val="Normal"/>
    <w:rPr>
      <w:rFonts w:ascii="Aptos" w:hAnsi="Aptos" w:eastAsia="Aptos"/>
      <w:b w:val="0"/>
      <w:color w:val="4F5B73"/>
      <w:sz w:val="23"/>
    </w:rPr>
  </w:style>
  <w:style w:type="paragraph" w:customStyle="1" w:styleId="H1Custom">
    <w:name w:val="H1Custom"/>
    <w:basedOn w:val="Normal"/>
    <w:rPr>
      <w:rFonts w:ascii="Aptos" w:hAnsi="Aptos" w:eastAsia="Aptos"/>
      <w:b/>
      <w:color w:val="1A2A4F"/>
      <w:sz w:val="32"/>
    </w:rPr>
  </w:style>
  <w:style w:type="paragraph" w:customStyle="1" w:styleId="H2Custom">
    <w:name w:val="H2Custom"/>
    <w:basedOn w:val="Normal"/>
    <w:rPr>
      <w:rFonts w:ascii="Aptos" w:hAnsi="Aptos" w:eastAsia="Aptos"/>
      <w:b/>
      <w:color w:val="2C3E66"/>
      <w:sz w:val="25"/>
    </w:rPr>
  </w:style>
  <w:style w:type="paragraph" w:customStyle="1" w:styleId="SmallMuted">
    <w:name w:val="SmallMuted"/>
    <w:basedOn w:val="Normal"/>
    <w:rPr>
      <w:rFonts w:ascii="Aptos" w:hAnsi="Aptos" w:eastAsia="Aptos"/>
      <w:b w:val="0"/>
      <w:color w:val="6A768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