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Lynknov Landing Page Blueprint</w:t>
      </w:r>
    </w:p>
    <w:p>
      <w:pPr>
        <w:pStyle w:val="Subtitle2"/>
      </w:pPr>
      <w:r>
        <w:t>Operational document for section planning, content hierarchy, visual direction, and agent prompting.</w:t>
        <w:br/>
        <w:t>Prepared for product planning, design iteration, and implementation handoff.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F0FF"/>
            <w:vAlign w:val="center"/>
            <w:tcBorders>
              <w:left w:val="single" w:sz="8" w:color="D5DDF2"/>
              <w:top w:val="single" w:sz="8" w:color="D5DDF2"/>
              <w:right w:val="single" w:sz="8" w:color="D5DDF2"/>
              <w:bottom w:val="single" w:sz="8" w:color="D5DDF2"/>
            </w:tcBorders>
          </w:tcPr>
          <w:p>
            <w:pPr>
              <w:jc w:val="center"/>
            </w:pPr>
            <w:r>
              <w:rPr>
                <w:b/>
                <w:color w:val="283B6D"/>
              </w:rPr>
              <w:t>Document Type</w:t>
            </w:r>
          </w:p>
        </w:tc>
        <w:tc>
          <w:tcPr>
            <w:tcW w:type="dxa" w:w="3168"/>
            <w:shd w:fill="EAF0FF"/>
            <w:vAlign w:val="center"/>
            <w:tcBorders>
              <w:left w:val="single" w:sz="8" w:color="D5DDF2"/>
              <w:top w:val="single" w:sz="8" w:color="D5DDF2"/>
              <w:right w:val="single" w:sz="8" w:color="D5DDF2"/>
              <w:bottom w:val="single" w:sz="8" w:color="D5DDF2"/>
            </w:tcBorders>
          </w:tcPr>
          <w:p>
            <w:pPr>
              <w:jc w:val="center"/>
            </w:pPr>
            <w:r>
              <w:rPr>
                <w:b/>
                <w:color w:val="283B6D"/>
              </w:rPr>
              <w:t>Primary Use</w:t>
            </w:r>
          </w:p>
        </w:tc>
        <w:tc>
          <w:tcPr>
            <w:tcW w:type="dxa" w:w="2736"/>
            <w:shd w:fill="EAF0FF"/>
            <w:vAlign w:val="center"/>
            <w:tcBorders>
              <w:left w:val="single" w:sz="8" w:color="D5DDF2"/>
              <w:top w:val="single" w:sz="8" w:color="D5DDF2"/>
              <w:right w:val="single" w:sz="8" w:color="D5DDF2"/>
              <w:bottom w:val="single" w:sz="8" w:color="D5DDF2"/>
            </w:tcBorders>
          </w:tcPr>
          <w:p>
            <w:pPr>
              <w:jc w:val="center"/>
            </w:pPr>
            <w:r>
              <w:rPr>
                <w:b/>
                <w:color w:val="283B6D"/>
              </w:rPr>
              <w:t>Recommended Workflow</w:t>
            </w:r>
          </w:p>
        </w:tc>
      </w:tr>
      <w:tr>
        <w:tc>
          <w:tcPr>
            <w:tcW w:type="dxa" w:w="3168"/>
            <w:vAlign w:val="center"/>
            <w:tcBorders>
              <w:left w:val="single" w:sz="8" w:color="D5DDF2"/>
              <w:top w:val="single" w:sz="8" w:color="D5DDF2"/>
              <w:right w:val="single" w:sz="8" w:color="D5DDF2"/>
              <w:bottom w:val="single" w:sz="8" w:color="D5DDF2"/>
            </w:tcBorders>
          </w:tcPr>
          <w:p>
            <w:pPr>
              <w:jc w:val="center"/>
            </w:pPr>
            <w:r>
              <w:rPr>
                <w:sz w:val="20"/>
              </w:rPr>
              <w:t>Landing page blueprint</w:t>
            </w:r>
          </w:p>
        </w:tc>
        <w:tc>
          <w:tcPr>
            <w:tcW w:type="dxa" w:w="3168"/>
            <w:vAlign w:val="center"/>
            <w:tcBorders>
              <w:left w:val="single" w:sz="8" w:color="D5DDF2"/>
              <w:top w:val="single" w:sz="8" w:color="D5DDF2"/>
              <w:right w:val="single" w:sz="8" w:color="D5DDF2"/>
              <w:bottom w:val="single" w:sz="8" w:color="D5DDF2"/>
            </w:tcBorders>
          </w:tcPr>
          <w:p>
            <w:pPr>
              <w:jc w:val="center"/>
            </w:pPr>
            <w:r>
              <w:rPr>
                <w:sz w:val="20"/>
              </w:rPr>
              <w:t>Briefing ChatGPT / Windsurf / Claude Code</w:t>
            </w:r>
          </w:p>
        </w:tc>
        <w:tc>
          <w:tcPr>
            <w:tcW w:type="dxa" w:w="2736"/>
            <w:vAlign w:val="center"/>
            <w:tcBorders>
              <w:left w:val="single" w:sz="8" w:color="D5DDF2"/>
              <w:top w:val="single" w:sz="8" w:color="D5DDF2"/>
              <w:right w:val="single" w:sz="8" w:color="D5DDF2"/>
              <w:bottom w:val="single" w:sz="8" w:color="D5DDF2"/>
            </w:tcBorders>
          </w:tcPr>
          <w:p>
            <w:pPr>
              <w:jc w:val="center"/>
            </w:pPr>
            <w:r>
              <w:rPr>
                <w:sz w:val="20"/>
              </w:rPr>
              <w:t>Context -&gt; section build -&gt; review -&gt; refactor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shd w:fill="F5F7FC"/>
            <w:tcBorders>
              <w:left w:val="single" w:sz="18" w:color="6B7CFF"/>
              <w:top w:val="single" w:sz="6" w:color="E4E9F7"/>
              <w:right w:val="single" w:sz="6" w:color="E4E9F7"/>
              <w:bottom w:val="single" w:sz="6" w:color="E4E9F7"/>
            </w:tcBorders>
          </w:tcPr>
          <w:p>
            <w:pPr>
              <w:spacing w:after="0"/>
            </w:pPr>
            <w:r>
              <w:rPr>
                <w:b/>
                <w:color w:val="21345E"/>
              </w:rPr>
              <w:t xml:space="preserve">Core objective: </w:t>
            </w:r>
            <w:r>
              <w:t>build a landing page that introduces Lynknov as an Interactive Business OS, not as a generic bio-link tool or thin SaaS template. Every section should make the product feel structured, premium, and growth-oriented.</w:t>
            </w:r>
          </w:p>
        </w:tc>
      </w:tr>
    </w:tbl>
    <w:p>
      <w:pPr>
        <w:pStyle w:val="Heading1"/>
      </w:pPr>
      <w:r>
        <w:t>1. Product framing before design</w:t>
      </w:r>
    </w:p>
    <w:p>
      <w:pPr>
        <w:spacing w:after="120"/>
      </w:pPr>
      <w:r>
        <w:t>Before any UI is generated, the agent must understand what Lynknov is trying to become. The landing page is not only a marketing surface; it is the first expression of product identity.</w:t>
      </w:r>
    </w:p>
    <w:p>
      <w:pPr>
        <w:pStyle w:val="ListBullet"/>
        <w:spacing w:after="40"/>
        <w:ind w:left="288"/>
      </w:pPr>
      <w:r>
        <w:t>Lynknov is positioned as an Interactive Business OS for creators, freelancers, consultants, service businesses, and modern small brands.</w:t>
      </w:r>
    </w:p>
    <w:p>
      <w:pPr>
        <w:pStyle w:val="ListBullet"/>
        <w:spacing w:after="40"/>
        <w:ind w:left="288"/>
      </w:pPr>
      <w:r>
        <w:t>Its purpose is to transform a digital presence into a structured system for presentation, lead capture, conversion, and growth.</w:t>
      </w:r>
    </w:p>
    <w:p>
      <w:pPr>
        <w:pStyle w:val="ListBullet"/>
        <w:spacing w:after="40"/>
        <w:ind w:left="288"/>
      </w:pPr>
      <w:r>
        <w:t>The page must communicate system thinking, calm confidence, and premium product quality instead of loud sales energy.</w:t>
      </w:r>
    </w:p>
    <w:p>
      <w:pPr>
        <w:pStyle w:val="Heading1"/>
      </w:pPr>
      <w:r>
        <w:t>2. What this blueprint is for</w:t>
      </w:r>
    </w:p>
    <w:p>
      <w:pPr>
        <w:pStyle w:val="ListBullet"/>
        <w:spacing w:after="40"/>
        <w:ind w:left="288"/>
      </w:pPr>
      <w:r>
        <w:t>Translate high-level brand direction into a concrete landing page structure.</w:t>
      </w:r>
    </w:p>
    <w:p>
      <w:pPr>
        <w:pStyle w:val="ListBullet"/>
        <w:spacing w:after="40"/>
        <w:ind w:left="288"/>
      </w:pPr>
      <w:r>
        <w:t>Help ChatGPT and Windsurf generate sections that are aligned with product positioning.</w:t>
      </w:r>
    </w:p>
    <w:p>
      <w:pPr>
        <w:pStyle w:val="ListBullet"/>
        <w:spacing w:after="40"/>
        <w:ind w:left="288"/>
      </w:pPr>
      <w:r>
        <w:t>Provide clear acceptance criteria so later evaluation and refactor are easier.</w:t>
      </w:r>
    </w:p>
    <w:p>
      <w:pPr>
        <w:pStyle w:val="ListBullet"/>
        <w:spacing w:after="40"/>
        <w:ind w:left="288"/>
      </w:pPr>
      <w:r>
        <w:t>Act as internal documentation for future team members or collaborators.</w:t>
      </w:r>
    </w:p>
    <w:p>
      <w:pPr>
        <w:pStyle w:val="Heading1"/>
      </w:pPr>
      <w:r>
        <w:t>3. Target outcome for the first landing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</w:trPr>
        <w:tc>
          <w:tcPr>
            <w:tcW w:type="dxa" w:w="2592"/>
            <w:shd w:fill="EDF2FF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rPr>
                <w:b/>
              </w:rPr>
              <w:t>Area</w:t>
            </w:r>
          </w:p>
        </w:tc>
        <w:tc>
          <w:tcPr>
            <w:tcW w:type="dxa" w:w="3312"/>
            <w:shd w:fill="EDF2FF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rPr>
                <w:b/>
              </w:rPr>
              <w:t>Goal</w:t>
            </w:r>
          </w:p>
        </w:tc>
        <w:tc>
          <w:tcPr>
            <w:tcW w:type="dxa" w:w="3312"/>
            <w:shd w:fill="EDF2FF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rPr>
                <w:b/>
              </w:rPr>
              <w:t>What success looks like</w:t>
            </w:r>
          </w:p>
        </w:tc>
      </w:tr>
      <w:tr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Positioning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Explain Lynknov in a few seconds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Visitor understands it is more than a link page or profile tool</w:t>
            </w:r>
          </w:p>
        </w:tc>
      </w:tr>
      <w:tr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Trust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Make the product feel serious and premium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The interface looks intentional, calm, and polished</w:t>
            </w:r>
          </w:p>
        </w:tc>
      </w:tr>
      <w:tr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Conversion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Invite visitors to try or sign up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CTA is clear, repeated, and contextually justified</w:t>
            </w:r>
          </w:p>
        </w:tc>
      </w:tr>
      <w:tr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Scalability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Prepare for future product depth</w:t>
            </w:r>
          </w:p>
        </w:tc>
        <w:tc>
          <w:tcPr>
            <w:tcW w:type="dxa" w:w="3312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 w:before="20"/>
            </w:pPr>
            <w:r>
              <w:t>Structure can later support proof, pricing, use cases, and product expansion</w:t>
            </w:r>
          </w:p>
        </w:tc>
      </w:tr>
    </w:tbl>
    <w:p>
      <w:r>
        <w:br w:type="page"/>
      </w:r>
    </w:p>
    <w:p>
      <w:pPr>
        <w:pStyle w:val="Heading1"/>
      </w:pPr>
      <w:r>
        <w:t>4. Brand expression for the landing page</w:t>
      </w:r>
    </w:p>
    <w:p>
      <w:pPr>
        <w:spacing w:after="120"/>
      </w:pPr>
      <w:r>
        <w:t>The page should feel close to an Apple-style product presentation in discipline and restraint, but interpreted for a dark premium SaaS interface. The experience must feel clean, controlled, and complete without looking empty.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7F9FE"/>
            <w:tcBorders>
              <w:left w:val="single" w:sz="6" w:color="E0E7F5"/>
              <w:top w:val="single" w:sz="6" w:color="E0E7F5"/>
              <w:right w:val="single" w:sz="6" w:color="E0E7F5"/>
              <w:bottom w:val="single" w:sz="6" w:color="E0E7F5"/>
            </w:tcBorders>
          </w:tcPr>
          <w:p>
            <w:r>
              <w:rPr>
                <w:b/>
                <w:color w:val="2A3E6E"/>
              </w:rPr>
              <w:t>Brand personality</w:t>
            </w:r>
          </w:p>
          <w:p>
            <w:pPr>
              <w:pStyle w:val="ListBullet"/>
            </w:pPr>
            <w:r>
              <w:t>Premium</w:t>
            </w:r>
          </w:p>
          <w:p>
            <w:pPr>
              <w:pStyle w:val="ListBullet"/>
            </w:pPr>
            <w:r>
              <w:t>Intelligent</w:t>
            </w:r>
          </w:p>
          <w:p>
            <w:pPr>
              <w:pStyle w:val="ListBullet"/>
            </w:pPr>
            <w:r>
              <w:t>Calm</w:t>
            </w:r>
          </w:p>
          <w:p>
            <w:pPr>
              <w:pStyle w:val="ListBullet"/>
            </w:pPr>
            <w:r>
              <w:t>Structured</w:t>
            </w:r>
          </w:p>
          <w:p>
            <w:pPr>
              <w:pStyle w:val="ListBullet"/>
            </w:pPr>
            <w:r>
              <w:t>Trustworthy</w:t>
            </w:r>
          </w:p>
          <w:p>
            <w:pPr>
              <w:pStyle w:val="ListBullet"/>
            </w:pPr>
            <w:r>
              <w:t>Scalable</w:t>
            </w:r>
          </w:p>
        </w:tc>
        <w:tc>
          <w:tcPr>
            <w:tcW w:type="dxa" w:w="4608"/>
            <w:shd w:fill="F7F9FE"/>
            <w:tcBorders>
              <w:left w:val="single" w:sz="6" w:color="E0E7F5"/>
              <w:top w:val="single" w:sz="6" w:color="E0E7F5"/>
              <w:right w:val="single" w:sz="6" w:color="E0E7F5"/>
              <w:bottom w:val="single" w:sz="6" w:color="E0E7F5"/>
            </w:tcBorders>
          </w:tcPr>
          <w:p>
            <w:r>
              <w:rPr>
                <w:b/>
                <w:color w:val="2A3E6E"/>
              </w:rPr>
              <w:t>Visual keywords</w:t>
            </w:r>
          </w:p>
          <w:p>
            <w:pPr>
              <w:pStyle w:val="ListBullet"/>
            </w:pPr>
            <w:r>
              <w:t>Dark mode</w:t>
            </w:r>
          </w:p>
          <w:p>
            <w:pPr>
              <w:pStyle w:val="ListBullet"/>
            </w:pPr>
            <w:r>
              <w:t>Minimal composition</w:t>
            </w:r>
          </w:p>
          <w:p>
            <w:pPr>
              <w:pStyle w:val="ListBullet"/>
            </w:pPr>
            <w:r>
              <w:t>Generous spacing</w:t>
            </w:r>
          </w:p>
          <w:p>
            <w:pPr>
              <w:pStyle w:val="ListBullet"/>
            </w:pPr>
            <w:r>
              <w:t>Soft indigo/violet accents</w:t>
            </w:r>
          </w:p>
          <w:p>
            <w:pPr>
              <w:pStyle w:val="ListBullet"/>
            </w:pPr>
            <w:r>
              <w:t>Subtle gradients</w:t>
            </w:r>
          </w:p>
          <w:p>
            <w:pPr>
              <w:pStyle w:val="ListBullet"/>
            </w:pPr>
            <w:r>
              <w:t>Refined motion</w:t>
            </w:r>
          </w:p>
        </w:tc>
      </w:tr>
    </w:tbl>
    <w:p>
      <w:pPr>
        <w:pStyle w:val="Heading1"/>
      </w:pPr>
      <w:r>
        <w:t>5. Brand identity starter system</w:t>
      </w:r>
    </w:p>
    <w:p>
      <w:pPr>
        <w:pStyle w:val="Heading2"/>
      </w:pPr>
      <w:r>
        <w:t>Recommended palette and interface language for early exploration: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rPr>
                <w:b/>
              </w:rPr>
              <w:t>Token</w:t>
            </w:r>
          </w:p>
        </w:tc>
        <w:tc>
          <w:tcPr>
            <w:tcW w:type="dxa" w:w="1872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rPr>
                <w:b/>
              </w:rPr>
              <w:t>Value</w:t>
            </w:r>
          </w:p>
        </w:tc>
        <w:tc>
          <w:tcPr>
            <w:tcW w:type="dxa" w:w="2160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rPr>
                <w:b/>
              </w:rPr>
              <w:t>Usage</w:t>
            </w:r>
          </w:p>
        </w:tc>
        <w:tc>
          <w:tcPr>
            <w:tcW w:type="dxa" w:w="3168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Background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#0B0D12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Page base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Deep matte dark for premium contrast</w:t>
            </w:r>
          </w:p>
        </w:tc>
      </w:tr>
      <w:tr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Surface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#141923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Cards, nav, UI shells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Lifted but still restrained</w:t>
            </w:r>
          </w:p>
        </w:tc>
      </w:tr>
      <w:tr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Border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#262E3D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Card and control outlines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Use thin borders, low noise</w:t>
            </w:r>
          </w:p>
        </w:tc>
      </w:tr>
      <w:tr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Text / Primary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#F5F7FB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Main copy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Very light, clean readability</w:t>
            </w:r>
          </w:p>
        </w:tc>
      </w:tr>
      <w:tr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Text / Secondary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#A7B0C0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Supporting copy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Keeps calm hierarchy</w:t>
            </w:r>
          </w:p>
        </w:tc>
      </w:tr>
      <w:tr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Accent / Blue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#5B7CFF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CTA, highlights, links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Primary brand energy</w:t>
            </w:r>
          </w:p>
        </w:tc>
      </w:tr>
      <w:tr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Accent / Violet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#7A5CFF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Glow, gradients, premium emphasis</w:t>
            </w:r>
          </w:p>
        </w:tc>
        <w:tc>
          <w:tcPr>
            <w:tcW w:type="dxa" w:w="2484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spacing w:after="40"/>
            </w:pPr>
            <w:r>
              <w:t>Secondary accent, use lightly</w:t>
            </w:r>
          </w:p>
        </w:tc>
      </w:tr>
    </w:tbl>
    <w:p>
      <w:pPr>
        <w:pStyle w:val="Heading2"/>
      </w:pPr>
      <w:r>
        <w:t>Typography recommendation:</w:t>
      </w:r>
    </w:p>
    <w:p>
      <w:pPr>
        <w:pStyle w:val="ListBullet"/>
        <w:spacing w:after="40"/>
        <w:ind w:left="288"/>
      </w:pPr>
      <w:r>
        <w:t>Headings: Inter Tight (or a similar crisp display sans).</w:t>
      </w:r>
    </w:p>
    <w:p>
      <w:pPr>
        <w:pStyle w:val="ListBullet"/>
        <w:spacing w:after="40"/>
        <w:ind w:left="288"/>
      </w:pPr>
      <w:r>
        <w:t>Body: Inter for readability and product-grade neutrality.</w:t>
      </w:r>
    </w:p>
    <w:p>
      <w:pPr>
        <w:pStyle w:val="ListBullet"/>
        <w:spacing w:after="40"/>
        <w:ind w:left="288"/>
      </w:pPr>
      <w:r>
        <w:t>Hero typography should be large, bold or semibold, and slightly tighter in tracking.</w:t>
      </w:r>
    </w:p>
    <w:p>
      <w:pPr>
        <w:pStyle w:val="ListBullet"/>
        <w:spacing w:after="40"/>
        <w:ind w:left="288"/>
      </w:pPr>
      <w:r>
        <w:t>Section labels can use smaller uppercase text with subtle tracking to create an enterprise-grade rhythm.</w:t>
      </w:r>
    </w:p>
    <w:p>
      <w:pPr>
        <w:pStyle w:val="Heading1"/>
      </w:pPr>
      <w:r>
        <w:t>6. Motion and interaction rules</w:t>
      </w:r>
    </w:p>
    <w:p>
      <w:pPr>
        <w:pStyle w:val="ListBullet"/>
        <w:spacing w:after="40"/>
        <w:ind w:left="288"/>
      </w:pPr>
      <w:r>
        <w:t>Use subtle fade and upward reveal, not heavy parallax or flashy loops.</w:t>
      </w:r>
    </w:p>
    <w:p>
      <w:pPr>
        <w:pStyle w:val="ListBullet"/>
        <w:spacing w:after="40"/>
        <w:ind w:left="288"/>
      </w:pPr>
      <w:r>
        <w:t>Hover states should feel precise: slight lift, border emphasis, and soft glow.</w:t>
      </w:r>
    </w:p>
    <w:p>
      <w:pPr>
        <w:pStyle w:val="ListBullet"/>
        <w:spacing w:after="40"/>
        <w:ind w:left="288"/>
      </w:pPr>
      <w:r>
        <w:t>Sticky navbar may gain blur and stronger border as the user scrolls.</w:t>
      </w:r>
    </w:p>
    <w:p>
      <w:pPr>
        <w:pStyle w:val="ListBullet"/>
        <w:spacing w:after="40"/>
        <w:ind w:left="288"/>
      </w:pPr>
      <w:r>
        <w:t>Buttons can use a restrained gradient and minimal scale change, but avoid playful motion.</w:t>
      </w:r>
    </w:p>
    <w:p>
      <w:r>
        <w:br w:type="page"/>
      </w:r>
    </w:p>
    <w:p>
      <w:pPr>
        <w:pStyle w:val="Heading1"/>
      </w:pPr>
      <w:r>
        <w:t>7. Final section order for version 1</w:t>
      </w:r>
    </w:p>
    <w:p>
      <w:pPr>
        <w:spacing w:after="80"/>
      </w:pPr>
      <w:r>
        <w:t>This structure keeps the page complete enough to persuade, while still looking focused and premium.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type="dxa" w:w="2088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type="dxa" w:w="2664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rPr>
                <w:b/>
              </w:rPr>
              <w:t>Main job</w:t>
            </w:r>
          </w:p>
        </w:tc>
        <w:tc>
          <w:tcPr>
            <w:tcW w:type="dxa" w:w="2664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rPr>
                <w:b/>
              </w:rPr>
              <w:t>Key content</w:t>
            </w:r>
          </w:p>
        </w:tc>
        <w:tc>
          <w:tcPr>
            <w:tcW w:type="dxa" w:w="1728"/>
            <w:shd w:fill="EAF0FF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Navbar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Orient and convert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Logo, navigation, login, CTA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Hero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Explain and attract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Headline, subheadline, primary CTA, product preview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Problem framing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Create tension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Why static pages and fragmented tools fall short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Why Lynknov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State differentiation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3-4 core benefits with concise cards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Core system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Show product logic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Presence, capture, convert, optimize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Use cases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Make relevance personal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Freelancer, consultant, agency, creator, small business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Medium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Dashboard preview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Make the product real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Shell preview or UI panels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Trust / proof layer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Increase confidence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Future proof statements, metrics, or early proof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Medium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Final CTA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Close the loop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Direct sign-up invitation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Footer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Support navigation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Product links, resources, support</w:t>
            </w:r>
          </w:p>
        </w:tc>
        <w:tc>
          <w:tcPr>
            <w:tcW w:type="dxa" w:w="1987"/>
            <w:vAlign w:val="center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pPr>
              <w:jc w:val="center"/>
            </w:pPr>
            <w:r>
              <w:t>Medium</w:t>
            </w:r>
          </w:p>
        </w:tc>
      </w:tr>
    </w:tbl>
    <w:p>
      <w:pPr>
        <w:pStyle w:val="Heading1"/>
      </w:pPr>
      <w:r>
        <w:t>8. Section-by-section blueprint</w:t>
      </w:r>
    </w:p>
    <w:p>
      <w:pPr>
        <w:pStyle w:val="Heading2"/>
      </w:pPr>
      <w:r>
        <w:t>Navbar</w:t>
      </w:r>
    </w:p>
    <w:p>
      <w:pPr>
        <w:spacing w:after="60"/>
      </w:pPr>
      <w:r>
        <w:t>Keep it sparse and premium. Use only essential navigation: Product, Solutions or Use Cases, Login, and a primary CTA such as Get Started.</w:t>
      </w:r>
    </w:p>
    <w:p>
      <w:pPr>
        <w:pStyle w:val="ListBullet"/>
        <w:spacing w:after="40"/>
        <w:ind w:left="288"/>
      </w:pPr>
      <w:r>
        <w:t>Logo should be simple and wordmark-led.</w:t>
      </w:r>
    </w:p>
    <w:p>
      <w:pPr>
        <w:pStyle w:val="ListBullet"/>
        <w:spacing w:after="40"/>
        <w:ind w:left="288"/>
      </w:pPr>
      <w:r>
        <w:t>Navbar should feel transparent or lightly glassed until scroll.</w:t>
      </w:r>
    </w:p>
    <w:p>
      <w:pPr>
        <w:pStyle w:val="ListBullet"/>
        <w:spacing w:after="40"/>
        <w:ind w:left="288"/>
      </w:pPr>
      <w:r>
        <w:t>Primary CTA should not compete with the hero, only support it.</w:t>
      </w:r>
    </w:p>
    <w:p>
      <w:pPr>
        <w:pStyle w:val="Heading2"/>
      </w:pPr>
      <w:r>
        <w:t>Hero</w:t>
      </w:r>
    </w:p>
    <w:p>
      <w:pPr>
        <w:spacing w:after="60"/>
      </w:pPr>
      <w:r>
        <w:t>This is the most important section. It must state that Lynknov turns a digital presence into a growth system, not just a prettier page.</w:t>
      </w:r>
    </w:p>
    <w:p>
      <w:pPr>
        <w:pStyle w:val="ListBullet"/>
        <w:spacing w:after="40"/>
        <w:ind w:left="288"/>
      </w:pPr>
      <w:r>
        <w:t>Large headline with high confidence.</w:t>
      </w:r>
    </w:p>
    <w:p>
      <w:pPr>
        <w:pStyle w:val="ListBullet"/>
        <w:spacing w:after="40"/>
        <w:ind w:left="288"/>
      </w:pPr>
      <w:r>
        <w:t>One supporting paragraph, not three.</w:t>
      </w:r>
    </w:p>
    <w:p>
      <w:pPr>
        <w:pStyle w:val="ListBullet"/>
        <w:spacing w:after="40"/>
        <w:ind w:left="288"/>
      </w:pPr>
      <w:r>
        <w:t>Primary CTA plus a softer secondary CTA.</w:t>
      </w:r>
    </w:p>
    <w:p>
      <w:pPr>
        <w:pStyle w:val="ListBullet"/>
        <w:spacing w:after="40"/>
        <w:ind w:left="288"/>
      </w:pPr>
      <w:r>
        <w:t>Product preview should feel like real software, not a stock illustration.</w:t>
      </w:r>
    </w:p>
    <w:p>
      <w:pPr>
        <w:pStyle w:val="Heading2"/>
      </w:pPr>
      <w:r>
        <w:t>Problem framing</w:t>
      </w:r>
    </w:p>
    <w:p>
      <w:pPr>
        <w:spacing w:after="60"/>
      </w:pPr>
      <w:r>
        <w:t>Explain why most digital presence tools stop at presentation. They look decent but do not structure lead capture, conversion, or growth workflows.</w:t>
      </w:r>
    </w:p>
    <w:p>
      <w:pPr>
        <w:pStyle w:val="ListBullet"/>
        <w:spacing w:after="40"/>
        <w:ind w:left="288"/>
      </w:pPr>
      <w:r>
        <w:t>Keep problem statements concise and credible.</w:t>
      </w:r>
    </w:p>
    <w:p>
      <w:pPr>
        <w:pStyle w:val="ListBullet"/>
        <w:spacing w:after="40"/>
        <w:ind w:left="288"/>
      </w:pPr>
      <w:r>
        <w:t>Avoid fear-heavy or manipulative copy.</w:t>
      </w:r>
    </w:p>
    <w:p>
      <w:pPr>
        <w:pStyle w:val="ListBullet"/>
        <w:spacing w:after="40"/>
        <w:ind w:left="288"/>
      </w:pPr>
      <w:r>
        <w:t>Visually, a clean 2-column or card comparison works well.</w:t>
      </w:r>
    </w:p>
    <w:p>
      <w:pPr>
        <w:pStyle w:val="Heading2"/>
      </w:pPr>
      <w:r>
        <w:t>Why Lynknov</w:t>
      </w:r>
    </w:p>
    <w:p>
      <w:pPr>
        <w:spacing w:after="60"/>
      </w:pPr>
      <w:r>
        <w:t>Present the 3-4 differentiators that justify the product in simple terms.</w:t>
      </w:r>
    </w:p>
    <w:p>
      <w:pPr>
        <w:pStyle w:val="ListBullet"/>
        <w:spacing w:after="40"/>
        <w:ind w:left="288"/>
      </w:pPr>
      <w:r>
        <w:t>Structured Presence</w:t>
      </w:r>
    </w:p>
    <w:p>
      <w:pPr>
        <w:pStyle w:val="ListBullet"/>
        <w:spacing w:after="40"/>
        <w:ind w:left="288"/>
      </w:pPr>
      <w:r>
        <w:t>Lead Capture Layer</w:t>
      </w:r>
    </w:p>
    <w:p>
      <w:pPr>
        <w:pStyle w:val="ListBullet"/>
        <w:spacing w:after="40"/>
        <w:ind w:left="288"/>
      </w:pPr>
      <w:r>
        <w:t>Conversion Flow</w:t>
      </w:r>
    </w:p>
    <w:p>
      <w:pPr>
        <w:pStyle w:val="ListBullet"/>
        <w:spacing w:after="40"/>
        <w:ind w:left="288"/>
      </w:pPr>
      <w:r>
        <w:t>Business Identity System</w:t>
      </w:r>
    </w:p>
    <w:p>
      <w:pPr>
        <w:spacing w:after="120"/>
      </w:pPr>
      <w:r>
        <w:t>Continue the remaining sections with the same discipline: short explanation, deliberate hierarchy, and a visual treatment that feels more like a premium operating layer than a marketing collage.</w:t>
      </w:r>
    </w:p>
    <w:p>
      <w:r>
        <w:br w:type="page"/>
      </w:r>
    </w:p>
    <w:p>
      <w:pPr>
        <w:pStyle w:val="Heading1"/>
      </w:pPr>
      <w:r>
        <w:t>9. Copy direction and message hierarchy</w:t>
      </w:r>
    </w:p>
    <w:p>
      <w:pPr>
        <w:spacing w:after="120"/>
      </w:pPr>
      <w:r>
        <w:t>The copy must sound like a premium product company: clear, modern, and intelligent. It should never feel like a hype-driven template SaaS site.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EDF2FF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rPr>
                <w:b/>
              </w:rPr>
              <w:t>Layer</w:t>
            </w:r>
          </w:p>
        </w:tc>
        <w:tc>
          <w:tcPr>
            <w:tcW w:type="dxa" w:w="3240"/>
            <w:shd w:fill="EDF2FF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rPr>
                <w:b/>
              </w:rPr>
              <w:t>What to say</w:t>
            </w:r>
          </w:p>
        </w:tc>
        <w:tc>
          <w:tcPr>
            <w:tcW w:type="dxa" w:w="3240"/>
            <w:shd w:fill="EDF2FF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rPr>
                <w:b/>
              </w:rPr>
              <w:t>How it should feel</w:t>
            </w:r>
          </w:p>
        </w:tc>
      </w:tr>
      <w:tr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Headline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Explain the transformation in one line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Sharp, premium, memorable</w:t>
            </w:r>
          </w:p>
        </w:tc>
      </w:tr>
      <w:tr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Subheadline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Clarify who it helps and what it improves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Grounded and useful</w:t>
            </w:r>
          </w:p>
        </w:tc>
      </w:tr>
      <w:tr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Feature copy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Describe system blocks, not buzzwords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Structured and calm</w:t>
            </w:r>
          </w:p>
        </w:tc>
      </w:tr>
      <w:tr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CTA copy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Invite direct action without pressure</w:t>
            </w:r>
          </w:p>
        </w:tc>
        <w:tc>
          <w:tcPr>
            <w:tcW w:type="dxa" w:w="3312"/>
            <w:tcBorders>
              <w:left w:val="single" w:sz="8" w:color="D6DEEF"/>
              <w:top w:val="single" w:sz="8" w:color="D6DEEF"/>
              <w:right w:val="single" w:sz="8" w:color="D6DEEF"/>
              <w:bottom w:val="single" w:sz="8" w:color="D6DEEF"/>
            </w:tcBorders>
          </w:tcPr>
          <w:p>
            <w:r>
              <w:t>Confident and clean</w:t>
            </w:r>
          </w:p>
        </w:tc>
      </w:tr>
    </w:tbl>
    <w:p>
      <w:pPr>
        <w:pStyle w:val="Heading2"/>
      </w:pPr>
      <w:r>
        <w:t>Suggested hero headline options:</w:t>
      </w:r>
    </w:p>
    <w:p>
      <w:pPr>
        <w:pStyle w:val="ListBullet"/>
        <w:spacing w:after="40"/>
        <w:ind w:left="288"/>
      </w:pPr>
      <w:r>
        <w:t>Turn Your Presence Into a Growth System</w:t>
      </w:r>
    </w:p>
    <w:p>
      <w:pPr>
        <w:pStyle w:val="ListBullet"/>
        <w:spacing w:after="40"/>
        <w:ind w:left="288"/>
      </w:pPr>
      <w:r>
        <w:t>More Than a Landing Page. A Business Operating Layer.</w:t>
      </w:r>
    </w:p>
    <w:p>
      <w:pPr>
        <w:pStyle w:val="ListBullet"/>
        <w:spacing w:after="40"/>
        <w:ind w:left="288"/>
      </w:pPr>
      <w:r>
        <w:t>Build a Smarter Digital Presence for Growth</w:t>
      </w:r>
    </w:p>
    <w:p>
      <w:pPr>
        <w:pStyle w:val="ListBullet"/>
        <w:spacing w:after="40"/>
        <w:ind w:left="288"/>
      </w:pPr>
      <w:r>
        <w:t>The Interactive Business OS for Modern Brands and Service Businesses</w:t>
      </w:r>
    </w:p>
    <w:p>
      <w:pPr>
        <w:pStyle w:val="Heading2"/>
      </w:pPr>
      <w:r>
        <w:t>Suggested subheadline direction:</w:t>
      </w:r>
    </w:p>
    <w:p>
      <w:pPr>
        <w:pStyle w:val="ListBullet"/>
        <w:spacing w:after="40"/>
        <w:ind w:left="288"/>
      </w:pPr>
      <w:r>
        <w:t>Lynknov helps creators, freelancers, consultants, and modern businesses structure their digital presence to present clearly, capture interest, and convert better.</w:t>
      </w:r>
    </w:p>
    <w:p>
      <w:pPr>
        <w:pStyle w:val="ListBullet"/>
        <w:spacing w:after="40"/>
        <w:ind w:left="288"/>
      </w:pPr>
      <w:r>
        <w:t>Built for people who need more than a simple bio page - Lynknov brings identity, lead flow, and conversion logic into one premium system.</w:t>
      </w:r>
    </w:p>
    <w:p>
      <w:pPr>
        <w:pStyle w:val="Heading1"/>
      </w:pPr>
      <w:r>
        <w:t>10. Visual implementation notes for Windsurf or other coding agents</w:t>
      </w:r>
    </w:p>
    <w:p>
      <w:pPr>
        <w:pStyle w:val="ListBullet"/>
        <w:spacing w:after="40"/>
        <w:ind w:left="288"/>
      </w:pPr>
      <w:r>
        <w:t>Use dark mode by default with a matte black-navy base.</w:t>
      </w:r>
    </w:p>
    <w:p>
      <w:pPr>
        <w:pStyle w:val="ListBullet"/>
        <w:spacing w:after="40"/>
        <w:ind w:left="288"/>
      </w:pPr>
      <w:r>
        <w:t>Keep generous vertical spacing between sections and do not overload a single fold.</w:t>
      </w:r>
    </w:p>
    <w:p>
      <w:pPr>
        <w:pStyle w:val="ListBullet"/>
        <w:spacing w:after="40"/>
        <w:ind w:left="288"/>
      </w:pPr>
      <w:r>
        <w:t>Prefer one strong product mockup over many small decorative visuals.</w:t>
      </w:r>
    </w:p>
    <w:p>
      <w:pPr>
        <w:pStyle w:val="ListBullet"/>
        <w:spacing w:after="40"/>
        <w:ind w:left="288"/>
      </w:pPr>
      <w:r>
        <w:t>Use subtle blue-violet gradients only on accents, CTA surfaces, and glows.</w:t>
      </w:r>
    </w:p>
    <w:p>
      <w:pPr>
        <w:pStyle w:val="ListBullet"/>
        <w:spacing w:after="40"/>
        <w:ind w:left="288"/>
      </w:pPr>
      <w:r>
        <w:t>Do not overuse glassmorphism, neon effects, or overly futuristic motifs.</w:t>
      </w:r>
    </w:p>
    <w:p>
      <w:pPr>
        <w:pStyle w:val="ListBullet"/>
        <w:spacing w:after="40"/>
        <w:ind w:left="288"/>
      </w:pPr>
      <w:r>
        <w:t>Use rounded cards with thin borders and soft elevation.</w:t>
      </w:r>
    </w:p>
    <w:p>
      <w:pPr>
        <w:pStyle w:val="ListBullet"/>
        <w:spacing w:after="40"/>
        <w:ind w:left="288"/>
      </w:pPr>
      <w:r>
        <w:t>Animations should be subtle and should never become the main attraction.</w:t>
      </w:r>
    </w:p>
    <w:p>
      <w:pPr>
        <w:pStyle w:val="Heading1"/>
      </w:pPr>
      <w:r>
        <w:t>11. Prompt template for the landing page build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72"/>
            <w:shd w:fill="F6F8FD"/>
            <w:tcBorders>
              <w:left w:val="single" w:sz="14" w:color="5B7CFF"/>
              <w:top w:val="single" w:sz="6" w:color="E1E7F5"/>
              <w:right w:val="single" w:sz="6" w:color="E1E7F5"/>
              <w:bottom w:val="single" w:sz="6" w:color="E1E7F5"/>
            </w:tcBorders>
          </w:tcPr>
          <w:p>
            <w:pPr>
              <w:spacing w:after="0"/>
            </w:pPr>
            <w:r>
              <w:t>Design and implement a premium dark-mode landing page for Lynknov, an Interactive Business OS for creators, freelancers, consultants, service businesses, and modern small brands. The page should feel clean, minimal, strategic, and product-grade - closer to Apple / Linear / modern premium SaaS than to a generic startup template. Use the following section order: navbar, hero, problem framing, why Lynknov, core system, use cases, dashboard preview, trust layer, final CTA, footer. Use restrained indigo-violet accents, large typography, generous spacing, subtle motion, and realistic product mockups. Avoid neon, heavy glassmorphism, visual clutter, and hype-driven copy.</w:t>
            </w:r>
          </w:p>
        </w:tc>
      </w:tr>
    </w:tbl>
    <w:p>
      <w:pPr>
        <w:pStyle w:val="Heading1"/>
      </w:pPr>
      <w:r>
        <w:t>12. Acceptance criteria for review</w:t>
      </w:r>
    </w:p>
    <w:p>
      <w:pPr>
        <w:pStyle w:val="ListBullet"/>
        <w:spacing w:after="40"/>
        <w:ind w:left="288"/>
      </w:pPr>
      <w:r>
        <w:t>A first-time visitor can understand what Lynknov is within the hero section.</w:t>
      </w:r>
    </w:p>
    <w:p>
      <w:pPr>
        <w:pStyle w:val="ListBullet"/>
        <w:spacing w:after="40"/>
        <w:ind w:left="288"/>
      </w:pPr>
      <w:r>
        <w:t>The page does not feel like a link-in-bio template or generic AI startup page.</w:t>
      </w:r>
    </w:p>
    <w:p>
      <w:pPr>
        <w:pStyle w:val="ListBullet"/>
        <w:spacing w:after="40"/>
        <w:ind w:left="288"/>
      </w:pPr>
      <w:r>
        <w:t>The design feels premium, dark, calm, and scalable.</w:t>
      </w:r>
    </w:p>
    <w:p>
      <w:pPr>
        <w:pStyle w:val="ListBullet"/>
        <w:spacing w:after="40"/>
        <w:ind w:left="288"/>
      </w:pPr>
      <w:r>
        <w:t>Every section earns its place and has a clear narrative role.</w:t>
      </w:r>
    </w:p>
    <w:p>
      <w:pPr>
        <w:pStyle w:val="ListBullet"/>
        <w:spacing w:after="40"/>
        <w:ind w:left="288"/>
      </w:pPr>
      <w:r>
        <w:t>The CTA is visible, justified, and repeated without becoming noisy.</w:t>
      </w:r>
    </w:p>
    <w:p>
      <w:pPr>
        <w:pStyle w:val="ListBullet"/>
        <w:spacing w:after="40"/>
        <w:ind w:left="288"/>
      </w:pPr>
      <w:r>
        <w:t>The product preview looks credible enough to support future in-app design language.</w:t>
      </w:r>
    </w:p>
    <w:p>
      <w:pPr>
        <w:pStyle w:val="Heading1"/>
      </w:pPr>
      <w:r>
        <w:t>13. Recommended next documents</w:t>
      </w:r>
    </w:p>
    <w:p>
      <w:pPr>
        <w:pStyle w:val="ListBullet"/>
        <w:spacing w:after="40"/>
        <w:ind w:left="288"/>
      </w:pPr>
      <w:r>
        <w:t>Lynknov Product Context Brief for AI Agents</w:t>
      </w:r>
    </w:p>
    <w:p>
      <w:pPr>
        <w:pStyle w:val="ListBullet"/>
        <w:spacing w:after="40"/>
        <w:ind w:left="288"/>
      </w:pPr>
      <w:r>
        <w:t>Landing Page Copywriting Draft v1</w:t>
      </w:r>
    </w:p>
    <w:p>
      <w:pPr>
        <w:pStyle w:val="ListBullet"/>
        <w:spacing w:after="40"/>
        <w:ind w:left="288"/>
      </w:pPr>
      <w:r>
        <w:t>Landing Page Component Map and File Architecture</w:t>
      </w:r>
    </w:p>
    <w:p>
      <w:pPr>
        <w:pStyle w:val="ListBullet"/>
        <w:spacing w:after="40"/>
        <w:ind w:left="288"/>
      </w:pPr>
      <w:r>
        <w:t>Auth Flow Blueprint</w:t>
      </w:r>
    </w:p>
    <w:p>
      <w:pPr>
        <w:pStyle w:val="ListBullet"/>
        <w:spacing w:after="40"/>
        <w:ind w:left="288"/>
      </w:pPr>
      <w:r>
        <w:t>Dashboard Shell Blueprint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3F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D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2">
    <w:name w:val="Subtitle2"/>
    <w:pPr>
      <w:spacing w:after="200"/>
    </w:pPr>
    <w:rPr>
      <w:rFonts w:ascii="Aptos" w:hAnsi="Aptos"/>
      <w:color w:val="4F5B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