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Times New Roman" w:hAnsi="Times New Roman"/>
          <w:b/>
          <w:i w:val="0"/>
          <w:sz w:val="28"/>
        </w:rPr>
        <w:t>DOKUMEN RUANG LINGKUP PEKERJAAN</w:t>
        <w:br/>
        <w:t>(SCOPE OF WORK - SOW)</w:t>
      </w:r>
    </w:p>
    <w:p>
      <w:pPr>
        <w:spacing w:before="0" w:after="40" w:line="276" w:lineRule="auto"/>
        <w:jc w:val="center"/>
      </w:pPr>
      <w:r>
        <w:rPr>
          <w:rFonts w:ascii="Times New Roman" w:hAnsi="Times New Roman"/>
          <w:b/>
          <w:i w:val="0"/>
          <w:sz w:val="26"/>
        </w:rPr>
        <w:t>PENGEMBANGAN WEBSITE COMPANY PROFILE</w:t>
      </w:r>
    </w:p>
    <w:p>
      <w:pPr>
        <w:spacing w:before="0" w:after="280" w:line="276" w:lineRule="auto"/>
        <w:jc w:val="center"/>
      </w:pPr>
      <w:r>
        <w:rPr>
          <w:rFonts w:ascii="Times New Roman" w:hAnsi="Times New Roman"/>
          <w:b/>
          <w:i w:val="0"/>
          <w:sz w:val="24"/>
        </w:rPr>
        <w:t>CV. SEVINE INDONESIA</w:t>
      </w:r>
    </w:p>
    <w:p>
      <w:pPr>
        <w:spacing w:after="280"/>
        <w:jc w:val="center"/>
      </w:pPr>
      <w:r>
        <w:rPr>
          <w:b/>
        </w:rPr>
        <w:t>————————————————————————————————————————————————</w:t>
      </w:r>
    </w:p>
    <w:p>
      <w:pPr>
        <w:spacing w:before="0" w:after="40" w:line="276" w:lineRule="auto"/>
        <w:ind w:left="288"/>
        <w:jc w:val="both"/>
      </w:pPr>
      <w:r>
        <w:rPr>
          <w:b/>
        </w:rPr>
        <w:t xml:space="preserve">• </w:t>
      </w:r>
      <w:r>
        <w:rPr>
          <w:b/>
        </w:rPr>
        <w:t xml:space="preserve">Nama Proyek           : </w:t>
      </w:r>
      <w:r>
        <w:t>Pengembangan Website Company Profile Resmi</w:t>
      </w:r>
    </w:p>
    <w:p>
      <w:pPr>
        <w:spacing w:before="0" w:after="40" w:line="276" w:lineRule="auto"/>
        <w:ind w:left="288"/>
        <w:jc w:val="both"/>
      </w:pPr>
      <w:r>
        <w:rPr>
          <w:b/>
        </w:rPr>
        <w:t xml:space="preserve">• </w:t>
      </w:r>
      <w:r>
        <w:rPr>
          <w:b/>
        </w:rPr>
        <w:t xml:space="preserve">Entitas Klien         : </w:t>
      </w:r>
      <w:r>
        <w:t>CV. SEVINE INDONESIA</w:t>
      </w:r>
    </w:p>
    <w:p>
      <w:pPr>
        <w:spacing w:before="0" w:after="40" w:line="276" w:lineRule="auto"/>
        <w:ind w:left="288"/>
        <w:jc w:val="both"/>
      </w:pPr>
      <w:r>
        <w:rPr>
          <w:b/>
        </w:rPr>
        <w:t xml:space="preserve">• </w:t>
      </w:r>
      <w:r>
        <w:rPr>
          <w:b/>
        </w:rPr>
        <w:t xml:space="preserve">Pengembang            : </w:t>
      </w:r>
      <w:r>
        <w:t>Independent Software Engineer / Web Developer</w:t>
      </w:r>
    </w:p>
    <w:p>
      <w:pPr>
        <w:spacing w:before="0" w:after="40" w:line="276" w:lineRule="auto"/>
        <w:ind w:left="288"/>
        <w:jc w:val="both"/>
      </w:pPr>
      <w:r>
        <w:rPr>
          <w:b/>
        </w:rPr>
        <w:t xml:space="preserve">• </w:t>
      </w:r>
      <w:r>
        <w:rPr>
          <w:b/>
        </w:rPr>
        <w:t xml:space="preserve">Nilai Biaya Kontrak   : </w:t>
      </w:r>
      <w:r>
        <w:t>Rp 2.000.000,- (Dua Juta Rupiah) All-Inclusive (Website Saja)</w:t>
      </w:r>
    </w:p>
    <w:p>
      <w:pPr>
        <w:spacing w:before="0" w:after="40" w:line="276" w:lineRule="auto"/>
        <w:ind w:left="288"/>
        <w:jc w:val="both"/>
      </w:pPr>
      <w:r>
        <w:rPr>
          <w:b/>
        </w:rPr>
        <w:t xml:space="preserve">• </w:t>
      </w:r>
      <w:r>
        <w:rPr>
          <w:b/>
        </w:rPr>
        <w:t xml:space="preserve">Ketentuan Pembayaran  : </w:t>
      </w:r>
      <w:r>
        <w:t>Termin I (DP 50% = Rp 1.000.000) &amp; Termin II (Pelunasan 50% = Rp 1.000.000)</w:t>
      </w:r>
    </w:p>
    <w:p>
      <w:pPr>
        <w:spacing w:before="0" w:after="40" w:line="276" w:lineRule="auto"/>
        <w:ind w:left="288"/>
        <w:jc w:val="both"/>
      </w:pPr>
      <w:r>
        <w:rPr>
          <w:b/>
        </w:rPr>
        <w:t xml:space="preserve">• </w:t>
      </w:r>
      <w:r>
        <w:rPr>
          <w:b/>
        </w:rPr>
        <w:t xml:space="preserve">Batasan Layanan       : </w:t>
      </w:r>
      <w:r>
        <w:t>Website Only (Pengadaan domain &amp; cloud deployment tidak termasuk)</w:t>
      </w:r>
    </w:p>
    <w:p>
      <w:pPr>
        <w:spacing w:before="0" w:after="40" w:line="276" w:lineRule="auto"/>
        <w:ind w:left="288"/>
        <w:jc w:val="both"/>
      </w:pPr>
      <w:r>
        <w:rPr>
          <w:b/>
        </w:rPr>
        <w:t xml:space="preserve">• </w:t>
      </w:r>
      <w:r>
        <w:rPr>
          <w:b/>
        </w:rPr>
        <w:t xml:space="preserve">Waktu Pelaksanaan     : </w:t>
      </w:r>
      <w:r>
        <w:t>14 (empat belas) hari kerja</w:t>
      </w:r>
    </w:p>
    <w:p>
      <w:pPr>
        <w:spacing w:before="0" w:after="40" w:line="276" w:lineRule="auto"/>
        <w:ind w:left="288"/>
        <w:jc w:val="both"/>
      </w:pPr>
      <w:r>
        <w:rPr>
          <w:b/>
        </w:rPr>
        <w:t xml:space="preserve">• </w:t>
      </w:r>
      <w:r>
        <w:rPr>
          <w:b/>
        </w:rPr>
        <w:t xml:space="preserve">Masa Garansi          : </w:t>
      </w:r>
      <w:r>
        <w:t>30 (tiga puluh) hari kalender gratis pasca serah terima</w:t>
      </w:r>
    </w:p>
    <w:p>
      <w:pPr>
        <w:spacing w:before="280" w:after="80"/>
        <w:jc w:val="left"/>
      </w:pPr>
      <w:r>
        <w:rPr>
          <w:rFonts w:ascii="Times New Roman" w:hAnsi="Times New Roman"/>
          <w:b/>
          <w:sz w:val="24"/>
        </w:rPr>
        <w:t>1. LATAR BELAKANG &amp; TUJUAN PROYEK</w:t>
      </w:r>
    </w:p>
    <w:p>
      <w:pPr>
        <w:spacing w:before="0" w:after="120" w:line="276" w:lineRule="auto"/>
        <w:jc w:val="both"/>
      </w:pPr>
      <w:r>
        <w:rPr>
          <w:rFonts w:ascii="Times New Roman" w:hAnsi="Times New Roman"/>
          <w:b w:val="0"/>
          <w:i w:val="0"/>
          <w:sz w:val="24"/>
        </w:rPr>
        <w:t>CV. SEVINE INDONESIA merupakan perusahaan manufaktur tas, apparel, dan produk gaya hidup terintegrasi yang menaungi 5 brand unggulan (SEVINE, klou, LALUNA INDONESIA, ASSAIF MUSLIM MENSWEAR, dan NABIRA). Dengan fasilitas pabrik mandiri di Kabupaten Ngawi dan sentra bisnis kreatif di Kota Malang, perusahaan membutuhkan kehadiran situs web profil korporat resmi yang berdaya saing tinggi.</w:t>
      </w:r>
    </w:p>
    <w:p>
      <w:pPr>
        <w:spacing w:before="0" w:after="120" w:line="276" w:lineRule="auto"/>
        <w:jc w:val="both"/>
      </w:pPr>
      <w:r>
        <w:rPr>
          <w:rFonts w:ascii="Times New Roman" w:hAnsi="Times New Roman"/>
          <w:b w:val="0"/>
          <w:i w:val="0"/>
          <w:sz w:val="24"/>
        </w:rPr>
        <w:t>Tujuan pengembangan proyek ini adalah:</w:t>
      </w:r>
    </w:p>
    <w:p>
      <w:pPr>
        <w:spacing w:before="0" w:after="60" w:line="276" w:lineRule="auto"/>
        <w:ind w:left="360"/>
        <w:jc w:val="both"/>
      </w:pPr>
      <w:r>
        <w:rPr>
          <w:b/>
        </w:rPr>
        <w:t xml:space="preserve">• </w:t>
      </w:r>
      <w:r>
        <w:t>Membangun kredibilitas instan dan memvalidasi reputasi industri Sevine di mata calon mitra bisnis korporasi dan reseller nasional.</w:t>
      </w:r>
    </w:p>
    <w:p>
      <w:pPr>
        <w:spacing w:before="0" w:after="60" w:line="276" w:lineRule="auto"/>
        <w:ind w:left="360"/>
        <w:jc w:val="both"/>
      </w:pPr>
      <w:r>
        <w:rPr>
          <w:b/>
        </w:rPr>
        <w:t xml:space="preserve">• </w:t>
      </w:r>
      <w:r>
        <w:t>Menyajikan portofolio 5 brand dengan segmentasi gaya dan target pasar yang jelas melalui antarmuka interaktif yang mudah dieksplorasi.</w:t>
      </w:r>
    </w:p>
    <w:p>
      <w:pPr>
        <w:spacing w:before="0" w:after="60" w:line="276" w:lineRule="auto"/>
        <w:ind w:left="360"/>
        <w:jc w:val="both"/>
      </w:pPr>
      <w:r>
        <w:rPr>
          <w:b/>
        </w:rPr>
        <w:t xml:space="preserve">• </w:t>
      </w:r>
      <w:r>
        <w:t>Mendemonstrasikan keunggulan manufaktur in-house, alur kerja 7 tahap terstandarisasi, dan susunan 6 departemen operasional.</w:t>
      </w:r>
    </w:p>
    <w:p>
      <w:pPr>
        <w:spacing w:before="0" w:after="60" w:line="276" w:lineRule="auto"/>
        <w:ind w:left="360"/>
        <w:jc w:val="both"/>
      </w:pPr>
      <w:r>
        <w:rPr>
          <w:b/>
        </w:rPr>
        <w:t xml:space="preserve">• </w:t>
      </w:r>
      <w:r>
        <w:t>Menyediakan saluran konversi kemitraan cepat yang mengarahkan prospek B2B dan calon reseller langsung ke WhatsApp PIC terkait.</w:t>
      </w:r>
    </w:p>
    <w:p>
      <w:pPr>
        <w:spacing w:before="0" w:after="60" w:line="276" w:lineRule="auto"/>
        <w:ind w:left="360"/>
        <w:jc w:val="both"/>
      </w:pPr>
      <w:r>
        <w:rPr>
          <w:b/>
        </w:rPr>
        <w:t xml:space="preserve">• </w:t>
      </w:r>
      <w:r>
        <w:t>Mengimplementasikan standar teknis modern: tampilan mobile-friendly, palet estetika doff matte, performa muat ekstra cepat, serta kepatuhan standar SEO.</w:t>
      </w:r>
    </w:p>
    <w:p>
      <w:pPr>
        <w:spacing w:before="280" w:after="80"/>
        <w:jc w:val="left"/>
      </w:pPr>
      <w:r>
        <w:rPr>
          <w:rFonts w:ascii="Times New Roman" w:hAnsi="Times New Roman"/>
          <w:b/>
          <w:sz w:val="24"/>
        </w:rPr>
        <w:t>2. ARSITEKTUR TEKNOLOGI &amp; DESAIN SISTEM</w:t>
      </w:r>
    </w:p>
    <w:p>
      <w:pPr>
        <w:spacing w:before="0" w:after="120" w:line="276" w:lineRule="auto"/>
        <w:jc w:val="both"/>
      </w:pPr>
      <w:r>
        <w:rPr>
          <w:rFonts w:ascii="Times New Roman" w:hAnsi="Times New Roman"/>
          <w:b w:val="0"/>
          <w:i w:val="0"/>
          <w:sz w:val="24"/>
        </w:rPr>
        <w:t>Aplikasi dibangun dengan tumpukan teknologi modern untuk memastikan stabilitas, kecepatan, dan kemudahan pemeliharaan jangka panjang:</w:t>
      </w:r>
    </w:p>
    <w:tbl>
      <w:tblPr>
        <w:tblW w:type="auto" w:w="0"/>
        <w:jc w:val="center"/>
        <w:tblLayout w:type="fixed"/>
        <w:tblLook w:firstColumn="1" w:firstRow="1" w:lastColumn="0" w:lastRow="0" w:noHBand="0" w:noVBand="1" w:val="04A0"/>
      </w:tblPr>
      <w:tblGrid>
        <w:gridCol w:w="3024"/>
        <w:gridCol w:w="3024"/>
        <w:gridCol w:w="3024"/>
      </w:tblGrid>
      <w:tr>
        <w:tc>
          <w:tcPr>
            <w:tcW w:type="dxa" w:w="2592"/>
            <w:tcBorders>
              <w:top w:val="single" w:sz="6" w:space="0" w:color="000000"/>
              <w:bottom w:val="single" w:sz="6" w:space="0" w:color="000000"/>
              <w:left w:val="single" w:sz="6" w:space="0" w:color="000000"/>
              <w:right w:val="single" w:sz="6" w:space="0" w:color="000000"/>
            </w:tcBorders>
            <w:shd w:fill="E2E8F0"/>
          </w:tcPr>
          <w:p>
            <w:pPr>
              <w:spacing w:before="40" w:after="40"/>
              <w:jc w:val="center"/>
            </w:pPr>
            <w:r>
              <w:rPr>
                <w:rFonts w:ascii="Times New Roman" w:hAnsi="Times New Roman"/>
                <w:b/>
                <w:sz w:val="22"/>
              </w:rPr>
              <w:t>Komponen</w:t>
            </w:r>
          </w:p>
        </w:tc>
        <w:tc>
          <w:tcPr>
            <w:tcW w:type="dxa" w:w="3312"/>
            <w:tcBorders>
              <w:top w:val="single" w:sz="6" w:space="0" w:color="000000"/>
              <w:bottom w:val="single" w:sz="6" w:space="0" w:color="000000"/>
              <w:left w:val="single" w:sz="6" w:space="0" w:color="000000"/>
              <w:right w:val="single" w:sz="6" w:space="0" w:color="000000"/>
            </w:tcBorders>
            <w:shd w:fill="E2E8F0"/>
          </w:tcPr>
          <w:p>
            <w:pPr>
              <w:spacing w:before="40" w:after="40"/>
              <w:jc w:val="center"/>
            </w:pPr>
            <w:r>
              <w:rPr>
                <w:rFonts w:ascii="Times New Roman" w:hAnsi="Times New Roman"/>
                <w:b/>
                <w:sz w:val="22"/>
              </w:rPr>
              <w:t>Spesifikasi / Tool</w:t>
            </w:r>
          </w:p>
        </w:tc>
        <w:tc>
          <w:tcPr>
            <w:tcW w:type="dxa" w:w="3456"/>
            <w:tcBorders>
              <w:top w:val="single" w:sz="6" w:space="0" w:color="000000"/>
              <w:bottom w:val="single" w:sz="6" w:space="0" w:color="000000"/>
              <w:left w:val="single" w:sz="6" w:space="0" w:color="000000"/>
              <w:right w:val="single" w:sz="6" w:space="0" w:color="000000"/>
            </w:tcBorders>
            <w:shd w:fill="E2E8F0"/>
          </w:tcPr>
          <w:p>
            <w:pPr>
              <w:spacing w:before="40" w:after="40"/>
              <w:jc w:val="center"/>
            </w:pPr>
            <w:r>
              <w:rPr>
                <w:rFonts w:ascii="Times New Roman" w:hAnsi="Times New Roman"/>
                <w:b/>
                <w:sz w:val="22"/>
              </w:rPr>
              <w:t>Keterangan Fungsi</w:t>
            </w:r>
          </w:p>
        </w:tc>
      </w:tr>
      <w:tr>
        <w:tc>
          <w:tcPr>
            <w:tcW w:type="dxa" w:w="2592"/>
            <w:tcBorders>
              <w:top w:val="single" w:sz="6" w:space="0" w:color="000000"/>
              <w:bottom w:val="single" w:sz="6" w:space="0" w:color="000000"/>
              <w:left w:val="single" w:sz="6" w:space="0" w:color="000000"/>
              <w:right w:val="single" w:sz="6" w:space="0" w:color="000000"/>
            </w:tcBorders>
          </w:tcPr>
          <w:p>
            <w:pPr>
              <w:spacing w:before="60" w:after="60" w:line="276" w:lineRule="auto"/>
              <w:jc w:val="both"/>
            </w:pPr>
            <w:r>
              <w:rPr>
                <w:rFonts w:ascii="Times New Roman" w:hAnsi="Times New Roman"/>
                <w:b/>
                <w:sz w:val="22"/>
              </w:rPr>
              <w:t>Framework Utama</w:t>
            </w:r>
          </w:p>
        </w:tc>
        <w:tc>
          <w:tcPr>
            <w:tcW w:type="dxa" w:w="3312"/>
            <w:tcBorders>
              <w:top w:val="single" w:sz="6" w:space="0" w:color="000000"/>
              <w:bottom w:val="single" w:sz="6" w:space="0" w:color="000000"/>
              <w:left w:val="single" w:sz="6" w:space="0" w:color="000000"/>
              <w:right w:val="single" w:sz="6" w:space="0" w:color="000000"/>
            </w:tcBorders>
          </w:tcPr>
          <w:p>
            <w:pPr>
              <w:spacing w:before="60" w:after="60" w:line="276" w:lineRule="auto"/>
              <w:jc w:val="both"/>
            </w:pPr>
            <w:r>
              <w:rPr>
                <w:rFonts w:ascii="Times New Roman" w:hAnsi="Times New Roman"/>
                <w:sz w:val="22"/>
              </w:rPr>
              <w:t>React 18 + TypeScript</w:t>
            </w:r>
          </w:p>
        </w:tc>
        <w:tc>
          <w:tcPr>
            <w:tcW w:type="dxa" w:w="3456"/>
            <w:tcBorders>
              <w:top w:val="single" w:sz="6" w:space="0" w:color="000000"/>
              <w:bottom w:val="single" w:sz="6" w:space="0" w:color="000000"/>
              <w:left w:val="single" w:sz="6" w:space="0" w:color="000000"/>
              <w:right w:val="single" w:sz="6" w:space="0" w:color="000000"/>
            </w:tcBorders>
          </w:tcPr>
          <w:p>
            <w:pPr>
              <w:spacing w:before="60" w:after="60" w:line="276" w:lineRule="auto"/>
              <w:jc w:val="both"/>
            </w:pPr>
            <w:r>
              <w:rPr>
                <w:rFonts w:ascii="Times New Roman" w:hAnsi="Times New Roman"/>
                <w:sz w:val="22"/>
              </w:rPr>
              <w:t>Arsitektur komponen modular dan type-safe bebas galat.</w:t>
            </w:r>
          </w:p>
        </w:tc>
      </w:tr>
      <w:tr>
        <w:tc>
          <w:tcPr>
            <w:tcW w:type="dxa" w:w="2592"/>
            <w:tcBorders>
              <w:top w:val="single" w:sz="6" w:space="0" w:color="000000"/>
              <w:bottom w:val="single" w:sz="6" w:space="0" w:color="000000"/>
              <w:left w:val="single" w:sz="6" w:space="0" w:color="000000"/>
              <w:right w:val="single" w:sz="6" w:space="0" w:color="000000"/>
            </w:tcBorders>
          </w:tcPr>
          <w:p>
            <w:pPr>
              <w:spacing w:before="60" w:after="60" w:line="276" w:lineRule="auto"/>
              <w:jc w:val="both"/>
            </w:pPr>
            <w:r>
              <w:rPr>
                <w:rFonts w:ascii="Times New Roman" w:hAnsi="Times New Roman"/>
                <w:b/>
                <w:sz w:val="22"/>
              </w:rPr>
              <w:t>Bundler &amp; Compiler</w:t>
            </w:r>
          </w:p>
        </w:tc>
        <w:tc>
          <w:tcPr>
            <w:tcW w:type="dxa" w:w="3312"/>
            <w:tcBorders>
              <w:top w:val="single" w:sz="6" w:space="0" w:color="000000"/>
              <w:bottom w:val="single" w:sz="6" w:space="0" w:color="000000"/>
              <w:left w:val="single" w:sz="6" w:space="0" w:color="000000"/>
              <w:right w:val="single" w:sz="6" w:space="0" w:color="000000"/>
            </w:tcBorders>
          </w:tcPr>
          <w:p>
            <w:pPr>
              <w:spacing w:before="60" w:after="60" w:line="276" w:lineRule="auto"/>
              <w:jc w:val="both"/>
            </w:pPr>
            <w:r>
              <w:rPr>
                <w:rFonts w:ascii="Times New Roman" w:hAnsi="Times New Roman"/>
                <w:sz w:val="22"/>
              </w:rPr>
              <w:t>Vite 5</w:t>
            </w:r>
          </w:p>
        </w:tc>
        <w:tc>
          <w:tcPr>
            <w:tcW w:type="dxa" w:w="3456"/>
            <w:tcBorders>
              <w:top w:val="single" w:sz="6" w:space="0" w:color="000000"/>
              <w:bottom w:val="single" w:sz="6" w:space="0" w:color="000000"/>
              <w:left w:val="single" w:sz="6" w:space="0" w:color="000000"/>
              <w:right w:val="single" w:sz="6" w:space="0" w:color="000000"/>
            </w:tcBorders>
          </w:tcPr>
          <w:p>
            <w:pPr>
              <w:spacing w:before="60" w:after="60" w:line="276" w:lineRule="auto"/>
              <w:jc w:val="both"/>
            </w:pPr>
            <w:r>
              <w:rPr>
                <w:rFonts w:ascii="Times New Roman" w:hAnsi="Times New Roman"/>
                <w:sz w:val="22"/>
              </w:rPr>
              <w:t>Proses kompilasi cepat dan ukuran berkas build yang sangat ringan.</w:t>
            </w:r>
          </w:p>
        </w:tc>
      </w:tr>
      <w:tr>
        <w:tc>
          <w:tcPr>
            <w:tcW w:type="dxa" w:w="2592"/>
            <w:tcBorders>
              <w:top w:val="single" w:sz="6" w:space="0" w:color="000000"/>
              <w:bottom w:val="single" w:sz="6" w:space="0" w:color="000000"/>
              <w:left w:val="single" w:sz="6" w:space="0" w:color="000000"/>
              <w:right w:val="single" w:sz="6" w:space="0" w:color="000000"/>
            </w:tcBorders>
          </w:tcPr>
          <w:p>
            <w:pPr>
              <w:spacing w:before="60" w:after="60" w:line="276" w:lineRule="auto"/>
              <w:jc w:val="both"/>
            </w:pPr>
            <w:r>
              <w:rPr>
                <w:rFonts w:ascii="Times New Roman" w:hAnsi="Times New Roman"/>
                <w:b/>
                <w:sz w:val="22"/>
              </w:rPr>
              <w:t>CSS Framework</w:t>
            </w:r>
          </w:p>
        </w:tc>
        <w:tc>
          <w:tcPr>
            <w:tcW w:type="dxa" w:w="3312"/>
            <w:tcBorders>
              <w:top w:val="single" w:sz="6" w:space="0" w:color="000000"/>
              <w:bottom w:val="single" w:sz="6" w:space="0" w:color="000000"/>
              <w:left w:val="single" w:sz="6" w:space="0" w:color="000000"/>
              <w:right w:val="single" w:sz="6" w:space="0" w:color="000000"/>
            </w:tcBorders>
          </w:tcPr>
          <w:p>
            <w:pPr>
              <w:spacing w:before="60" w:after="60" w:line="276" w:lineRule="auto"/>
              <w:jc w:val="both"/>
            </w:pPr>
            <w:r>
              <w:rPr>
                <w:rFonts w:ascii="Times New Roman" w:hAnsi="Times New Roman"/>
                <w:sz w:val="22"/>
              </w:rPr>
              <w:t>Tailwind CSS 3.4</w:t>
            </w:r>
          </w:p>
        </w:tc>
        <w:tc>
          <w:tcPr>
            <w:tcW w:type="dxa" w:w="3456"/>
            <w:tcBorders>
              <w:top w:val="single" w:sz="6" w:space="0" w:color="000000"/>
              <w:bottom w:val="single" w:sz="6" w:space="0" w:color="000000"/>
              <w:left w:val="single" w:sz="6" w:space="0" w:color="000000"/>
              <w:right w:val="single" w:sz="6" w:space="0" w:color="000000"/>
            </w:tcBorders>
          </w:tcPr>
          <w:p>
            <w:pPr>
              <w:spacing w:before="60" w:after="60" w:line="276" w:lineRule="auto"/>
              <w:jc w:val="both"/>
            </w:pPr>
            <w:r>
              <w:rPr>
                <w:rFonts w:ascii="Times New Roman" w:hAnsi="Times New Roman"/>
                <w:sz w:val="22"/>
              </w:rPr>
              <w:t>Styling presisi dengan palet khusus doff aesthetic.</w:t>
            </w:r>
          </w:p>
        </w:tc>
      </w:tr>
      <w:tr>
        <w:tc>
          <w:tcPr>
            <w:tcW w:type="dxa" w:w="2592"/>
            <w:tcBorders>
              <w:top w:val="single" w:sz="6" w:space="0" w:color="000000"/>
              <w:bottom w:val="single" w:sz="6" w:space="0" w:color="000000"/>
              <w:left w:val="single" w:sz="6" w:space="0" w:color="000000"/>
              <w:right w:val="single" w:sz="6" w:space="0" w:color="000000"/>
            </w:tcBorders>
          </w:tcPr>
          <w:p>
            <w:pPr>
              <w:spacing w:before="60" w:after="60" w:line="276" w:lineRule="auto"/>
              <w:jc w:val="both"/>
            </w:pPr>
            <w:r>
              <w:rPr>
                <w:rFonts w:ascii="Times New Roman" w:hAnsi="Times New Roman"/>
                <w:b/>
                <w:sz w:val="22"/>
              </w:rPr>
              <w:t>Tipografi</w:t>
            </w:r>
          </w:p>
        </w:tc>
        <w:tc>
          <w:tcPr>
            <w:tcW w:type="dxa" w:w="3312"/>
            <w:tcBorders>
              <w:top w:val="single" w:sz="6" w:space="0" w:color="000000"/>
              <w:bottom w:val="single" w:sz="6" w:space="0" w:color="000000"/>
              <w:left w:val="single" w:sz="6" w:space="0" w:color="000000"/>
              <w:right w:val="single" w:sz="6" w:space="0" w:color="000000"/>
            </w:tcBorders>
          </w:tcPr>
          <w:p>
            <w:pPr>
              <w:spacing w:before="60" w:after="60" w:line="276" w:lineRule="auto"/>
              <w:jc w:val="both"/>
            </w:pPr>
            <w:r>
              <w:rPr>
                <w:rFonts w:ascii="Times New Roman" w:hAnsi="Times New Roman"/>
                <w:sz w:val="22"/>
              </w:rPr>
              <w:t>Plus Jakarta Sans</w:t>
            </w:r>
          </w:p>
        </w:tc>
        <w:tc>
          <w:tcPr>
            <w:tcW w:type="dxa" w:w="3456"/>
            <w:tcBorders>
              <w:top w:val="single" w:sz="6" w:space="0" w:color="000000"/>
              <w:bottom w:val="single" w:sz="6" w:space="0" w:color="000000"/>
              <w:left w:val="single" w:sz="6" w:space="0" w:color="000000"/>
              <w:right w:val="single" w:sz="6" w:space="0" w:color="000000"/>
            </w:tcBorders>
          </w:tcPr>
          <w:p>
            <w:pPr>
              <w:spacing w:before="60" w:after="60" w:line="276" w:lineRule="auto"/>
              <w:jc w:val="both"/>
            </w:pPr>
            <w:r>
              <w:rPr>
                <w:rFonts w:ascii="Times New Roman" w:hAnsi="Times New Roman"/>
                <w:sz w:val="22"/>
              </w:rPr>
              <w:t>Font modern geometris yang ramah dibaca kalangan Gen Z &amp; Milenial.</w:t>
            </w:r>
          </w:p>
        </w:tc>
      </w:tr>
      <w:tr>
        <w:tc>
          <w:tcPr>
            <w:tcW w:type="dxa" w:w="2592"/>
            <w:tcBorders>
              <w:top w:val="single" w:sz="6" w:space="0" w:color="000000"/>
              <w:bottom w:val="single" w:sz="6" w:space="0" w:color="000000"/>
              <w:left w:val="single" w:sz="6" w:space="0" w:color="000000"/>
              <w:right w:val="single" w:sz="6" w:space="0" w:color="000000"/>
            </w:tcBorders>
          </w:tcPr>
          <w:p>
            <w:pPr>
              <w:spacing w:before="60" w:after="60" w:line="276" w:lineRule="auto"/>
              <w:jc w:val="both"/>
            </w:pPr>
            <w:r>
              <w:rPr>
                <w:rFonts w:ascii="Times New Roman" w:hAnsi="Times New Roman"/>
                <w:b/>
                <w:sz w:val="22"/>
              </w:rPr>
              <w:t>Ikonografi</w:t>
            </w:r>
          </w:p>
        </w:tc>
        <w:tc>
          <w:tcPr>
            <w:tcW w:type="dxa" w:w="3312"/>
            <w:tcBorders>
              <w:top w:val="single" w:sz="6" w:space="0" w:color="000000"/>
              <w:bottom w:val="single" w:sz="6" w:space="0" w:color="000000"/>
              <w:left w:val="single" w:sz="6" w:space="0" w:color="000000"/>
              <w:right w:val="single" w:sz="6" w:space="0" w:color="000000"/>
            </w:tcBorders>
          </w:tcPr>
          <w:p>
            <w:pPr>
              <w:spacing w:before="60" w:after="60" w:line="276" w:lineRule="auto"/>
              <w:jc w:val="both"/>
            </w:pPr>
            <w:r>
              <w:rPr>
                <w:rFonts w:ascii="Times New Roman" w:hAnsi="Times New Roman"/>
                <w:sz w:val="22"/>
              </w:rPr>
              <w:t>Lucide React</w:t>
            </w:r>
          </w:p>
        </w:tc>
        <w:tc>
          <w:tcPr>
            <w:tcW w:type="dxa" w:w="3456"/>
            <w:tcBorders>
              <w:top w:val="single" w:sz="6" w:space="0" w:color="000000"/>
              <w:bottom w:val="single" w:sz="6" w:space="0" w:color="000000"/>
              <w:left w:val="single" w:sz="6" w:space="0" w:color="000000"/>
              <w:right w:val="single" w:sz="6" w:space="0" w:color="000000"/>
            </w:tcBorders>
          </w:tcPr>
          <w:p>
            <w:pPr>
              <w:spacing w:before="60" w:after="60" w:line="276" w:lineRule="auto"/>
              <w:jc w:val="both"/>
            </w:pPr>
            <w:r>
              <w:rPr>
                <w:rFonts w:ascii="Times New Roman" w:hAnsi="Times New Roman"/>
                <w:sz w:val="22"/>
              </w:rPr>
              <w:t>Ikon duo-tone bergaris tipis, fungsional dan proporsional.</w:t>
            </w:r>
          </w:p>
        </w:tc>
      </w:tr>
      <w:tr>
        <w:tc>
          <w:tcPr>
            <w:tcW w:type="dxa" w:w="2592"/>
            <w:tcBorders>
              <w:top w:val="single" w:sz="6" w:space="0" w:color="000000"/>
              <w:bottom w:val="single" w:sz="6" w:space="0" w:color="000000"/>
              <w:left w:val="single" w:sz="6" w:space="0" w:color="000000"/>
              <w:right w:val="single" w:sz="6" w:space="0" w:color="000000"/>
            </w:tcBorders>
          </w:tcPr>
          <w:p>
            <w:pPr>
              <w:spacing w:before="60" w:after="60" w:line="276" w:lineRule="auto"/>
              <w:jc w:val="both"/>
            </w:pPr>
            <w:r>
              <w:rPr>
                <w:rFonts w:ascii="Times New Roman" w:hAnsi="Times New Roman"/>
                <w:b/>
                <w:sz w:val="22"/>
              </w:rPr>
              <w:t>Optimasi SEO</w:t>
            </w:r>
          </w:p>
        </w:tc>
        <w:tc>
          <w:tcPr>
            <w:tcW w:type="dxa" w:w="3312"/>
            <w:tcBorders>
              <w:top w:val="single" w:sz="6" w:space="0" w:color="000000"/>
              <w:bottom w:val="single" w:sz="6" w:space="0" w:color="000000"/>
              <w:left w:val="single" w:sz="6" w:space="0" w:color="000000"/>
              <w:right w:val="single" w:sz="6" w:space="0" w:color="000000"/>
            </w:tcBorders>
          </w:tcPr>
          <w:p>
            <w:pPr>
              <w:spacing w:before="60" w:after="60" w:line="276" w:lineRule="auto"/>
              <w:jc w:val="both"/>
            </w:pPr>
            <w:r>
              <w:rPr>
                <w:rFonts w:ascii="Times New Roman" w:hAnsi="Times New Roman"/>
                <w:sz w:val="22"/>
              </w:rPr>
              <w:t>Semantic HTML5 &amp; JSON-LD</w:t>
            </w:r>
          </w:p>
        </w:tc>
        <w:tc>
          <w:tcPr>
            <w:tcW w:type="dxa" w:w="3456"/>
            <w:tcBorders>
              <w:top w:val="single" w:sz="6" w:space="0" w:color="000000"/>
              <w:bottom w:val="single" w:sz="6" w:space="0" w:color="000000"/>
              <w:left w:val="single" w:sz="6" w:space="0" w:color="000000"/>
              <w:right w:val="single" w:sz="6" w:space="0" w:color="000000"/>
            </w:tcBorders>
          </w:tcPr>
          <w:p>
            <w:pPr>
              <w:spacing w:before="60" w:after="60" w:line="276" w:lineRule="auto"/>
              <w:jc w:val="both"/>
            </w:pPr>
            <w:r>
              <w:rPr>
                <w:rFonts w:ascii="Times New Roman" w:hAnsi="Times New Roman"/>
                <w:sz w:val="22"/>
              </w:rPr>
              <w:t>Schema.org terstruktur untuk entitas Organization &amp; LocalBusiness.</w:t>
            </w:r>
          </w:p>
        </w:tc>
      </w:tr>
    </w:tbl>
    <w:p>
      <w:pPr>
        <w:spacing w:before="280" w:after="80"/>
        <w:jc w:val="left"/>
      </w:pPr>
      <w:r>
        <w:rPr>
          <w:rFonts w:ascii="Times New Roman" w:hAnsi="Times New Roman"/>
          <w:b/>
          <w:sz w:val="24"/>
        </w:rPr>
        <w:t>3. RINCIAN MODUL &amp; FITUR APLIKASI (ALL-INCLUSIVE DELIVERABLES)</w:t>
      </w:r>
    </w:p>
    <w:p>
      <w:pPr>
        <w:spacing w:before="0" w:after="120" w:line="276" w:lineRule="auto"/>
        <w:jc w:val="both"/>
      </w:pPr>
      <w:r>
        <w:rPr>
          <w:rFonts w:ascii="Times New Roman" w:hAnsi="Times New Roman"/>
          <w:b w:val="0"/>
          <w:i w:val="0"/>
          <w:sz w:val="24"/>
        </w:rPr>
        <w:t>Seluruh 14 modul berikut dikembangkan secara modular dan terintegrasi penuh ke dalam paket biaya pengerjaan tanpa biaya tersembunyi:</w:t>
      </w:r>
    </w:p>
    <w:tbl>
      <w:tblPr>
        <w:tblW w:type="auto" w:w="0"/>
        <w:jc w:val="center"/>
        <w:tblLayout w:type="fixed"/>
        <w:tblLook w:firstColumn="1" w:firstRow="1" w:lastColumn="0" w:lastRow="0" w:noHBand="0" w:noVBand="1" w:val="04A0"/>
      </w:tblPr>
      <w:tblGrid>
        <w:gridCol w:w="3024"/>
        <w:gridCol w:w="3024"/>
        <w:gridCol w:w="3024"/>
      </w:tblGrid>
      <w:tr>
        <w:tc>
          <w:tcPr>
            <w:tcW w:type="dxa" w:w="864"/>
            <w:tcBorders>
              <w:top w:val="single" w:sz="6" w:space="0" w:color="000000"/>
              <w:bottom w:val="single" w:sz="6" w:space="0" w:color="000000"/>
              <w:left w:val="single" w:sz="6" w:space="0" w:color="000000"/>
              <w:right w:val="single" w:sz="6" w:space="0" w:color="000000"/>
            </w:tcBorders>
            <w:shd w:fill="E2E8F0"/>
          </w:tcPr>
          <w:p>
            <w:pPr>
              <w:spacing w:before="40" w:after="40"/>
              <w:jc w:val="center"/>
            </w:pPr>
            <w:r>
              <w:rPr>
                <w:rFonts w:ascii="Times New Roman" w:hAnsi="Times New Roman"/>
                <w:b/>
                <w:sz w:val="22"/>
              </w:rPr>
              <w:t>#</w:t>
            </w:r>
          </w:p>
        </w:tc>
        <w:tc>
          <w:tcPr>
            <w:tcW w:type="dxa" w:w="3168"/>
            <w:tcBorders>
              <w:top w:val="single" w:sz="6" w:space="0" w:color="000000"/>
              <w:bottom w:val="single" w:sz="6" w:space="0" w:color="000000"/>
              <w:left w:val="single" w:sz="6" w:space="0" w:color="000000"/>
              <w:right w:val="single" w:sz="6" w:space="0" w:color="000000"/>
            </w:tcBorders>
            <w:shd w:fill="E2E8F0"/>
          </w:tcPr>
          <w:p>
            <w:pPr>
              <w:spacing w:before="40" w:after="40"/>
              <w:jc w:val="center"/>
            </w:pPr>
            <w:r>
              <w:rPr>
                <w:rFonts w:ascii="Times New Roman" w:hAnsi="Times New Roman"/>
                <w:b/>
                <w:sz w:val="22"/>
              </w:rPr>
              <w:t>Nama Modul</w:t>
            </w:r>
          </w:p>
        </w:tc>
        <w:tc>
          <w:tcPr>
            <w:tcW w:type="dxa" w:w="5328"/>
            <w:tcBorders>
              <w:top w:val="single" w:sz="6" w:space="0" w:color="000000"/>
              <w:bottom w:val="single" w:sz="6" w:space="0" w:color="000000"/>
              <w:left w:val="single" w:sz="6" w:space="0" w:color="000000"/>
              <w:right w:val="single" w:sz="6" w:space="0" w:color="000000"/>
            </w:tcBorders>
            <w:shd w:fill="E2E8F0"/>
          </w:tcPr>
          <w:p>
            <w:pPr>
              <w:spacing w:before="40" w:after="40"/>
              <w:jc w:val="center"/>
            </w:pPr>
            <w:r>
              <w:rPr>
                <w:rFonts w:ascii="Times New Roman" w:hAnsi="Times New Roman"/>
                <w:b/>
                <w:sz w:val="22"/>
              </w:rPr>
              <w:t>Keterangan</w:t>
            </w:r>
          </w:p>
        </w:tc>
      </w:tr>
      <w:tr>
        <w:tc>
          <w:tcPr>
            <w:tcW w:type="dxa" w:w="864"/>
            <w:tcBorders>
              <w:top w:val="single" w:sz="6" w:space="0" w:color="000000"/>
              <w:bottom w:val="single" w:sz="6" w:space="0" w:color="000000"/>
              <w:left w:val="single" w:sz="6" w:space="0" w:color="000000"/>
              <w:right w:val="single" w:sz="6" w:space="0" w:color="000000"/>
            </w:tcBorders>
          </w:tcPr>
          <w:p>
            <w:pPr>
              <w:spacing w:before="60" w:after="60" w:line="276" w:lineRule="auto"/>
              <w:jc w:val="center"/>
            </w:pPr>
            <w:r>
              <w:rPr>
                <w:rFonts w:ascii="Times New Roman" w:hAnsi="Times New Roman"/>
                <w:b/>
                <w:sz w:val="22"/>
              </w:rPr>
              <w:t>1</w:t>
            </w:r>
          </w:p>
        </w:tc>
        <w:tc>
          <w:tcPr>
            <w:tcW w:type="dxa" w:w="3168"/>
            <w:tcBorders>
              <w:top w:val="single" w:sz="6" w:space="0" w:color="000000"/>
              <w:bottom w:val="single" w:sz="6" w:space="0" w:color="000000"/>
              <w:left w:val="single" w:sz="6" w:space="0" w:color="000000"/>
              <w:right w:val="single" w:sz="6" w:space="0" w:color="000000"/>
            </w:tcBorders>
          </w:tcPr>
          <w:p>
            <w:pPr>
              <w:spacing w:before="60" w:after="60" w:line="276" w:lineRule="auto"/>
              <w:jc w:val="both"/>
            </w:pPr>
            <w:r>
              <w:rPr>
                <w:rFonts w:ascii="Times New Roman" w:hAnsi="Times New Roman"/>
                <w:b/>
                <w:sz w:val="22"/>
              </w:rPr>
              <w:t>Header &amp; Navigasi Terpadu</w:t>
            </w:r>
          </w:p>
        </w:tc>
        <w:tc>
          <w:tcPr>
            <w:tcW w:type="dxa" w:w="5328"/>
            <w:tcBorders>
              <w:top w:val="single" w:sz="6" w:space="0" w:color="000000"/>
              <w:bottom w:val="single" w:sz="6" w:space="0" w:color="000000"/>
              <w:left w:val="single" w:sz="6" w:space="0" w:color="000000"/>
              <w:right w:val="single" w:sz="6" w:space="0" w:color="000000"/>
            </w:tcBorders>
          </w:tcPr>
          <w:p>
            <w:pPr>
              <w:spacing w:before="60" w:after="60" w:line="276" w:lineRule="auto"/>
              <w:jc w:val="both"/>
            </w:pPr>
            <w:r>
              <w:rPr>
                <w:rFonts w:ascii="Times New Roman" w:hAnsi="Times New Roman"/>
                <w:sz w:val="22"/>
              </w:rPr>
              <w:t>Sticky header desktop dengan active link highlight, logo monogram Sevine, tombol aksi 'Konsultasi B2B', serta off-canvas drawer navigasi di perangkat mobile.</w:t>
            </w:r>
          </w:p>
        </w:tc>
      </w:tr>
      <w:tr>
        <w:tc>
          <w:tcPr>
            <w:tcW w:type="dxa" w:w="864"/>
            <w:tcBorders>
              <w:top w:val="single" w:sz="6" w:space="0" w:color="000000"/>
              <w:bottom w:val="single" w:sz="6" w:space="0" w:color="000000"/>
              <w:left w:val="single" w:sz="6" w:space="0" w:color="000000"/>
              <w:right w:val="single" w:sz="6" w:space="0" w:color="000000"/>
            </w:tcBorders>
          </w:tcPr>
          <w:p>
            <w:pPr>
              <w:spacing w:before="60" w:after="60" w:line="276" w:lineRule="auto"/>
              <w:jc w:val="center"/>
            </w:pPr>
            <w:r>
              <w:rPr>
                <w:rFonts w:ascii="Times New Roman" w:hAnsi="Times New Roman"/>
                <w:b/>
                <w:sz w:val="22"/>
              </w:rPr>
              <w:t>2</w:t>
            </w:r>
          </w:p>
        </w:tc>
        <w:tc>
          <w:tcPr>
            <w:tcW w:type="dxa" w:w="3168"/>
            <w:tcBorders>
              <w:top w:val="single" w:sz="6" w:space="0" w:color="000000"/>
              <w:bottom w:val="single" w:sz="6" w:space="0" w:color="000000"/>
              <w:left w:val="single" w:sz="6" w:space="0" w:color="000000"/>
              <w:right w:val="single" w:sz="6" w:space="0" w:color="000000"/>
            </w:tcBorders>
          </w:tcPr>
          <w:p>
            <w:pPr>
              <w:spacing w:before="60" w:after="60" w:line="276" w:lineRule="auto"/>
              <w:jc w:val="both"/>
            </w:pPr>
            <w:r>
              <w:rPr>
                <w:rFonts w:ascii="Times New Roman" w:hAnsi="Times New Roman"/>
                <w:b/>
                <w:sz w:val="22"/>
              </w:rPr>
              <w:t>Hero Section &amp; 3 Metrik Prestasi</w:t>
            </w:r>
          </w:p>
        </w:tc>
        <w:tc>
          <w:tcPr>
            <w:tcW w:type="dxa" w:w="5328"/>
            <w:tcBorders>
              <w:top w:val="single" w:sz="6" w:space="0" w:color="000000"/>
              <w:bottom w:val="single" w:sz="6" w:space="0" w:color="000000"/>
              <w:left w:val="single" w:sz="6" w:space="0" w:color="000000"/>
              <w:right w:val="single" w:sz="6" w:space="0" w:color="000000"/>
            </w:tcBorders>
          </w:tcPr>
          <w:p>
            <w:pPr>
              <w:spacing w:before="60" w:after="60" w:line="276" w:lineRule="auto"/>
              <w:jc w:val="both"/>
            </w:pPr>
            <w:r>
              <w:rPr>
                <w:rFonts w:ascii="Times New Roman" w:hAnsi="Times New Roman"/>
                <w:sz w:val="22"/>
              </w:rPr>
              <w:t>Headline representatif, dual tombol CTA ('Ajukan Kemitraan' &amp; 'Jelajahi Brand'), badge legalitas pabrik in-house, serta 3 metrik kunci (7+ Tahun, 30.000+ produk/bulan, 500.000+ pengikut digital).</w:t>
            </w:r>
          </w:p>
        </w:tc>
      </w:tr>
      <w:tr>
        <w:tc>
          <w:tcPr>
            <w:tcW w:type="dxa" w:w="864"/>
            <w:tcBorders>
              <w:top w:val="single" w:sz="6" w:space="0" w:color="000000"/>
              <w:bottom w:val="single" w:sz="6" w:space="0" w:color="000000"/>
              <w:left w:val="single" w:sz="6" w:space="0" w:color="000000"/>
              <w:right w:val="single" w:sz="6" w:space="0" w:color="000000"/>
            </w:tcBorders>
          </w:tcPr>
          <w:p>
            <w:pPr>
              <w:spacing w:before="60" w:after="60" w:line="276" w:lineRule="auto"/>
              <w:jc w:val="center"/>
            </w:pPr>
            <w:r>
              <w:rPr>
                <w:rFonts w:ascii="Times New Roman" w:hAnsi="Times New Roman"/>
                <w:b/>
                <w:sz w:val="22"/>
              </w:rPr>
              <w:t>3</w:t>
            </w:r>
          </w:p>
        </w:tc>
        <w:tc>
          <w:tcPr>
            <w:tcW w:type="dxa" w:w="3168"/>
            <w:tcBorders>
              <w:top w:val="single" w:sz="6" w:space="0" w:color="000000"/>
              <w:bottom w:val="single" w:sz="6" w:space="0" w:color="000000"/>
              <w:left w:val="single" w:sz="6" w:space="0" w:color="000000"/>
              <w:right w:val="single" w:sz="6" w:space="0" w:color="000000"/>
            </w:tcBorders>
          </w:tcPr>
          <w:p>
            <w:pPr>
              <w:spacing w:before="60" w:after="60" w:line="276" w:lineRule="auto"/>
              <w:jc w:val="both"/>
            </w:pPr>
            <w:r>
              <w:rPr>
                <w:rFonts w:ascii="Times New Roman" w:hAnsi="Times New Roman"/>
                <w:b/>
                <w:sz w:val="22"/>
              </w:rPr>
              <w:t>Profil &amp; Nilai Luhur S.E.V.I.N.E</w:t>
            </w:r>
          </w:p>
        </w:tc>
        <w:tc>
          <w:tcPr>
            <w:tcW w:type="dxa" w:w="5328"/>
            <w:tcBorders>
              <w:top w:val="single" w:sz="6" w:space="0" w:color="000000"/>
              <w:bottom w:val="single" w:sz="6" w:space="0" w:color="000000"/>
              <w:left w:val="single" w:sz="6" w:space="0" w:color="000000"/>
              <w:right w:val="single" w:sz="6" w:space="0" w:color="000000"/>
            </w:tcBorders>
          </w:tcPr>
          <w:p>
            <w:pPr>
              <w:spacing w:before="60" w:after="60" w:line="276" w:lineRule="auto"/>
              <w:jc w:val="both"/>
            </w:pPr>
            <w:r>
              <w:rPr>
                <w:rFonts w:ascii="Times New Roman" w:hAnsi="Times New Roman"/>
                <w:sz w:val="22"/>
              </w:rPr>
              <w:t>Narasi profil perusahaan dan kartu penjabaran nilai kerja: Service Excellent (pelayanan prima), Vision Achievement (visi terarah), dan Never Give Up (pantang menyerah).</w:t>
            </w:r>
          </w:p>
        </w:tc>
      </w:tr>
      <w:tr>
        <w:tc>
          <w:tcPr>
            <w:tcW w:type="dxa" w:w="864"/>
            <w:tcBorders>
              <w:top w:val="single" w:sz="6" w:space="0" w:color="000000"/>
              <w:bottom w:val="single" w:sz="6" w:space="0" w:color="000000"/>
              <w:left w:val="single" w:sz="6" w:space="0" w:color="000000"/>
              <w:right w:val="single" w:sz="6" w:space="0" w:color="000000"/>
            </w:tcBorders>
          </w:tcPr>
          <w:p>
            <w:pPr>
              <w:spacing w:before="60" w:after="60" w:line="276" w:lineRule="auto"/>
              <w:jc w:val="center"/>
            </w:pPr>
            <w:r>
              <w:rPr>
                <w:rFonts w:ascii="Times New Roman" w:hAnsi="Times New Roman"/>
                <w:b/>
                <w:sz w:val="22"/>
              </w:rPr>
              <w:t>4</w:t>
            </w:r>
          </w:p>
        </w:tc>
        <w:tc>
          <w:tcPr>
            <w:tcW w:type="dxa" w:w="3168"/>
            <w:tcBorders>
              <w:top w:val="single" w:sz="6" w:space="0" w:color="000000"/>
              <w:bottom w:val="single" w:sz="6" w:space="0" w:color="000000"/>
              <w:left w:val="single" w:sz="6" w:space="0" w:color="000000"/>
              <w:right w:val="single" w:sz="6" w:space="0" w:color="000000"/>
            </w:tcBorders>
          </w:tcPr>
          <w:p>
            <w:pPr>
              <w:spacing w:before="60" w:after="60" w:line="276" w:lineRule="auto"/>
              <w:jc w:val="both"/>
            </w:pPr>
            <w:r>
              <w:rPr>
                <w:rFonts w:ascii="Times New Roman" w:hAnsi="Times New Roman"/>
                <w:b/>
                <w:sz w:val="22"/>
              </w:rPr>
              <w:t>Visi &amp; 6 Misi Strategis</w:t>
            </w:r>
          </w:p>
        </w:tc>
        <w:tc>
          <w:tcPr>
            <w:tcW w:type="dxa" w:w="5328"/>
            <w:tcBorders>
              <w:top w:val="single" w:sz="6" w:space="0" w:color="000000"/>
              <w:bottom w:val="single" w:sz="6" w:space="0" w:color="000000"/>
              <w:left w:val="single" w:sz="6" w:space="0" w:color="000000"/>
              <w:right w:val="single" w:sz="6" w:space="0" w:color="000000"/>
            </w:tcBorders>
          </w:tcPr>
          <w:p>
            <w:pPr>
              <w:spacing w:before="60" w:after="60" w:line="276" w:lineRule="auto"/>
              <w:jc w:val="both"/>
            </w:pPr>
            <w:r>
              <w:rPr>
                <w:rFonts w:ascii="Times New Roman" w:hAnsi="Times New Roman"/>
                <w:sz w:val="22"/>
              </w:rPr>
              <w:t>Penyajian komprehensif visi apparel adaptif dan 6 butir misi strategis ritel, korporasi, distributor nasional, serta pengembangan SDM.</w:t>
            </w:r>
          </w:p>
        </w:tc>
      </w:tr>
      <w:tr>
        <w:tc>
          <w:tcPr>
            <w:tcW w:type="dxa" w:w="864"/>
            <w:tcBorders>
              <w:top w:val="single" w:sz="6" w:space="0" w:color="000000"/>
              <w:bottom w:val="single" w:sz="6" w:space="0" w:color="000000"/>
              <w:left w:val="single" w:sz="6" w:space="0" w:color="000000"/>
              <w:right w:val="single" w:sz="6" w:space="0" w:color="000000"/>
            </w:tcBorders>
          </w:tcPr>
          <w:p>
            <w:pPr>
              <w:spacing w:before="60" w:after="60" w:line="276" w:lineRule="auto"/>
              <w:jc w:val="center"/>
            </w:pPr>
            <w:r>
              <w:rPr>
                <w:rFonts w:ascii="Times New Roman" w:hAnsi="Times New Roman"/>
                <w:b/>
                <w:sz w:val="22"/>
              </w:rPr>
              <w:t>5</w:t>
            </w:r>
          </w:p>
        </w:tc>
        <w:tc>
          <w:tcPr>
            <w:tcW w:type="dxa" w:w="3168"/>
            <w:tcBorders>
              <w:top w:val="single" w:sz="6" w:space="0" w:color="000000"/>
              <w:bottom w:val="single" w:sz="6" w:space="0" w:color="000000"/>
              <w:left w:val="single" w:sz="6" w:space="0" w:color="000000"/>
              <w:right w:val="single" w:sz="6" w:space="0" w:color="000000"/>
            </w:tcBorders>
          </w:tcPr>
          <w:p>
            <w:pPr>
              <w:spacing w:before="60" w:after="60" w:line="276" w:lineRule="auto"/>
              <w:jc w:val="both"/>
            </w:pPr>
            <w:r>
              <w:rPr>
                <w:rFonts w:ascii="Times New Roman" w:hAnsi="Times New Roman"/>
                <w:b/>
                <w:sz w:val="22"/>
              </w:rPr>
              <w:t>Portofolio 5 Brand &amp; Modal Detail</w:t>
            </w:r>
          </w:p>
        </w:tc>
        <w:tc>
          <w:tcPr>
            <w:tcW w:type="dxa" w:w="5328"/>
            <w:tcBorders>
              <w:top w:val="single" w:sz="6" w:space="0" w:color="000000"/>
              <w:bottom w:val="single" w:sz="6" w:space="0" w:color="000000"/>
              <w:left w:val="single" w:sz="6" w:space="0" w:color="000000"/>
              <w:right w:val="single" w:sz="6" w:space="0" w:color="000000"/>
            </w:tcBorders>
          </w:tcPr>
          <w:p>
            <w:pPr>
              <w:spacing w:before="60" w:after="60" w:line="276" w:lineRule="auto"/>
              <w:jc w:val="both"/>
            </w:pPr>
            <w:r>
              <w:rPr>
                <w:rFonts w:ascii="Times New Roman" w:hAnsi="Times New Roman"/>
                <w:sz w:val="22"/>
              </w:rPr>
              <w:t>Filter tab kategori (Semua, Tas, Pakaian, Busana Muslim) menampilkan SEVINE, klou, LALUNA INDONESIA, ASSAIF, dan NABIRA, dilengkapi pop-up bottom sheet / dialog untuk pratinjau karakteristik bahan dan target pasar.</w:t>
            </w:r>
          </w:p>
        </w:tc>
      </w:tr>
      <w:tr>
        <w:tc>
          <w:tcPr>
            <w:tcW w:type="dxa" w:w="864"/>
            <w:tcBorders>
              <w:top w:val="single" w:sz="6" w:space="0" w:color="000000"/>
              <w:bottom w:val="single" w:sz="6" w:space="0" w:color="000000"/>
              <w:left w:val="single" w:sz="6" w:space="0" w:color="000000"/>
              <w:right w:val="single" w:sz="6" w:space="0" w:color="000000"/>
            </w:tcBorders>
          </w:tcPr>
          <w:p>
            <w:pPr>
              <w:spacing w:before="60" w:after="60" w:line="276" w:lineRule="auto"/>
              <w:jc w:val="center"/>
            </w:pPr>
            <w:r>
              <w:rPr>
                <w:rFonts w:ascii="Times New Roman" w:hAnsi="Times New Roman"/>
                <w:b/>
                <w:sz w:val="22"/>
              </w:rPr>
              <w:t>6</w:t>
            </w:r>
          </w:p>
        </w:tc>
        <w:tc>
          <w:tcPr>
            <w:tcW w:type="dxa" w:w="3168"/>
            <w:tcBorders>
              <w:top w:val="single" w:sz="6" w:space="0" w:color="000000"/>
              <w:bottom w:val="single" w:sz="6" w:space="0" w:color="000000"/>
              <w:left w:val="single" w:sz="6" w:space="0" w:color="000000"/>
              <w:right w:val="single" w:sz="6" w:space="0" w:color="000000"/>
            </w:tcBorders>
          </w:tcPr>
          <w:p>
            <w:pPr>
              <w:spacing w:before="60" w:after="60" w:line="276" w:lineRule="auto"/>
              <w:jc w:val="both"/>
            </w:pPr>
            <w:r>
              <w:rPr>
                <w:rFonts w:ascii="Times New Roman" w:hAnsi="Times New Roman"/>
                <w:b/>
                <w:sz w:val="22"/>
              </w:rPr>
              <w:t>5 Pilar Keunggulan Kompetitif</w:t>
            </w:r>
          </w:p>
        </w:tc>
        <w:tc>
          <w:tcPr>
            <w:tcW w:type="dxa" w:w="5328"/>
            <w:tcBorders>
              <w:top w:val="single" w:sz="6" w:space="0" w:color="000000"/>
              <w:bottom w:val="single" w:sz="6" w:space="0" w:color="000000"/>
              <w:left w:val="single" w:sz="6" w:space="0" w:color="000000"/>
              <w:right w:val="single" w:sz="6" w:space="0" w:color="000000"/>
            </w:tcBorders>
          </w:tcPr>
          <w:p>
            <w:pPr>
              <w:spacing w:before="60" w:after="60" w:line="276" w:lineRule="auto"/>
              <w:jc w:val="both"/>
            </w:pPr>
            <w:r>
              <w:rPr>
                <w:rFonts w:ascii="Times New Roman" w:hAnsi="Times New Roman"/>
                <w:sz w:val="22"/>
              </w:rPr>
              <w:t>Infografis bernomor mencakup tenaga ahli industri, fasilitas produksi mandiri, inovasi tren pasar, transparansi kerja sama, dan ketepatan tenggat waktu.</w:t>
            </w:r>
          </w:p>
        </w:tc>
      </w:tr>
      <w:tr>
        <w:tc>
          <w:tcPr>
            <w:tcW w:type="dxa" w:w="864"/>
            <w:tcBorders>
              <w:top w:val="single" w:sz="6" w:space="0" w:color="000000"/>
              <w:bottom w:val="single" w:sz="6" w:space="0" w:color="000000"/>
              <w:left w:val="single" w:sz="6" w:space="0" w:color="000000"/>
              <w:right w:val="single" w:sz="6" w:space="0" w:color="000000"/>
            </w:tcBorders>
          </w:tcPr>
          <w:p>
            <w:pPr>
              <w:spacing w:before="60" w:after="60" w:line="276" w:lineRule="auto"/>
              <w:jc w:val="center"/>
            </w:pPr>
            <w:r>
              <w:rPr>
                <w:rFonts w:ascii="Times New Roman" w:hAnsi="Times New Roman"/>
                <w:b/>
                <w:sz w:val="22"/>
              </w:rPr>
              <w:t>7</w:t>
            </w:r>
          </w:p>
        </w:tc>
        <w:tc>
          <w:tcPr>
            <w:tcW w:type="dxa" w:w="3168"/>
            <w:tcBorders>
              <w:top w:val="single" w:sz="6" w:space="0" w:color="000000"/>
              <w:bottom w:val="single" w:sz="6" w:space="0" w:color="000000"/>
              <w:left w:val="single" w:sz="6" w:space="0" w:color="000000"/>
              <w:right w:val="single" w:sz="6" w:space="0" w:color="000000"/>
            </w:tcBorders>
          </w:tcPr>
          <w:p>
            <w:pPr>
              <w:spacing w:before="60" w:after="60" w:line="276" w:lineRule="auto"/>
              <w:jc w:val="both"/>
            </w:pPr>
            <w:r>
              <w:rPr>
                <w:rFonts w:ascii="Times New Roman" w:hAnsi="Times New Roman"/>
                <w:b/>
                <w:sz w:val="22"/>
              </w:rPr>
              <w:t>Alur Kinerja 7 Tahap Manufaktur</w:t>
            </w:r>
          </w:p>
        </w:tc>
        <w:tc>
          <w:tcPr>
            <w:tcW w:type="dxa" w:w="5328"/>
            <w:tcBorders>
              <w:top w:val="single" w:sz="6" w:space="0" w:color="000000"/>
              <w:bottom w:val="single" w:sz="6" w:space="0" w:color="000000"/>
              <w:left w:val="single" w:sz="6" w:space="0" w:color="000000"/>
              <w:right w:val="single" w:sz="6" w:space="0" w:color="000000"/>
            </w:tcBorders>
          </w:tcPr>
          <w:p>
            <w:pPr>
              <w:spacing w:before="60" w:after="60" w:line="276" w:lineRule="auto"/>
              <w:jc w:val="both"/>
            </w:pPr>
            <w:r>
              <w:rPr>
                <w:rFonts w:ascii="Times New Roman" w:hAnsi="Times New Roman"/>
                <w:sz w:val="22"/>
              </w:rPr>
              <w:t>Visual timeline alur kerja: Market Analysis -&gt; Concept Planning -&gt; Product Development -&gt; Production -&gt; Evaluation &amp; Revision (QC) -&gt; Product Release -&gt; Delivery.</w:t>
            </w:r>
          </w:p>
        </w:tc>
      </w:tr>
      <w:tr>
        <w:tc>
          <w:tcPr>
            <w:tcW w:type="dxa" w:w="864"/>
            <w:tcBorders>
              <w:top w:val="single" w:sz="6" w:space="0" w:color="000000"/>
              <w:bottom w:val="single" w:sz="6" w:space="0" w:color="000000"/>
              <w:left w:val="single" w:sz="6" w:space="0" w:color="000000"/>
              <w:right w:val="single" w:sz="6" w:space="0" w:color="000000"/>
            </w:tcBorders>
          </w:tcPr>
          <w:p>
            <w:pPr>
              <w:spacing w:before="60" w:after="60" w:line="276" w:lineRule="auto"/>
              <w:jc w:val="center"/>
            </w:pPr>
            <w:r>
              <w:rPr>
                <w:rFonts w:ascii="Times New Roman" w:hAnsi="Times New Roman"/>
                <w:b/>
                <w:sz w:val="22"/>
              </w:rPr>
              <w:t>8</w:t>
            </w:r>
          </w:p>
        </w:tc>
        <w:tc>
          <w:tcPr>
            <w:tcW w:type="dxa" w:w="3168"/>
            <w:tcBorders>
              <w:top w:val="single" w:sz="6" w:space="0" w:color="000000"/>
              <w:bottom w:val="single" w:sz="6" w:space="0" w:color="000000"/>
              <w:left w:val="single" w:sz="6" w:space="0" w:color="000000"/>
              <w:right w:val="single" w:sz="6" w:space="0" w:color="000000"/>
            </w:tcBorders>
          </w:tcPr>
          <w:p>
            <w:pPr>
              <w:spacing w:before="60" w:after="60" w:line="276" w:lineRule="auto"/>
              <w:jc w:val="both"/>
            </w:pPr>
            <w:r>
              <w:rPr>
                <w:rFonts w:ascii="Times New Roman" w:hAnsi="Times New Roman"/>
                <w:b/>
                <w:sz w:val="22"/>
              </w:rPr>
              <w:t>Struktur 6 Departemen Operasional</w:t>
            </w:r>
          </w:p>
        </w:tc>
        <w:tc>
          <w:tcPr>
            <w:tcW w:type="dxa" w:w="5328"/>
            <w:tcBorders>
              <w:top w:val="single" w:sz="6" w:space="0" w:color="000000"/>
              <w:bottom w:val="single" w:sz="6" w:space="0" w:color="000000"/>
              <w:left w:val="single" w:sz="6" w:space="0" w:color="000000"/>
              <w:right w:val="single" w:sz="6" w:space="0" w:color="000000"/>
            </w:tcBorders>
          </w:tcPr>
          <w:p>
            <w:pPr>
              <w:spacing w:before="60" w:after="60" w:line="276" w:lineRule="auto"/>
              <w:jc w:val="both"/>
            </w:pPr>
            <w:r>
              <w:rPr>
                <w:rFonts w:ascii="Times New Roman" w:hAnsi="Times New Roman"/>
                <w:sz w:val="22"/>
              </w:rPr>
              <w:t>Kartu penjelasan divisi kerja: Creative &amp; Marketing, Sales &amp; Partnership, Product Development, Production &amp; QC, Finance &amp; Accounting, serta Human Resources.</w:t>
            </w:r>
          </w:p>
        </w:tc>
      </w:tr>
      <w:tr>
        <w:tc>
          <w:tcPr>
            <w:tcW w:type="dxa" w:w="864"/>
            <w:tcBorders>
              <w:top w:val="single" w:sz="6" w:space="0" w:color="000000"/>
              <w:bottom w:val="single" w:sz="6" w:space="0" w:color="000000"/>
              <w:left w:val="single" w:sz="6" w:space="0" w:color="000000"/>
              <w:right w:val="single" w:sz="6" w:space="0" w:color="000000"/>
            </w:tcBorders>
          </w:tcPr>
          <w:p>
            <w:pPr>
              <w:spacing w:before="60" w:after="60" w:line="276" w:lineRule="auto"/>
              <w:jc w:val="center"/>
            </w:pPr>
            <w:r>
              <w:rPr>
                <w:rFonts w:ascii="Times New Roman" w:hAnsi="Times New Roman"/>
                <w:b/>
                <w:sz w:val="22"/>
              </w:rPr>
              <w:t>9</w:t>
            </w:r>
          </w:p>
        </w:tc>
        <w:tc>
          <w:tcPr>
            <w:tcW w:type="dxa" w:w="3168"/>
            <w:tcBorders>
              <w:top w:val="single" w:sz="6" w:space="0" w:color="000000"/>
              <w:bottom w:val="single" w:sz="6" w:space="0" w:color="000000"/>
              <w:left w:val="single" w:sz="6" w:space="0" w:color="000000"/>
              <w:right w:val="single" w:sz="6" w:space="0" w:color="000000"/>
            </w:tcBorders>
          </w:tcPr>
          <w:p>
            <w:pPr>
              <w:spacing w:before="60" w:after="60" w:line="276" w:lineRule="auto"/>
              <w:jc w:val="both"/>
            </w:pPr>
            <w:r>
              <w:rPr>
                <w:rFonts w:ascii="Times New Roman" w:hAnsi="Times New Roman"/>
                <w:b/>
                <w:sz w:val="22"/>
              </w:rPr>
              <w:t>Portofolio Produk &amp; Dokumentasi Event</w:t>
            </w:r>
          </w:p>
        </w:tc>
        <w:tc>
          <w:tcPr>
            <w:tcW w:type="dxa" w:w="5328"/>
            <w:tcBorders>
              <w:top w:val="single" w:sz="6" w:space="0" w:color="000000"/>
              <w:bottom w:val="single" w:sz="6" w:space="0" w:color="000000"/>
              <w:left w:val="single" w:sz="6" w:space="0" w:color="000000"/>
              <w:right w:val="single" w:sz="6" w:space="0" w:color="000000"/>
            </w:tcBorders>
          </w:tcPr>
          <w:p>
            <w:pPr>
              <w:spacing w:before="60" w:after="60" w:line="276" w:lineRule="auto"/>
              <w:jc w:val="both"/>
            </w:pPr>
            <w:r>
              <w:rPr>
                <w:rFonts w:ascii="Times New Roman" w:hAnsi="Times New Roman"/>
                <w:sz w:val="22"/>
              </w:rPr>
              <w:t>Tab switcher antara Sample Products dan Offline Events (Hello Market Solo #35/#36 &amp; Project X Market), dilengkapi modal zoom penampil foto (Image Lightbox).</w:t>
            </w:r>
          </w:p>
        </w:tc>
      </w:tr>
      <w:tr>
        <w:tc>
          <w:tcPr>
            <w:tcW w:type="dxa" w:w="864"/>
            <w:tcBorders>
              <w:top w:val="single" w:sz="6" w:space="0" w:color="000000"/>
              <w:bottom w:val="single" w:sz="6" w:space="0" w:color="000000"/>
              <w:left w:val="single" w:sz="6" w:space="0" w:color="000000"/>
              <w:right w:val="single" w:sz="6" w:space="0" w:color="000000"/>
            </w:tcBorders>
          </w:tcPr>
          <w:p>
            <w:pPr>
              <w:spacing w:before="60" w:after="60" w:line="276" w:lineRule="auto"/>
              <w:jc w:val="center"/>
            </w:pPr>
            <w:r>
              <w:rPr>
                <w:rFonts w:ascii="Times New Roman" w:hAnsi="Times New Roman"/>
                <w:b/>
                <w:sz w:val="22"/>
              </w:rPr>
              <w:t>10</w:t>
            </w:r>
          </w:p>
        </w:tc>
        <w:tc>
          <w:tcPr>
            <w:tcW w:type="dxa" w:w="3168"/>
            <w:tcBorders>
              <w:top w:val="single" w:sz="6" w:space="0" w:color="000000"/>
              <w:bottom w:val="single" w:sz="6" w:space="0" w:color="000000"/>
              <w:left w:val="single" w:sz="6" w:space="0" w:color="000000"/>
              <w:right w:val="single" w:sz="6" w:space="0" w:color="000000"/>
            </w:tcBorders>
          </w:tcPr>
          <w:p>
            <w:pPr>
              <w:spacing w:before="60" w:after="60" w:line="276" w:lineRule="auto"/>
              <w:jc w:val="both"/>
            </w:pPr>
            <w:r>
              <w:rPr>
                <w:rFonts w:ascii="Times New Roman" w:hAnsi="Times New Roman"/>
                <w:b/>
                <w:sz w:val="22"/>
              </w:rPr>
              <w:t>Ekosistem Klien &amp; Kemitraan</w:t>
            </w:r>
          </w:p>
        </w:tc>
        <w:tc>
          <w:tcPr>
            <w:tcW w:type="dxa" w:w="5328"/>
            <w:tcBorders>
              <w:top w:val="single" w:sz="6" w:space="0" w:color="000000"/>
              <w:bottom w:val="single" w:sz="6" w:space="0" w:color="000000"/>
              <w:left w:val="single" w:sz="6" w:space="0" w:color="000000"/>
              <w:right w:val="single" w:sz="6" w:space="0" w:color="000000"/>
            </w:tcBorders>
          </w:tcPr>
          <w:p>
            <w:pPr>
              <w:spacing w:before="60" w:after="60" w:line="276" w:lineRule="auto"/>
              <w:jc w:val="both"/>
            </w:pPr>
            <w:r>
              <w:rPr>
                <w:rFonts w:ascii="Times New Roman" w:hAnsi="Times New Roman"/>
                <w:sz w:val="22"/>
              </w:rPr>
              <w:t>Logo mitra bisnis terbagi dalam 4 kelompok: Retail &amp; Company, Restaurant &amp; Cafe, Creative Community, dan Beauty &amp; Skincare (Wardah, Emina, Tomoro Coffee).</w:t>
            </w:r>
          </w:p>
        </w:tc>
      </w:tr>
      <w:tr>
        <w:tc>
          <w:tcPr>
            <w:tcW w:type="dxa" w:w="864"/>
            <w:tcBorders>
              <w:top w:val="single" w:sz="6" w:space="0" w:color="000000"/>
              <w:bottom w:val="single" w:sz="6" w:space="0" w:color="000000"/>
              <w:left w:val="single" w:sz="6" w:space="0" w:color="000000"/>
              <w:right w:val="single" w:sz="6" w:space="0" w:color="000000"/>
            </w:tcBorders>
          </w:tcPr>
          <w:p>
            <w:pPr>
              <w:spacing w:before="60" w:after="60" w:line="276" w:lineRule="auto"/>
              <w:jc w:val="center"/>
            </w:pPr>
            <w:r>
              <w:rPr>
                <w:rFonts w:ascii="Times New Roman" w:hAnsi="Times New Roman"/>
                <w:b/>
                <w:sz w:val="22"/>
              </w:rPr>
              <w:t>11</w:t>
            </w:r>
          </w:p>
        </w:tc>
        <w:tc>
          <w:tcPr>
            <w:tcW w:type="dxa" w:w="3168"/>
            <w:tcBorders>
              <w:top w:val="single" w:sz="6" w:space="0" w:color="000000"/>
              <w:bottom w:val="single" w:sz="6" w:space="0" w:color="000000"/>
              <w:left w:val="single" w:sz="6" w:space="0" w:color="000000"/>
              <w:right w:val="single" w:sz="6" w:space="0" w:color="000000"/>
            </w:tcBorders>
          </w:tcPr>
          <w:p>
            <w:pPr>
              <w:spacing w:before="60" w:after="60" w:line="276" w:lineRule="auto"/>
              <w:jc w:val="both"/>
            </w:pPr>
            <w:r>
              <w:rPr>
                <w:rFonts w:ascii="Times New Roman" w:hAnsi="Times New Roman"/>
                <w:b/>
                <w:sz w:val="22"/>
              </w:rPr>
              <w:t>Testimoni Kepuasan Pelanggan</w:t>
            </w:r>
          </w:p>
        </w:tc>
        <w:tc>
          <w:tcPr>
            <w:tcW w:type="dxa" w:w="5328"/>
            <w:tcBorders>
              <w:top w:val="single" w:sz="6" w:space="0" w:color="000000"/>
              <w:bottom w:val="single" w:sz="6" w:space="0" w:color="000000"/>
              <w:left w:val="single" w:sz="6" w:space="0" w:color="000000"/>
              <w:right w:val="single" w:sz="6" w:space="0" w:color="000000"/>
            </w:tcBorders>
          </w:tcPr>
          <w:p>
            <w:pPr>
              <w:spacing w:before="60" w:after="60" w:line="276" w:lineRule="auto"/>
              <w:jc w:val="both"/>
            </w:pPr>
            <w:r>
              <w:rPr>
                <w:rFonts w:ascii="Times New Roman" w:hAnsi="Times New Roman"/>
                <w:sz w:val="22"/>
              </w:rPr>
              <w:t>Ulasan autentik bintang 5 dari pelanggan mengenai kapasitas lega, kerapian jahitan, material kedap air, dan kepuasan pemakaian harian.</w:t>
            </w:r>
          </w:p>
        </w:tc>
      </w:tr>
      <w:tr>
        <w:tc>
          <w:tcPr>
            <w:tcW w:type="dxa" w:w="864"/>
            <w:tcBorders>
              <w:top w:val="single" w:sz="6" w:space="0" w:color="000000"/>
              <w:bottom w:val="single" w:sz="6" w:space="0" w:color="000000"/>
              <w:left w:val="single" w:sz="6" w:space="0" w:color="000000"/>
              <w:right w:val="single" w:sz="6" w:space="0" w:color="000000"/>
            </w:tcBorders>
          </w:tcPr>
          <w:p>
            <w:pPr>
              <w:spacing w:before="60" w:after="60" w:line="276" w:lineRule="auto"/>
              <w:jc w:val="center"/>
            </w:pPr>
            <w:r>
              <w:rPr>
                <w:rFonts w:ascii="Times New Roman" w:hAnsi="Times New Roman"/>
                <w:b/>
                <w:sz w:val="22"/>
              </w:rPr>
              <w:t>12</w:t>
            </w:r>
          </w:p>
        </w:tc>
        <w:tc>
          <w:tcPr>
            <w:tcW w:type="dxa" w:w="3168"/>
            <w:tcBorders>
              <w:top w:val="single" w:sz="6" w:space="0" w:color="000000"/>
              <w:bottom w:val="single" w:sz="6" w:space="0" w:color="000000"/>
              <w:left w:val="single" w:sz="6" w:space="0" w:color="000000"/>
              <w:right w:val="single" w:sz="6" w:space="0" w:color="000000"/>
            </w:tcBorders>
          </w:tcPr>
          <w:p>
            <w:pPr>
              <w:spacing w:before="60" w:after="60" w:line="276" w:lineRule="auto"/>
              <w:jc w:val="both"/>
            </w:pPr>
            <w:r>
              <w:rPr>
                <w:rFonts w:ascii="Times New Roman" w:hAnsi="Times New Roman"/>
                <w:b/>
                <w:sz w:val="22"/>
              </w:rPr>
              <w:t>Hub Kantor &amp; Formulir Kemitraan Cepat</w:t>
            </w:r>
          </w:p>
        </w:tc>
        <w:tc>
          <w:tcPr>
            <w:tcW w:type="dxa" w:w="5328"/>
            <w:tcBorders>
              <w:top w:val="single" w:sz="6" w:space="0" w:color="000000"/>
              <w:bottom w:val="single" w:sz="6" w:space="0" w:color="000000"/>
              <w:left w:val="single" w:sz="6" w:space="0" w:color="000000"/>
              <w:right w:val="single" w:sz="6" w:space="0" w:color="000000"/>
            </w:tcBorders>
          </w:tcPr>
          <w:p>
            <w:pPr>
              <w:spacing w:before="60" w:after="60" w:line="276" w:lineRule="auto"/>
              <w:jc w:val="both"/>
            </w:pPr>
            <w:r>
              <w:rPr>
                <w:rFonts w:ascii="Times New Roman" w:hAnsi="Times New Roman"/>
                <w:sz w:val="22"/>
              </w:rPr>
              <w:t>Informasi lokasi fisik Kantor Pusat (Ngawi) dan Cabang (Malang) terhubung ke Google Maps, serta formulir pengajuan kemitraan yang otomatis menghasilkan template pesan WhatsApp ke PIC.</w:t>
            </w:r>
          </w:p>
        </w:tc>
      </w:tr>
      <w:tr>
        <w:tc>
          <w:tcPr>
            <w:tcW w:type="dxa" w:w="864"/>
            <w:tcBorders>
              <w:top w:val="single" w:sz="6" w:space="0" w:color="000000"/>
              <w:bottom w:val="single" w:sz="6" w:space="0" w:color="000000"/>
              <w:left w:val="single" w:sz="6" w:space="0" w:color="000000"/>
              <w:right w:val="single" w:sz="6" w:space="0" w:color="000000"/>
            </w:tcBorders>
          </w:tcPr>
          <w:p>
            <w:pPr>
              <w:spacing w:before="60" w:after="60" w:line="276" w:lineRule="auto"/>
              <w:jc w:val="center"/>
            </w:pPr>
            <w:r>
              <w:rPr>
                <w:rFonts w:ascii="Times New Roman" w:hAnsi="Times New Roman"/>
                <w:b/>
                <w:sz w:val="22"/>
              </w:rPr>
              <w:t>13</w:t>
            </w:r>
          </w:p>
        </w:tc>
        <w:tc>
          <w:tcPr>
            <w:tcW w:type="dxa" w:w="3168"/>
            <w:tcBorders>
              <w:top w:val="single" w:sz="6" w:space="0" w:color="000000"/>
              <w:bottom w:val="single" w:sz="6" w:space="0" w:color="000000"/>
              <w:left w:val="single" w:sz="6" w:space="0" w:color="000000"/>
              <w:right w:val="single" w:sz="6" w:space="0" w:color="000000"/>
            </w:tcBorders>
          </w:tcPr>
          <w:p>
            <w:pPr>
              <w:spacing w:before="60" w:after="60" w:line="276" w:lineRule="auto"/>
              <w:jc w:val="both"/>
            </w:pPr>
            <w:r>
              <w:rPr>
                <w:rFonts w:ascii="Times New Roman" w:hAnsi="Times New Roman"/>
                <w:b/>
                <w:sz w:val="22"/>
              </w:rPr>
              <w:t>Floating Action Utilities</w:t>
            </w:r>
          </w:p>
        </w:tc>
        <w:tc>
          <w:tcPr>
            <w:tcW w:type="dxa" w:w="5328"/>
            <w:tcBorders>
              <w:top w:val="single" w:sz="6" w:space="0" w:color="000000"/>
              <w:bottom w:val="single" w:sz="6" w:space="0" w:color="000000"/>
              <w:left w:val="single" w:sz="6" w:space="0" w:color="000000"/>
              <w:right w:val="single" w:sz="6" w:space="0" w:color="000000"/>
            </w:tcBorders>
          </w:tcPr>
          <w:p>
            <w:pPr>
              <w:spacing w:before="60" w:after="60" w:line="276" w:lineRule="auto"/>
              <w:jc w:val="both"/>
            </w:pPr>
            <w:r>
              <w:rPr>
                <w:rFonts w:ascii="Times New Roman" w:hAnsi="Times New Roman"/>
                <w:sz w:val="22"/>
              </w:rPr>
              <w:t>Tombol mengambang pemilih jalur cepat WhatsApp PIC (Reseller vs B2B) dan tombol kembali ke atas (Back to Top) otomatis.</w:t>
            </w:r>
          </w:p>
        </w:tc>
      </w:tr>
      <w:tr>
        <w:tc>
          <w:tcPr>
            <w:tcW w:type="dxa" w:w="864"/>
            <w:tcBorders>
              <w:top w:val="single" w:sz="6" w:space="0" w:color="000000"/>
              <w:bottom w:val="single" w:sz="6" w:space="0" w:color="000000"/>
              <w:left w:val="single" w:sz="6" w:space="0" w:color="000000"/>
              <w:right w:val="single" w:sz="6" w:space="0" w:color="000000"/>
            </w:tcBorders>
          </w:tcPr>
          <w:p>
            <w:pPr>
              <w:spacing w:before="60" w:after="60" w:line="276" w:lineRule="auto"/>
              <w:jc w:val="center"/>
            </w:pPr>
            <w:r>
              <w:rPr>
                <w:rFonts w:ascii="Times New Roman" w:hAnsi="Times New Roman"/>
                <w:b/>
                <w:sz w:val="22"/>
              </w:rPr>
              <w:t>14</w:t>
            </w:r>
          </w:p>
        </w:tc>
        <w:tc>
          <w:tcPr>
            <w:tcW w:type="dxa" w:w="3168"/>
            <w:tcBorders>
              <w:top w:val="single" w:sz="6" w:space="0" w:color="000000"/>
              <w:bottom w:val="single" w:sz="6" w:space="0" w:color="000000"/>
              <w:left w:val="single" w:sz="6" w:space="0" w:color="000000"/>
              <w:right w:val="single" w:sz="6" w:space="0" w:color="000000"/>
            </w:tcBorders>
          </w:tcPr>
          <w:p>
            <w:pPr>
              <w:spacing w:before="60" w:after="60" w:line="276" w:lineRule="auto"/>
              <w:jc w:val="both"/>
            </w:pPr>
            <w:r>
              <w:rPr>
                <w:rFonts w:ascii="Times New Roman" w:hAnsi="Times New Roman"/>
                <w:b/>
                <w:sz w:val="22"/>
              </w:rPr>
              <w:t>Fondasi SEO &amp; Schema.org JSON-LD</w:t>
            </w:r>
          </w:p>
        </w:tc>
        <w:tc>
          <w:tcPr>
            <w:tcW w:type="dxa" w:w="5328"/>
            <w:tcBorders>
              <w:top w:val="single" w:sz="6" w:space="0" w:color="000000"/>
              <w:bottom w:val="single" w:sz="6" w:space="0" w:color="000000"/>
              <w:left w:val="single" w:sz="6" w:space="0" w:color="000000"/>
              <w:right w:val="single" w:sz="6" w:space="0" w:color="000000"/>
            </w:tcBorders>
          </w:tcPr>
          <w:p>
            <w:pPr>
              <w:spacing w:before="60" w:after="60" w:line="276" w:lineRule="auto"/>
              <w:jc w:val="both"/>
            </w:pPr>
            <w:r>
              <w:rPr>
                <w:rFonts w:ascii="Times New Roman" w:hAnsi="Times New Roman"/>
                <w:sz w:val="22"/>
              </w:rPr>
              <w:t>Semantic HTML5, metadata OpenGraph/Twitter Card, serta JSON-LD Schema.org untuk pengenalan mesin pencari Google.</w:t>
            </w:r>
          </w:p>
        </w:tc>
      </w:tr>
    </w:tbl>
    <w:p>
      <w:pPr>
        <w:spacing w:before="280" w:after="80"/>
        <w:jc w:val="left"/>
      </w:pPr>
      <w:r>
        <w:rPr>
          <w:rFonts w:ascii="Times New Roman" w:hAnsi="Times New Roman"/>
          <w:b/>
          <w:sz w:val="24"/>
        </w:rPr>
        <w:t>4. NILAI BIAYA PENGEMBANGAN &amp; SKEMA PEMBAYARAN</w:t>
      </w:r>
    </w:p>
    <w:p>
      <w:pPr>
        <w:spacing w:before="0" w:after="120" w:line="276" w:lineRule="auto"/>
        <w:jc w:val="both"/>
      </w:pPr>
      <w:r>
        <w:rPr>
          <w:rFonts w:ascii="Times New Roman" w:hAnsi="Times New Roman"/>
          <w:b w:val="0"/>
          <w:i w:val="0"/>
          <w:sz w:val="24"/>
        </w:rPr>
        <w:t>Berdasarkan kesepakatan final kedua belah pihak, rincian biaya dan skema pembayaran ditetapkan sebagai berikut:</w:t>
      </w:r>
    </w:p>
    <w:p>
      <w:pPr>
        <w:spacing w:before="0" w:after="120" w:line="276" w:lineRule="auto"/>
        <w:jc w:val="both"/>
      </w:pPr>
      <w:r>
        <w:rPr>
          <w:rFonts w:ascii="Times New Roman" w:hAnsi="Times New Roman"/>
          <w:b/>
          <w:i w:val="0"/>
          <w:sz w:val="24"/>
        </w:rPr>
        <w:t>1. Total Nilai Kontrak: Rp 2.000.000,- (Dua Juta Rupiah).</w:t>
      </w:r>
    </w:p>
    <w:p>
      <w:pPr>
        <w:spacing w:before="0" w:after="120" w:line="276" w:lineRule="auto"/>
        <w:jc w:val="both"/>
      </w:pPr>
      <w:r>
        <w:rPr>
          <w:rFonts w:ascii="Times New Roman" w:hAnsi="Times New Roman"/>
          <w:b w:val="0"/>
          <w:i w:val="0"/>
          <w:sz w:val="24"/>
        </w:rPr>
        <w:t>Biaya tersebut bersifat pasti (fixed price) dan mencakup (include) seluruh pengerjaan 14 modul aplikasi web, optimasi responsivitas mobile, penyerahan full source code Git, arsip production build dist, serta masa garansi perbaikan gratis selama 30 hari kalender.</w:t>
      </w:r>
    </w:p>
    <w:p>
      <w:pPr>
        <w:spacing w:before="0" w:after="120" w:line="276" w:lineRule="auto"/>
        <w:jc w:val="both"/>
      </w:pPr>
      <w:r>
        <w:rPr>
          <w:rFonts w:ascii="Times New Roman" w:hAnsi="Times New Roman"/>
          <w:b w:val="0"/>
          <w:i w:val="0"/>
          <w:sz w:val="24"/>
        </w:rPr>
        <w:t>2. Skema Pembayaran 2 Termin:</w:t>
      </w:r>
    </w:p>
    <w:p>
      <w:pPr>
        <w:spacing w:before="0" w:after="40" w:line="276" w:lineRule="auto"/>
        <w:ind w:left="360"/>
        <w:jc w:val="both"/>
      </w:pPr>
      <w:r>
        <w:rPr>
          <w:b/>
        </w:rPr>
        <w:t xml:space="preserve">• </w:t>
      </w:r>
      <w:r>
        <w:rPr>
          <w:b/>
        </w:rPr>
        <w:t xml:space="preserve">Termin I (Uang Muka / DP 50%): </w:t>
      </w:r>
      <w:r>
        <w:t>Sebesar Rp 1.000.000,- (Satu Juta Rupiah) dibayarkan oleh Klien pada saat penandatanganan kesepakatan sebelum pengerjaan dimulai.</w:t>
      </w:r>
    </w:p>
    <w:p>
      <w:pPr>
        <w:spacing w:before="0" w:after="40" w:line="276" w:lineRule="auto"/>
        <w:ind w:left="360"/>
        <w:jc w:val="both"/>
      </w:pPr>
      <w:r>
        <w:rPr>
          <w:b/>
        </w:rPr>
        <w:t xml:space="preserve">• </w:t>
      </w:r>
      <w:r>
        <w:rPr>
          <w:b/>
        </w:rPr>
        <w:t xml:space="preserve">Termin II (Pelunasan 50%): </w:t>
      </w:r>
      <w:r>
        <w:t>Sebesar Rp 1.000.000,- (Satu Juta Rupiah) dibayarkan oleh Klien setelah pengerjaan selesai, dinyatakan lulus pengujian (UAT), dan seluruh kode sumber diserahterimakan.</w:t>
      </w:r>
    </w:p>
    <w:p>
      <w:pPr>
        <w:spacing w:before="280" w:after="80"/>
        <w:jc w:val="left"/>
      </w:pPr>
      <w:r>
        <w:rPr>
          <w:rFonts w:ascii="Times New Roman" w:hAnsi="Times New Roman"/>
          <w:b/>
          <w:sz w:val="24"/>
        </w:rPr>
        <w:t>5. BATASAN PEKERJAAN (IN-SCOPE VS OUT-OF-SCOPE)</w:t>
      </w:r>
    </w:p>
    <w:p>
      <w:pPr>
        <w:spacing w:before="40" w:after="120" w:line="276" w:lineRule="auto"/>
        <w:jc w:val="both"/>
      </w:pPr>
      <w:r>
        <w:rPr>
          <w:rFonts w:ascii="Times New Roman" w:hAnsi="Times New Roman"/>
          <w:b/>
          <w:i w:val="0"/>
          <w:sz w:val="24"/>
        </w:rPr>
        <w:t>A. Termasuk dalam Pekerjaan (All-Inclusive):</w:t>
      </w:r>
    </w:p>
    <w:p>
      <w:pPr>
        <w:spacing w:before="0" w:after="40" w:line="276" w:lineRule="auto"/>
        <w:ind w:left="360"/>
        <w:jc w:val="both"/>
      </w:pPr>
      <w:r>
        <w:rPr>
          <w:b/>
        </w:rPr>
        <w:t xml:space="preserve">• </w:t>
      </w:r>
      <w:r>
        <w:t>Seluruh perancangan, koding, dan pengujian 14 Modul sesuai Tabel Bagian 3.</w:t>
      </w:r>
    </w:p>
    <w:p>
      <w:pPr>
        <w:spacing w:before="0" w:after="40" w:line="276" w:lineRule="auto"/>
        <w:ind w:left="360"/>
        <w:jc w:val="both"/>
      </w:pPr>
      <w:r>
        <w:rPr>
          <w:b/>
        </w:rPr>
        <w:t xml:space="preserve">• </w:t>
      </w:r>
      <w:r>
        <w:t>Optimasi penuh pada seluruh ukuran layar (mobile phone, tablet, dan desktop).</w:t>
      </w:r>
    </w:p>
    <w:p>
      <w:pPr>
        <w:spacing w:before="0" w:after="40" w:line="276" w:lineRule="auto"/>
        <w:ind w:left="360"/>
        <w:jc w:val="both"/>
      </w:pPr>
      <w:r>
        <w:rPr>
          <w:b/>
        </w:rPr>
        <w:t xml:space="preserve">• </w:t>
      </w:r>
      <w:r>
        <w:t>Penyerahan berkas repositori kode sumber (Git Source Code) dan hasil build siap pasang (dist folder).</w:t>
      </w:r>
    </w:p>
    <w:p>
      <w:pPr>
        <w:spacing w:before="0" w:after="40" w:line="276" w:lineRule="auto"/>
        <w:ind w:left="360"/>
        <w:jc w:val="both"/>
      </w:pPr>
      <w:r>
        <w:rPr>
          <w:b/>
        </w:rPr>
        <w:t xml:space="preserve">• </w:t>
      </w:r>
      <w:r>
        <w:t>Masa garansi dan pemeliharaan teknis gratis selama 30 hari kalender pasca serah terima.</w:t>
      </w:r>
    </w:p>
    <w:p>
      <w:pPr>
        <w:spacing w:before="80" w:after="120" w:line="276" w:lineRule="auto"/>
        <w:jc w:val="both"/>
      </w:pPr>
      <w:r>
        <w:rPr>
          <w:rFonts w:ascii="Times New Roman" w:hAnsi="Times New Roman"/>
          <w:b/>
          <w:i w:val="0"/>
          <w:sz w:val="24"/>
        </w:rPr>
        <w:t>B. Di Luar Lingkup Dasar (Out-of-Scope / Layanan Tambahan):</w:t>
      </w:r>
    </w:p>
    <w:p>
      <w:pPr>
        <w:spacing w:before="0" w:after="40" w:line="276" w:lineRule="auto"/>
        <w:ind w:left="360"/>
        <w:jc w:val="both"/>
      </w:pPr>
      <w:r>
        <w:rPr>
          <w:b/>
        </w:rPr>
        <w:t xml:space="preserve">• </w:t>
      </w:r>
      <w:r>
        <w:t>Pengadaan domain dan sewa server/hosting (biaya langganan dibayarkan langsung oleh klien ke penyedia pihak ketiga).</w:t>
      </w:r>
    </w:p>
    <w:p>
      <w:pPr>
        <w:spacing w:before="0" w:after="40" w:line="276" w:lineRule="auto"/>
        <w:ind w:left="360"/>
        <w:jc w:val="both"/>
      </w:pPr>
      <w:r>
        <w:rPr>
          <w:b/>
        </w:rPr>
        <w:t xml:space="preserve">• </w:t>
      </w:r>
      <w:r>
        <w:t>Jasa konfigurasi domain, cloud server, dan deployment publik dapat dibantu oleh Pengembang sebagai Layanan Tambahan (Add-on Service) dengan kesepakatan terpisah.</w:t>
      </w:r>
    </w:p>
    <w:p>
      <w:pPr>
        <w:spacing w:before="0" w:after="40" w:line="276" w:lineRule="auto"/>
        <w:ind w:left="360"/>
        <w:jc w:val="both"/>
      </w:pPr>
      <w:r>
        <w:rPr>
          <w:b/>
        </w:rPr>
        <w:t xml:space="preserve">• </w:t>
      </w:r>
      <w:r>
        <w:t>Pembuatan Content Management System (CMS) backend khusus; aplikasi saat ini menggunakan frontend modular berkinerja tinggi yang siap dihubungkan ke CMS di masa mendatang.</w:t>
      </w:r>
    </w:p>
    <w:p>
      <w:pPr>
        <w:spacing w:before="0" w:after="40" w:line="276" w:lineRule="auto"/>
        <w:ind w:left="360"/>
        <w:jc w:val="both"/>
      </w:pPr>
      <w:r>
        <w:rPr>
          <w:b/>
        </w:rPr>
        <w:t xml:space="preserve">• </w:t>
      </w:r>
      <w:r>
        <w:t>Penyediaan materi foto dan teks baru di luar dokumen profil resmi.</w:t>
      </w:r>
    </w:p>
    <w:p>
      <w:pPr>
        <w:spacing w:before="280" w:after="80"/>
        <w:jc w:val="left"/>
      </w:pPr>
      <w:r>
        <w:rPr>
          <w:rFonts w:ascii="Times New Roman" w:hAnsi="Times New Roman"/>
          <w:b/>
          <w:sz w:val="24"/>
        </w:rPr>
        <w:t>6. TAHAPAN PENGERJAAN &amp; JADWAL KERJA (TIMELINE)</w:t>
      </w:r>
    </w:p>
    <w:p>
      <w:pPr>
        <w:spacing w:before="0" w:after="120" w:line="276" w:lineRule="auto"/>
        <w:jc w:val="both"/>
      </w:pPr>
      <w:r>
        <w:rPr>
          <w:rFonts w:ascii="Times New Roman" w:hAnsi="Times New Roman"/>
          <w:b w:val="0"/>
          <w:i w:val="0"/>
          <w:sz w:val="24"/>
        </w:rPr>
        <w:t>Proyek direncanakan selesai dalam jangka waktu 14 (empat belas) hari kerja dengan pembagian tahapan sebagai berikut: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160"/>
            <w:tcBorders>
              <w:top w:val="single" w:sz="6" w:space="0" w:color="000000"/>
              <w:bottom w:val="single" w:sz="6" w:space="0" w:color="000000"/>
              <w:left w:val="single" w:sz="6" w:space="0" w:color="000000"/>
              <w:right w:val="single" w:sz="6" w:space="0" w:color="000000"/>
            </w:tcBorders>
            <w:shd w:fill="E2E8F0"/>
          </w:tcPr>
          <w:p>
            <w:pPr>
              <w:spacing w:before="40" w:after="40"/>
              <w:jc w:val="center"/>
            </w:pPr>
            <w:r>
              <w:rPr>
                <w:rFonts w:ascii="Times New Roman" w:hAnsi="Times New Roman"/>
                <w:b/>
                <w:sz w:val="22"/>
              </w:rPr>
              <w:t>Tahapan</w:t>
            </w:r>
          </w:p>
        </w:tc>
        <w:tc>
          <w:tcPr>
            <w:tcW w:type="dxa" w:w="3600"/>
            <w:tcBorders>
              <w:top w:val="single" w:sz="6" w:space="0" w:color="000000"/>
              <w:bottom w:val="single" w:sz="6" w:space="0" w:color="000000"/>
              <w:left w:val="single" w:sz="6" w:space="0" w:color="000000"/>
              <w:right w:val="single" w:sz="6" w:space="0" w:color="000000"/>
            </w:tcBorders>
            <w:shd w:fill="E2E8F0"/>
          </w:tcPr>
          <w:p>
            <w:pPr>
              <w:spacing w:before="40" w:after="40"/>
              <w:jc w:val="center"/>
            </w:pPr>
            <w:r>
              <w:rPr>
                <w:rFonts w:ascii="Times New Roman" w:hAnsi="Times New Roman"/>
                <w:b/>
                <w:sz w:val="22"/>
              </w:rPr>
              <w:t>Aktivitas Pekerjaan</w:t>
            </w:r>
          </w:p>
        </w:tc>
        <w:tc>
          <w:tcPr>
            <w:tcW w:type="dxa" w:w="1728"/>
            <w:tcBorders>
              <w:top w:val="single" w:sz="6" w:space="0" w:color="000000"/>
              <w:bottom w:val="single" w:sz="6" w:space="0" w:color="000000"/>
              <w:left w:val="single" w:sz="6" w:space="0" w:color="000000"/>
              <w:right w:val="single" w:sz="6" w:space="0" w:color="000000"/>
            </w:tcBorders>
            <w:shd w:fill="E2E8F0"/>
          </w:tcPr>
          <w:p>
            <w:pPr>
              <w:spacing w:before="40" w:after="40"/>
              <w:jc w:val="center"/>
            </w:pPr>
            <w:r>
              <w:rPr>
                <w:rFonts w:ascii="Times New Roman" w:hAnsi="Times New Roman"/>
                <w:b/>
                <w:sz w:val="22"/>
              </w:rPr>
              <w:t>Waktu</w:t>
            </w:r>
          </w:p>
        </w:tc>
        <w:tc>
          <w:tcPr>
            <w:tcW w:type="dxa" w:w="1872"/>
            <w:tcBorders>
              <w:top w:val="single" w:sz="6" w:space="0" w:color="000000"/>
              <w:bottom w:val="single" w:sz="6" w:space="0" w:color="000000"/>
              <w:left w:val="single" w:sz="6" w:space="0" w:color="000000"/>
              <w:right w:val="single" w:sz="6" w:space="0" w:color="000000"/>
            </w:tcBorders>
            <w:shd w:fill="E2E8F0"/>
          </w:tcPr>
          <w:p>
            <w:pPr>
              <w:spacing w:before="40" w:after="40"/>
              <w:jc w:val="center"/>
            </w:pPr>
            <w:r>
              <w:rPr>
                <w:rFonts w:ascii="Times New Roman" w:hAnsi="Times New Roman"/>
                <w:b/>
                <w:sz w:val="22"/>
              </w:rPr>
              <w:t>Deliverable</w:t>
            </w:r>
          </w:p>
        </w:tc>
      </w:tr>
      <w:tr>
        <w:tc>
          <w:tcPr>
            <w:tcW w:type="dxa" w:w="2160"/>
            <w:tcBorders>
              <w:top w:val="single" w:sz="6" w:space="0" w:color="000000"/>
              <w:bottom w:val="single" w:sz="6" w:space="0" w:color="000000"/>
              <w:left w:val="single" w:sz="6" w:space="0" w:color="000000"/>
              <w:right w:val="single" w:sz="6" w:space="0" w:color="000000"/>
            </w:tcBorders>
          </w:tcPr>
          <w:p>
            <w:pPr>
              <w:spacing w:before="60" w:after="60" w:line="276" w:lineRule="auto"/>
              <w:jc w:val="center"/>
            </w:pPr>
            <w:r>
              <w:rPr>
                <w:rFonts w:ascii="Times New Roman" w:hAnsi="Times New Roman"/>
                <w:b/>
                <w:sz w:val="22"/>
              </w:rPr>
              <w:t>Tahap I: Setup &amp; Fondasi</w:t>
            </w:r>
          </w:p>
        </w:tc>
        <w:tc>
          <w:tcPr>
            <w:tcW w:type="dxa" w:w="3600"/>
            <w:tcBorders>
              <w:top w:val="single" w:sz="6" w:space="0" w:color="000000"/>
              <w:bottom w:val="single" w:sz="6" w:space="0" w:color="000000"/>
              <w:left w:val="single" w:sz="6" w:space="0" w:color="000000"/>
              <w:right w:val="single" w:sz="6" w:space="0" w:color="000000"/>
            </w:tcBorders>
          </w:tcPr>
          <w:p>
            <w:pPr>
              <w:spacing w:before="60" w:after="60" w:line="276" w:lineRule="auto"/>
              <w:jc w:val="both"/>
            </w:pPr>
            <w:r>
              <w:rPr>
                <w:rFonts w:ascii="Times New Roman" w:hAnsi="Times New Roman"/>
                <w:sz w:val="22"/>
              </w:rPr>
              <w:t>Inisialisasi React TypeScript, styling tema doff, dan perakitan data service.</w:t>
            </w:r>
          </w:p>
        </w:tc>
        <w:tc>
          <w:tcPr>
            <w:tcW w:type="dxa" w:w="1728"/>
            <w:tcBorders>
              <w:top w:val="single" w:sz="6" w:space="0" w:color="000000"/>
              <w:bottom w:val="single" w:sz="6" w:space="0" w:color="000000"/>
              <w:left w:val="single" w:sz="6" w:space="0" w:color="000000"/>
              <w:right w:val="single" w:sz="6" w:space="0" w:color="000000"/>
            </w:tcBorders>
          </w:tcPr>
          <w:p>
            <w:pPr>
              <w:spacing w:before="60" w:after="60" w:line="276" w:lineRule="auto"/>
              <w:jc w:val="center"/>
            </w:pPr>
            <w:r>
              <w:rPr>
                <w:rFonts w:ascii="Times New Roman" w:hAnsi="Times New Roman"/>
                <w:sz w:val="22"/>
              </w:rPr>
              <w:t>Hari 1 - 3</w:t>
            </w:r>
          </w:p>
        </w:tc>
        <w:tc>
          <w:tcPr>
            <w:tcW w:type="dxa" w:w="1872"/>
            <w:tcBorders>
              <w:top w:val="single" w:sz="6" w:space="0" w:color="000000"/>
              <w:bottom w:val="single" w:sz="6" w:space="0" w:color="000000"/>
              <w:left w:val="single" w:sz="6" w:space="0" w:color="000000"/>
              <w:right w:val="single" w:sz="6" w:space="0" w:color="000000"/>
            </w:tcBorders>
          </w:tcPr>
          <w:p>
            <w:pPr>
              <w:spacing w:before="60" w:after="60" w:line="276" w:lineRule="auto"/>
              <w:jc w:val="both"/>
            </w:pPr>
            <w:r>
              <w:rPr>
                <w:rFonts w:ascii="Times New Roman" w:hAnsi="Times New Roman"/>
                <w:b/>
                <w:sz w:val="22"/>
              </w:rPr>
              <w:t>Struktur Project</w:t>
            </w:r>
          </w:p>
        </w:tc>
      </w:tr>
      <w:tr>
        <w:tc>
          <w:tcPr>
            <w:tcW w:type="dxa" w:w="2160"/>
            <w:tcBorders>
              <w:top w:val="single" w:sz="6" w:space="0" w:color="000000"/>
              <w:bottom w:val="single" w:sz="6" w:space="0" w:color="000000"/>
              <w:left w:val="single" w:sz="6" w:space="0" w:color="000000"/>
              <w:right w:val="single" w:sz="6" w:space="0" w:color="000000"/>
            </w:tcBorders>
          </w:tcPr>
          <w:p>
            <w:pPr>
              <w:spacing w:before="60" w:after="60" w:line="276" w:lineRule="auto"/>
              <w:jc w:val="center"/>
            </w:pPr>
            <w:r>
              <w:rPr>
                <w:rFonts w:ascii="Times New Roman" w:hAnsi="Times New Roman"/>
                <w:b/>
                <w:sz w:val="22"/>
              </w:rPr>
              <w:t>Tahap II: Modul Inti</w:t>
            </w:r>
          </w:p>
        </w:tc>
        <w:tc>
          <w:tcPr>
            <w:tcW w:type="dxa" w:w="3600"/>
            <w:tcBorders>
              <w:top w:val="single" w:sz="6" w:space="0" w:color="000000"/>
              <w:bottom w:val="single" w:sz="6" w:space="0" w:color="000000"/>
              <w:left w:val="single" w:sz="6" w:space="0" w:color="000000"/>
              <w:right w:val="single" w:sz="6" w:space="0" w:color="000000"/>
            </w:tcBorders>
          </w:tcPr>
          <w:p>
            <w:pPr>
              <w:spacing w:before="60" w:after="60" w:line="276" w:lineRule="auto"/>
              <w:jc w:val="both"/>
            </w:pPr>
            <w:r>
              <w:rPr>
                <w:rFonts w:ascii="Times New Roman" w:hAnsi="Times New Roman"/>
                <w:sz w:val="22"/>
              </w:rPr>
              <w:t>Pembangunan Hero, Profil S-E-V-I-N-E, Visi Misi, 5 Brand, dan Alur Kinerja.</w:t>
            </w:r>
          </w:p>
        </w:tc>
        <w:tc>
          <w:tcPr>
            <w:tcW w:type="dxa" w:w="1728"/>
            <w:tcBorders>
              <w:top w:val="single" w:sz="6" w:space="0" w:color="000000"/>
              <w:bottom w:val="single" w:sz="6" w:space="0" w:color="000000"/>
              <w:left w:val="single" w:sz="6" w:space="0" w:color="000000"/>
              <w:right w:val="single" w:sz="6" w:space="0" w:color="000000"/>
            </w:tcBorders>
          </w:tcPr>
          <w:p>
            <w:pPr>
              <w:spacing w:before="60" w:after="60" w:line="276" w:lineRule="auto"/>
              <w:jc w:val="center"/>
            </w:pPr>
            <w:r>
              <w:rPr>
                <w:rFonts w:ascii="Times New Roman" w:hAnsi="Times New Roman"/>
                <w:sz w:val="22"/>
              </w:rPr>
              <w:t>Hari 4 - 7</w:t>
            </w:r>
          </w:p>
        </w:tc>
        <w:tc>
          <w:tcPr>
            <w:tcW w:type="dxa" w:w="1872"/>
            <w:tcBorders>
              <w:top w:val="single" w:sz="6" w:space="0" w:color="000000"/>
              <w:bottom w:val="single" w:sz="6" w:space="0" w:color="000000"/>
              <w:left w:val="single" w:sz="6" w:space="0" w:color="000000"/>
              <w:right w:val="single" w:sz="6" w:space="0" w:color="000000"/>
            </w:tcBorders>
          </w:tcPr>
          <w:p>
            <w:pPr>
              <w:spacing w:before="60" w:after="60" w:line="276" w:lineRule="auto"/>
              <w:jc w:val="both"/>
            </w:pPr>
            <w:r>
              <w:rPr>
                <w:rFonts w:ascii="Times New Roman" w:hAnsi="Times New Roman"/>
                <w:b/>
                <w:sz w:val="22"/>
              </w:rPr>
              <w:t>Preview Antarmuka</w:t>
            </w:r>
          </w:p>
        </w:tc>
      </w:tr>
      <w:tr>
        <w:tc>
          <w:tcPr>
            <w:tcW w:type="dxa" w:w="2160"/>
            <w:tcBorders>
              <w:top w:val="single" w:sz="6" w:space="0" w:color="000000"/>
              <w:bottom w:val="single" w:sz="6" w:space="0" w:color="000000"/>
              <w:left w:val="single" w:sz="6" w:space="0" w:color="000000"/>
              <w:right w:val="single" w:sz="6" w:space="0" w:color="000000"/>
            </w:tcBorders>
          </w:tcPr>
          <w:p>
            <w:pPr>
              <w:spacing w:before="60" w:after="60" w:line="276" w:lineRule="auto"/>
              <w:jc w:val="center"/>
            </w:pPr>
            <w:r>
              <w:rPr>
                <w:rFonts w:ascii="Times New Roman" w:hAnsi="Times New Roman"/>
                <w:b/>
                <w:sz w:val="22"/>
              </w:rPr>
              <w:t>Tahap III: Konversi &amp; SEO</w:t>
            </w:r>
          </w:p>
        </w:tc>
        <w:tc>
          <w:tcPr>
            <w:tcW w:type="dxa" w:w="3600"/>
            <w:tcBorders>
              <w:top w:val="single" w:sz="6" w:space="0" w:color="000000"/>
              <w:bottom w:val="single" w:sz="6" w:space="0" w:color="000000"/>
              <w:left w:val="single" w:sz="6" w:space="0" w:color="000000"/>
              <w:right w:val="single" w:sz="6" w:space="0" w:color="000000"/>
            </w:tcBorders>
          </w:tcPr>
          <w:p>
            <w:pPr>
              <w:spacing w:before="60" w:after="60" w:line="276" w:lineRule="auto"/>
              <w:jc w:val="both"/>
            </w:pPr>
            <w:r>
              <w:rPr>
                <w:rFonts w:ascii="Times New Roman" w:hAnsi="Times New Roman"/>
                <w:sz w:val="22"/>
              </w:rPr>
              <w:t>Pembangunan portofolio, grup klien, testimoni, form WhatsApp, dan meta SEO.</w:t>
            </w:r>
          </w:p>
        </w:tc>
        <w:tc>
          <w:tcPr>
            <w:tcW w:type="dxa" w:w="1728"/>
            <w:tcBorders>
              <w:top w:val="single" w:sz="6" w:space="0" w:color="000000"/>
              <w:bottom w:val="single" w:sz="6" w:space="0" w:color="000000"/>
              <w:left w:val="single" w:sz="6" w:space="0" w:color="000000"/>
              <w:right w:val="single" w:sz="6" w:space="0" w:color="000000"/>
            </w:tcBorders>
          </w:tcPr>
          <w:p>
            <w:pPr>
              <w:spacing w:before="60" w:after="60" w:line="276" w:lineRule="auto"/>
              <w:jc w:val="center"/>
            </w:pPr>
            <w:r>
              <w:rPr>
                <w:rFonts w:ascii="Times New Roman" w:hAnsi="Times New Roman"/>
                <w:sz w:val="22"/>
              </w:rPr>
              <w:t>Hari 8 - 10</w:t>
            </w:r>
          </w:p>
        </w:tc>
        <w:tc>
          <w:tcPr>
            <w:tcW w:type="dxa" w:w="1872"/>
            <w:tcBorders>
              <w:top w:val="single" w:sz="6" w:space="0" w:color="000000"/>
              <w:bottom w:val="single" w:sz="6" w:space="0" w:color="000000"/>
              <w:left w:val="single" w:sz="6" w:space="0" w:color="000000"/>
              <w:right w:val="single" w:sz="6" w:space="0" w:color="000000"/>
            </w:tcBorders>
          </w:tcPr>
          <w:p>
            <w:pPr>
              <w:spacing w:before="60" w:after="60" w:line="276" w:lineRule="auto"/>
              <w:jc w:val="both"/>
            </w:pPr>
            <w:r>
              <w:rPr>
                <w:rFonts w:ascii="Times New Roman" w:hAnsi="Times New Roman"/>
                <w:b/>
                <w:sz w:val="22"/>
              </w:rPr>
              <w:t>Versi Lengkap (Beta)</w:t>
            </w:r>
          </w:p>
        </w:tc>
      </w:tr>
      <w:tr>
        <w:tc>
          <w:tcPr>
            <w:tcW w:type="dxa" w:w="2160"/>
            <w:tcBorders>
              <w:top w:val="single" w:sz="6" w:space="0" w:color="000000"/>
              <w:bottom w:val="single" w:sz="6" w:space="0" w:color="000000"/>
              <w:left w:val="single" w:sz="6" w:space="0" w:color="000000"/>
              <w:right w:val="single" w:sz="6" w:space="0" w:color="000000"/>
            </w:tcBorders>
          </w:tcPr>
          <w:p>
            <w:pPr>
              <w:spacing w:before="60" w:after="60" w:line="276" w:lineRule="auto"/>
              <w:jc w:val="center"/>
            </w:pPr>
            <w:r>
              <w:rPr>
                <w:rFonts w:ascii="Times New Roman" w:hAnsi="Times New Roman"/>
                <w:b/>
                <w:sz w:val="22"/>
              </w:rPr>
              <w:t>Tahap IV: Pengujian (UAT)</w:t>
            </w:r>
          </w:p>
        </w:tc>
        <w:tc>
          <w:tcPr>
            <w:tcW w:type="dxa" w:w="3600"/>
            <w:tcBorders>
              <w:top w:val="single" w:sz="6" w:space="0" w:color="000000"/>
              <w:bottom w:val="single" w:sz="6" w:space="0" w:color="000000"/>
              <w:left w:val="single" w:sz="6" w:space="0" w:color="000000"/>
              <w:right w:val="single" w:sz="6" w:space="0" w:color="000000"/>
            </w:tcBorders>
          </w:tcPr>
          <w:p>
            <w:pPr>
              <w:spacing w:before="60" w:after="60" w:line="276" w:lineRule="auto"/>
              <w:jc w:val="both"/>
            </w:pPr>
            <w:r>
              <w:rPr>
                <w:rFonts w:ascii="Times New Roman" w:hAnsi="Times New Roman"/>
                <w:sz w:val="22"/>
              </w:rPr>
              <w:t>Pengujian di smartphone, penyesuaian masukan, dan finalisasi fungsionalitas.</w:t>
            </w:r>
          </w:p>
        </w:tc>
        <w:tc>
          <w:tcPr>
            <w:tcW w:type="dxa" w:w="1728"/>
            <w:tcBorders>
              <w:top w:val="single" w:sz="6" w:space="0" w:color="000000"/>
              <w:bottom w:val="single" w:sz="6" w:space="0" w:color="000000"/>
              <w:left w:val="single" w:sz="6" w:space="0" w:color="000000"/>
              <w:right w:val="single" w:sz="6" w:space="0" w:color="000000"/>
            </w:tcBorders>
          </w:tcPr>
          <w:p>
            <w:pPr>
              <w:spacing w:before="60" w:after="60" w:line="276" w:lineRule="auto"/>
              <w:jc w:val="center"/>
            </w:pPr>
            <w:r>
              <w:rPr>
                <w:rFonts w:ascii="Times New Roman" w:hAnsi="Times New Roman"/>
                <w:sz w:val="22"/>
              </w:rPr>
              <w:t>Hari 11 - 13</w:t>
            </w:r>
          </w:p>
        </w:tc>
        <w:tc>
          <w:tcPr>
            <w:tcW w:type="dxa" w:w="1872"/>
            <w:tcBorders>
              <w:top w:val="single" w:sz="6" w:space="0" w:color="000000"/>
              <w:bottom w:val="single" w:sz="6" w:space="0" w:color="000000"/>
              <w:left w:val="single" w:sz="6" w:space="0" w:color="000000"/>
              <w:right w:val="single" w:sz="6" w:space="0" w:color="000000"/>
            </w:tcBorders>
          </w:tcPr>
          <w:p>
            <w:pPr>
              <w:spacing w:before="60" w:after="60" w:line="276" w:lineRule="auto"/>
              <w:jc w:val="both"/>
            </w:pPr>
            <w:r>
              <w:rPr>
                <w:rFonts w:ascii="Times New Roman" w:hAnsi="Times New Roman"/>
                <w:b/>
                <w:sz w:val="22"/>
              </w:rPr>
              <w:t>Lulus UAT / BAST</w:t>
            </w:r>
          </w:p>
        </w:tc>
      </w:tr>
      <w:tr>
        <w:tc>
          <w:tcPr>
            <w:tcW w:type="dxa" w:w="2160"/>
            <w:tcBorders>
              <w:top w:val="single" w:sz="6" w:space="0" w:color="000000"/>
              <w:bottom w:val="single" w:sz="6" w:space="0" w:color="000000"/>
              <w:left w:val="single" w:sz="6" w:space="0" w:color="000000"/>
              <w:right w:val="single" w:sz="6" w:space="0" w:color="000000"/>
            </w:tcBorders>
          </w:tcPr>
          <w:p>
            <w:pPr>
              <w:spacing w:before="60" w:after="60" w:line="276" w:lineRule="auto"/>
              <w:jc w:val="center"/>
            </w:pPr>
            <w:r>
              <w:rPr>
                <w:rFonts w:ascii="Times New Roman" w:hAnsi="Times New Roman"/>
                <w:b/>
                <w:sz w:val="22"/>
              </w:rPr>
              <w:t>Tahap V: Serah Terima</w:t>
            </w:r>
          </w:p>
        </w:tc>
        <w:tc>
          <w:tcPr>
            <w:tcW w:type="dxa" w:w="3600"/>
            <w:tcBorders>
              <w:top w:val="single" w:sz="6" w:space="0" w:color="000000"/>
              <w:bottom w:val="single" w:sz="6" w:space="0" w:color="000000"/>
              <w:left w:val="single" w:sz="6" w:space="0" w:color="000000"/>
              <w:right w:val="single" w:sz="6" w:space="0" w:color="000000"/>
            </w:tcBorders>
          </w:tcPr>
          <w:p>
            <w:pPr>
              <w:spacing w:before="60" w:after="60" w:line="276" w:lineRule="auto"/>
              <w:jc w:val="both"/>
            </w:pPr>
            <w:r>
              <w:rPr>
                <w:rFonts w:ascii="Times New Roman" w:hAnsi="Times New Roman"/>
                <w:sz w:val="22"/>
              </w:rPr>
              <w:t>Penyerahan repositori Git, arsip production build, dan berkas README.</w:t>
            </w:r>
          </w:p>
        </w:tc>
        <w:tc>
          <w:tcPr>
            <w:tcW w:type="dxa" w:w="1728"/>
            <w:tcBorders>
              <w:top w:val="single" w:sz="6" w:space="0" w:color="000000"/>
              <w:bottom w:val="single" w:sz="6" w:space="0" w:color="000000"/>
              <w:left w:val="single" w:sz="6" w:space="0" w:color="000000"/>
              <w:right w:val="single" w:sz="6" w:space="0" w:color="000000"/>
            </w:tcBorders>
          </w:tcPr>
          <w:p>
            <w:pPr>
              <w:spacing w:before="60" w:after="60" w:line="276" w:lineRule="auto"/>
              <w:jc w:val="center"/>
            </w:pPr>
            <w:r>
              <w:rPr>
                <w:rFonts w:ascii="Times New Roman" w:hAnsi="Times New Roman"/>
                <w:sz w:val="22"/>
              </w:rPr>
              <w:t>Hari 14</w:t>
            </w:r>
          </w:p>
        </w:tc>
        <w:tc>
          <w:tcPr>
            <w:tcW w:type="dxa" w:w="1872"/>
            <w:tcBorders>
              <w:top w:val="single" w:sz="6" w:space="0" w:color="000000"/>
              <w:bottom w:val="single" w:sz="6" w:space="0" w:color="000000"/>
              <w:left w:val="single" w:sz="6" w:space="0" w:color="000000"/>
              <w:right w:val="single" w:sz="6" w:space="0" w:color="000000"/>
            </w:tcBorders>
          </w:tcPr>
          <w:p>
            <w:pPr>
              <w:spacing w:before="60" w:after="60" w:line="276" w:lineRule="auto"/>
              <w:jc w:val="both"/>
            </w:pPr>
            <w:r>
              <w:rPr>
                <w:rFonts w:ascii="Times New Roman" w:hAnsi="Times New Roman"/>
                <w:b/>
                <w:sz w:val="22"/>
              </w:rPr>
              <w:t>Full Source Code</w:t>
            </w:r>
          </w:p>
        </w:tc>
      </w:tr>
    </w:tbl>
    <w:p>
      <w:pPr>
        <w:spacing w:before="280" w:after="80"/>
        <w:jc w:val="left"/>
      </w:pPr>
      <w:r>
        <w:rPr>
          <w:rFonts w:ascii="Times New Roman" w:hAnsi="Times New Roman"/>
          <w:b/>
          <w:sz w:val="24"/>
        </w:rPr>
        <w:t>7. KRITERIA PENERIMAAN (ACCEPTANCE CRITERIA)</w:t>
      </w:r>
    </w:p>
    <w:p>
      <w:pPr>
        <w:spacing w:before="0" w:after="120" w:line="276" w:lineRule="auto"/>
        <w:jc w:val="both"/>
      </w:pPr>
      <w:r>
        <w:rPr>
          <w:rFonts w:ascii="Times New Roman" w:hAnsi="Times New Roman"/>
          <w:b w:val="0"/>
          <w:i w:val="0"/>
          <w:sz w:val="24"/>
        </w:rPr>
        <w:t>Pekerjaan dinyatakan selesai dan dapat diserahterimakan apabila memenuhi parameter berikut:</w:t>
      </w:r>
    </w:p>
    <w:p>
      <w:pPr>
        <w:spacing w:before="0" w:after="40" w:line="276" w:lineRule="auto"/>
        <w:ind w:left="360"/>
        <w:jc w:val="both"/>
      </w:pPr>
      <w:r>
        <w:rPr>
          <w:b/>
        </w:rPr>
        <w:t xml:space="preserve">• </w:t>
      </w:r>
      <w:r>
        <w:t>Seluruh fungsionalitas tombol, filter portofolio, modal bottom sheet brand, dan generator form WhatsApp berjalan sempurna tanpa eror.</w:t>
      </w:r>
    </w:p>
    <w:p>
      <w:pPr>
        <w:spacing w:before="0" w:after="40" w:line="276" w:lineRule="auto"/>
        <w:ind w:left="360"/>
        <w:jc w:val="both"/>
      </w:pPr>
      <w:r>
        <w:rPr>
          <w:b/>
        </w:rPr>
        <w:t xml:space="preserve">• </w:t>
      </w:r>
      <w:r>
        <w:t>Tampilan rapi dan responsif pada perangkat smartphone (375px - 414px), tablet (768px), dan monitor desktop (1280px+).</w:t>
      </w:r>
    </w:p>
    <w:p>
      <w:pPr>
        <w:spacing w:before="0" w:after="40" w:line="276" w:lineRule="auto"/>
        <w:ind w:left="360"/>
        <w:jc w:val="both"/>
      </w:pPr>
      <w:r>
        <w:rPr>
          <w:b/>
        </w:rPr>
        <w:t xml:space="preserve">• </w:t>
      </w:r>
      <w:r>
        <w:t>Palet visual selaras dengan konsep Doff Aesthetic dan tipografi Plus Jakarta Sans terbaca jelas.</w:t>
      </w:r>
    </w:p>
    <w:p>
      <w:pPr>
        <w:spacing w:before="0" w:after="40" w:line="276" w:lineRule="auto"/>
        <w:ind w:left="360"/>
        <w:jc w:val="both"/>
      </w:pPr>
      <w:r>
        <w:rPr>
          <w:b/>
        </w:rPr>
        <w:t xml:space="preserve">• </w:t>
      </w:r>
      <w:r>
        <w:t>Kompilasi kode lolos uji kompilasi produksi (tsc &amp;&amp; vite build) dengan hasil 0 linting dan zero error.</w:t>
      </w:r>
    </w:p>
    <w:p>
      <w:pPr>
        <w:spacing w:before="320" w:after="80"/>
      </w:pPr>
    </w:p>
    <w:p>
      <w:pPr>
        <w:spacing w:before="0" w:after="200" w:line="276" w:lineRule="auto"/>
        <w:jc w:val="center"/>
      </w:pPr>
      <w:r>
        <w:rPr>
          <w:rFonts w:ascii="Times New Roman" w:hAnsi="Times New Roman"/>
          <w:b/>
          <w:i w:val="0"/>
          <w:sz w:val="24"/>
        </w:rPr>
        <w:t>LEMBAR PERSETUJUAN RUANG LINGKUP PEKERJAAN</w:t>
      </w:r>
    </w:p>
    <w:tbl>
      <w:tblPr>
        <w:tblW w:type="auto" w:w="0"/>
        <w:jc w:val="center"/>
        <w:tblLayout w:type="fixed"/>
        <w:tblLook w:firstColumn="1" w:firstRow="1" w:lastColumn="0" w:lastRow="0" w:noHBand="0" w:noVBand="1" w:val="04A0"/>
      </w:tblPr>
      <w:tblGrid>
        <w:gridCol w:w="4464"/>
        <w:gridCol w:w="4464"/>
      </w:tblGrid>
      <w:tr>
        <w:tc>
          <w:tcPr>
            <w:tcW w:type="dxa" w:w="4536"/>
          </w:tcPr>
          <w:p>
            <w:pPr>
              <w:spacing w:after="40"/>
              <w:jc w:val="center"/>
            </w:pPr>
            <w:r>
              <w:rPr>
                <w:b/>
              </w:rPr>
              <w:t>Disetujui oleh Klien:</w:t>
              <w:br/>
            </w:r>
            <w:r>
              <w:rPr>
                <w:b/>
              </w:rPr>
              <w:t>CV. SEVINE INDONESIA</w:t>
            </w:r>
          </w:p>
          <w:p>
            <w:pPr>
              <w:spacing w:before="800" w:after="800"/>
              <w:jc w:val="center"/>
            </w:pPr>
            <w:r>
              <w:rPr>
                <w:i/>
                <w:sz w:val="20"/>
              </w:rPr>
              <w:t>(Tanda Tangan &amp; Stempel)</w:t>
            </w:r>
          </w:p>
          <w:p>
            <w:pPr>
              <w:spacing w:after="0"/>
              <w:jc w:val="center"/>
            </w:pPr>
            <w:r>
              <w:rPr>
                <w:b/>
                <w:u w:val="single"/>
              </w:rPr>
              <w:t>[Nama Penanggung Jawab / Direktur]</w:t>
              <w:br/>
            </w:r>
            <w:r>
              <w:t>Jabatan: [Pimpinan / Direktur]</w:t>
            </w:r>
          </w:p>
        </w:tc>
        <w:tc>
          <w:tcPr>
            <w:tcW w:type="dxa" w:w="4536"/>
          </w:tcPr>
          <w:p>
            <w:pPr>
              <w:spacing w:after="40"/>
              <w:jc w:val="center"/>
            </w:pPr>
            <w:r>
              <w:rPr>
                <w:b/>
              </w:rPr>
              <w:t>Diajukan oleh Pengembang:</w:t>
              <w:br/>
            </w:r>
            <w:r>
              <w:rPr>
                <w:b/>
              </w:rPr>
              <w:t>INDEPENDENT DEVELOPER</w:t>
            </w:r>
          </w:p>
          <w:p>
            <w:pPr>
              <w:spacing w:before="800" w:after="800"/>
              <w:jc w:val="center"/>
            </w:pPr>
            <w:r>
              <w:rPr>
                <w:i/>
                <w:sz w:val="20"/>
              </w:rPr>
              <w:t>(Tanda Tangan)</w:t>
            </w:r>
          </w:p>
          <w:p>
            <w:pPr>
              <w:spacing w:after="0"/>
              <w:jc w:val="center"/>
            </w:pPr>
            <w:r>
              <w:rPr>
                <w:b/>
                <w:u w:val="single"/>
              </w:rPr>
              <w:t>[Nama Lengkap Pengembang]</w:t>
              <w:br/>
            </w:r>
            <w:r>
              <w:t>Independent Software Engineer</w:t>
            </w:r>
          </w:p>
        </w:tc>
      </w:tr>
    </w:tbl>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