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i w:val="0"/>
          <w:sz w:val="36"/>
        </w:rPr>
        <w:t>accident_annotation_spec_video</w:t>
      </w:r>
    </w:p>
    <w:p>
      <w:pPr>
        <w:pStyle w:val="Heading1"/>
      </w:pPr>
      <w:r>
        <w:t>交通事故视频素材结构化标注规范（v4）</w:t>
      </w:r>
    </w:p>
    <w:p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t>目的：对路侧监控事故</w:t>
      </w:r>
      <w:r>
        <w:rPr>
          <w:rFonts w:ascii="Calibri" w:hAnsi="Calibri" w:eastAsia="Microsoft YaHei"/>
          <w:b/>
          <w:i/>
          <w:color w:val="555555"/>
          <w:sz w:val="22"/>
        </w:rPr>
        <w:t>视频</w:t>
      </w:r>
      <w:r>
        <w:rPr>
          <w:rFonts w:ascii="Calibri" w:hAnsi="Calibri" w:eastAsia="Microsoft YaHei"/>
          <w:b w:val="0"/>
          <w:i/>
          <w:color w:val="555555"/>
          <w:sz w:val="22"/>
        </w:rPr>
        <w:t>进行结构化、分场景的要素标注，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br/>
        <w:t>覆盖所有与"事故是否发生"判断相关的要素，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br/>
        <w:t>为多任务训练（属性感知 / 证据判断 / 对比判别 / 步骤化推理 / 二分类）提供统一数据基础。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t>配套文档：图片数据标注见《accident_annotation_spec_image.md》；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br/>
        <w:t>各要素判定标准见《accident_annotation_criteria.md》。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t>v4 变更：所有</w:t>
      </w:r>
      <w:r>
        <w:rPr>
          <w:rFonts w:ascii="Calibri" w:hAnsi="Calibri" w:eastAsia="Microsoft YaHei"/>
          <w:b/>
          <w:i/>
          <w:color w:val="555555"/>
          <w:sz w:val="22"/>
        </w:rPr>
        <w:t>时序属性</w:t>
      </w:r>
      <w:r>
        <w:rPr>
          <w:rFonts w:ascii="Calibri" w:hAnsi="Calibri" w:eastAsia="Microsoft YaHei"/>
          <w:b w:val="0"/>
          <w:i/>
          <w:color w:val="555555"/>
          <w:sz w:val="22"/>
        </w:rPr>
        <w:t xml:space="preserve">统一改为 </w:t>
      </w:r>
      <w:r>
        <w:rPr>
          <w:rFonts w:ascii="Consolas" w:hAnsi="Consolas" w:eastAsia="Microsoft YaHei"/>
          <w:b w:val="0"/>
          <w:i/>
          <w:color w:val="555555"/>
          <w:sz w:val="20"/>
        </w:rPr>
        <w:t>{value, timestamp_sec}</w:t>
      </w:r>
      <w:r>
        <w:rPr>
          <w:rFonts w:ascii="Calibri" w:hAnsi="Calibri" w:eastAsia="Microsoft YaHei"/>
          <w:b w:val="0"/>
          <w:i/>
          <w:color w:val="555555"/>
          <w:sz w:val="22"/>
        </w:rPr>
        <w:t xml:space="preserve"> 对象；事件级新增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onsolas" w:hAnsi="Consolas" w:eastAsia="Microsoft YaHei"/>
          <w:b w:val="0"/>
          <w:i/>
          <w:color w:val="555555"/>
          <w:sz w:val="20"/>
        </w:rPr>
        <w:t>collision_moment_sec</w:t>
      </w:r>
      <w:r>
        <w:rPr>
          <w:rFonts w:ascii="Calibri" w:hAnsi="Calibri" w:eastAsia="Microsoft YaHei"/>
          <w:b w:val="0"/>
          <w:i/>
          <w:color w:val="555555"/>
          <w:sz w:val="22"/>
        </w:rPr>
        <w:t>；时间戳单位为相对视频起点的秒，精度 0.1s。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br/>
        <w:t xml:space="preserve">（v3 变更保留：JSON 按 </w:t>
      </w:r>
      <w:r>
        <w:rPr>
          <w:rFonts w:ascii="Calibri" w:hAnsi="Calibri" w:eastAsia="Microsoft YaHei"/>
          <w:b/>
          <w:i/>
          <w:color w:val="555555"/>
          <w:sz w:val="22"/>
        </w:rPr>
        <w:t>p0/p1/p2 优先级分组</w:t>
      </w:r>
      <w:r>
        <w:rPr>
          <w:rFonts w:ascii="Calibri" w:hAnsi="Calibri" w:eastAsia="Microsoft YaHei"/>
          <w:b w:val="0"/>
          <w:i/>
          <w:color w:val="555555"/>
          <w:sz w:val="22"/>
        </w:rPr>
        <w:t>；固定 JSON 结构；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br/>
        <w:t>机动车侧翻/非机动车侧翻/机动车着火/事故区域字段。）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目录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设计原则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标注优先级说明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时间戳标注约定（视频专用）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固定 JSON 结构总览（按优先级分组）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元信息与环境字段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交通流字段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场景要素字段（固定结构，按场景启用）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证据链字段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事件级字段（时间/区域/参与者）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最终标签与派生字段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取值约定与一致性规则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标注流程与质检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完整标注示例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字段与训练任务的映射关系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附录：枚举值字典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1. 设计原则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面向判别</w:t>
      </w:r>
      <w:r>
        <w:rPr>
          <w:rFonts w:ascii="Calibri" w:hAnsi="Calibri" w:eastAsia="Microsoft YaHei"/>
          <w:b w:val="0"/>
          <w:i w:val="0"/>
          <w:sz w:val="22"/>
        </w:rPr>
        <w:t>：只标注与"事故是否发生"判断相关的要素，不做通用视频描述；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JSON 结构固定</w:t>
      </w:r>
      <w:r>
        <w:rPr>
          <w:rFonts w:ascii="Calibri" w:hAnsi="Calibri" w:eastAsia="Microsoft YaHei"/>
          <w:b w:val="0"/>
          <w:i w:val="0"/>
          <w:sz w:val="22"/>
        </w:rPr>
        <w:t>：任何场景、任何样本输出的 JSON 字段集合</w:t>
      </w:r>
      <w:r>
        <w:rPr>
          <w:rFonts w:ascii="Calibri" w:hAnsi="Calibri" w:eastAsia="Microsoft YaHei"/>
          <w:b/>
          <w:i w:val="0"/>
          <w:sz w:val="22"/>
        </w:rPr>
        <w:t>完全一致</w:t>
      </w:r>
      <w:r>
        <w:rPr>
          <w:rFonts w:ascii="Calibri" w:hAnsi="Calibri" w:eastAsia="Microsoft YaHei"/>
          <w:b w:val="0"/>
          <w:i w:val="0"/>
          <w:sz w:val="22"/>
        </w:rPr>
        <w:t>。</w:t>
      </w:r>
      <w:r>
        <w:rPr>
          <w:rFonts w:ascii="Calibri" w:hAnsi="Calibri" w:eastAsia="Microsoft YaHei"/>
          <w:b w:val="0"/>
          <w:i w:val="0"/>
          <w:sz w:val="22"/>
        </w:rPr>
        <w:br/>
      </w:r>
      <w:r>
        <w:rPr>
          <w:rFonts w:ascii="Calibri" w:hAnsi="Calibri" w:eastAsia="Microsoft YaHei"/>
          <w:b w:val="0"/>
          <w:i w:val="0"/>
          <w:sz w:val="22"/>
        </w:rPr>
        <w:br/>
        <w:t xml:space="preserve">   场景差异通过字段取值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不适用</w:t>
      </w:r>
      <w:r>
        <w:rPr>
          <w:rFonts w:ascii="Calibri" w:hAnsi="Calibri" w:eastAsia="Microsoft YaHei"/>
          <w:b w:val="0"/>
          <w:i w:val="0"/>
          <w:sz w:val="22"/>
        </w:rPr>
        <w:t xml:space="preserve"> 体现（工具按适用性矩阵自动锁定）；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优先级内嵌于结构</w:t>
      </w:r>
      <w:r>
        <w:rPr>
          <w:rFonts w:ascii="Calibri" w:hAnsi="Calibri" w:eastAsia="Microsoft YaHei"/>
          <w:b w:val="0"/>
          <w:i w:val="0"/>
          <w:sz w:val="22"/>
        </w:rPr>
        <w:t xml:space="preserve">：每个语义块内部按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p0 / p1 / p2</w:t>
      </w:r>
      <w:r>
        <w:rPr>
          <w:rFonts w:ascii="Calibri" w:hAnsi="Calibri" w:eastAsia="Microsoft YaHei"/>
          <w:b w:val="0"/>
          <w:i w:val="0"/>
          <w:sz w:val="22"/>
        </w:rPr>
        <w:t xml:space="preserve"> 子对象分组，</w:t>
      </w:r>
      <w:r>
        <w:rPr>
          <w:rFonts w:ascii="Calibri" w:hAnsi="Calibri" w:eastAsia="Microsoft YaHei"/>
          <w:b w:val="0"/>
          <w:i w:val="0"/>
          <w:sz w:val="22"/>
        </w:rPr>
        <w:br/>
      </w:r>
      <w:r>
        <w:rPr>
          <w:rFonts w:ascii="Calibri" w:hAnsi="Calibri" w:eastAsia="Microsoft YaHei"/>
          <w:b w:val="0"/>
          <w:i w:val="0"/>
          <w:sz w:val="22"/>
        </w:rPr>
        <w:br/>
        <w:t xml:space="preserve">   JSON 本身即优先级清单，训练数据生成与完整性校验直接按层遍历；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证据与结论分离</w:t>
      </w:r>
      <w:r>
        <w:rPr>
          <w:rFonts w:ascii="Calibri" w:hAnsi="Calibri" w:eastAsia="Microsoft YaHei"/>
          <w:b w:val="0"/>
          <w:i w:val="0"/>
          <w:sz w:val="22"/>
        </w:rPr>
        <w:t>：先标"看到了什么"（证据字段），再标"结论是什么"（事故标签）；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时序属性必带时间戳</w:t>
      </w:r>
      <w:r>
        <w:rPr>
          <w:rFonts w:ascii="Calibri" w:hAnsi="Calibri" w:eastAsia="Microsoft YaHei"/>
          <w:b w:val="0"/>
          <w:i w:val="0"/>
          <w:sz w:val="22"/>
        </w:rPr>
        <w:t>：凡描述"某一时刻发生/首次可确认"的属性，必须标注</w:t>
      </w:r>
      <w:r>
        <w:rPr>
          <w:rFonts w:ascii="Calibri" w:hAnsi="Calibri" w:eastAsia="Microsoft YaHei"/>
          <w:b w:val="0"/>
          <w:i w:val="0"/>
          <w:sz w:val="22"/>
        </w:rPr>
        <w:br/>
      </w:r>
      <w:r>
        <w:rPr>
          <w:rFonts w:ascii="Calibri" w:hAnsi="Calibri" w:eastAsia="Microsoft YaHei"/>
          <w:b w:val="0"/>
          <w:i w:val="0"/>
          <w:sz w:val="22"/>
        </w:rPr>
        <w:br/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timestamp_sec</w:t>
      </w:r>
      <w:r>
        <w:rPr>
          <w:rFonts w:ascii="Calibri" w:hAnsi="Calibri" w:eastAsia="Microsoft YaHei"/>
          <w:b w:val="0"/>
          <w:i w:val="0"/>
          <w:sz w:val="22"/>
        </w:rPr>
        <w:t>（见第 3 节）；状态/环境/结论类属性不加时间戳；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不确定性显式化</w:t>
      </w:r>
      <w:r>
        <w:rPr>
          <w:rFonts w:ascii="Calibri" w:hAnsi="Calibri" w:eastAsia="Microsoft YaHei"/>
          <w:b w:val="0"/>
          <w:i w:val="0"/>
          <w:sz w:val="22"/>
        </w:rPr>
        <w:t>：看不清、判不了的要素统一标"不确定"，禁止猜测；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困难样本显式打标</w:t>
      </w:r>
      <w:r>
        <w:rPr>
          <w:rFonts w:ascii="Calibri" w:hAnsi="Calibri" w:eastAsia="Microsoft YaHei"/>
          <w:b w:val="0"/>
          <w:i w:val="0"/>
          <w:sz w:val="22"/>
        </w:rPr>
        <w:t xml:space="preserve">：拥堵、双闪、near-miss、遮挡等易混淆样本自动派生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hard</w:t>
      </w:r>
      <w:r>
        <w:rPr>
          <w:rFonts w:ascii="Calibri" w:hAnsi="Calibri" w:eastAsia="Microsoft YaHei"/>
          <w:b w:val="0"/>
          <w:i w:val="0"/>
          <w:sz w:val="22"/>
        </w:rPr>
        <w:t xml:space="preserve"> 标记。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2. 标注优先级说明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级别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定义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标注要求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P0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事故判定核心：直接决定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accident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结论、困难样本识别、误报判别的字段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所有进入细标的样本必标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P1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重要辅助：证据链补全、推理训练文本生成、场景要素主力字段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标准标注必标（正样本 + hard 负样本）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P2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完整信息：环境细节、场景次要要素、统计分析用字段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人力允许时标注；仅正样本建议标全</w:t>
            </w:r>
          </w:p>
        </w:tc>
      </w:tr>
    </w:tbl>
    <w:p/>
    <w:p>
      <w:r>
        <w:rPr>
          <w:rFonts w:ascii="Calibri" w:hAnsi="Calibri" w:eastAsia="Microsoft YaHei"/>
          <w:b w:val="0"/>
          <w:i w:val="0"/>
          <w:sz w:val="22"/>
        </w:rPr>
        <w:t>与分层标注流程的对应关系：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第一层（快速分诊）  ：仅 meta.scene + label 初判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第二层（标准标注）  ：所有块的 p0 + p1 子对象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第三层（完整标注）  ：p0 + p1 + p2 全量</w:t>
      </w:r>
    </w:p>
    <w:p>
      <w:r>
        <w:rPr>
          <w:rFonts w:ascii="Calibri" w:hAnsi="Calibri" w:eastAsia="Microsoft YaHei"/>
          <w:b w:val="0"/>
          <w:i w:val="0"/>
          <w:sz w:val="22"/>
        </w:rPr>
        <w:t>训练数据生成脚本的使用方式：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for block in ["traffic", "scene_elements", "evidence", "event"]: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for level in ["p0", "p1", "p2"]: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fields = anno[block].get(level, {})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# p0 字段 → 核心训练任务；p1 → 推理文本/辅助任务；p2 → 元数据/分桶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3. 时间戳标注约定（视频专用）</w:t>
      </w:r>
    </w:p>
    <w:p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t>图片标注不适用本节（无时序）。视频中所有与"某一时刻发生/首次可确认"相关的属性，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/>
          <w:i/>
          <w:color w:val="555555"/>
          <w:sz w:val="22"/>
        </w:rPr>
        <w:t>必须</w:t>
      </w:r>
      <w:r>
        <w:rPr>
          <w:rFonts w:ascii="Calibri" w:hAnsi="Calibri" w:eastAsia="Microsoft YaHei"/>
          <w:b w:val="0"/>
          <w:i/>
          <w:color w:val="555555"/>
          <w:sz w:val="22"/>
        </w:rPr>
        <w:t>携带时间戳；纯状态、环境、结论字段不加时间戳。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</w:p>
    <w:p>
      <w:pPr>
        <w:pStyle w:val="Heading3"/>
      </w:pPr>
      <w:r>
        <w:t>3.1 时序属性取值对象</w:t>
      </w:r>
    </w:p>
    <w:p>
      <w:r>
        <w:rPr>
          <w:rFonts w:ascii="Calibri" w:hAnsi="Calibri" w:eastAsia="Microsoft YaHei"/>
          <w:b w:val="0"/>
          <w:i w:val="0"/>
          <w:sz w:val="22"/>
        </w:rPr>
        <w:t>时序属性统一使用对象，</w:t>
      </w:r>
      <w:r>
        <w:rPr>
          <w:rFonts w:ascii="Calibri" w:hAnsi="Calibri" w:eastAsia="Microsoft YaHei"/>
          <w:b/>
          <w:i w:val="0"/>
          <w:sz w:val="22"/>
        </w:rPr>
        <w:t>禁止</w:t>
      </w:r>
      <w:r>
        <w:rPr>
          <w:rFonts w:ascii="Calibri" w:hAnsi="Calibri" w:eastAsia="Microsoft YaHei"/>
          <w:b w:val="0"/>
          <w:i w:val="0"/>
          <w:sz w:val="22"/>
        </w:rPr>
        <w:t>再写成纯字符串：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{"value": "是", "timestamp_sec": 6.5}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情况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onsolas" w:hAnsi="Consolas" w:eastAsia="Microsoft YaHei"/>
                <w:b/>
                <w:i w:val="0"/>
                <w:color w:val="333333"/>
                <w:sz w:val="20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onsolas" w:hAnsi="Consolas" w:eastAsia="Microsoft YaHei"/>
                <w:b/>
                <w:i w:val="0"/>
                <w:color w:val="333333"/>
                <w:sz w:val="20"/>
              </w:rPr>
              <w:t>timestamp_sec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确认观察到该现象/事件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是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（或该字段允许的肯定枚举）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必填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：首次可确认出现的时刻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确认未发生 / 无此现象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看不清、判不了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不确定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有候选时刻可填，否则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场景不适用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不适用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尚未到达标注层级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未标注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null</w:t>
            </w:r>
          </w:p>
        </w:tc>
      </w:tr>
    </w:tbl>
    <w:p/>
    <w:p>
      <w:pPr>
        <w:pStyle w:val="Heading3"/>
      </w:pPr>
      <w:r>
        <w:t>3.2 时间戳度量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约定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原点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视频文件起点 =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0.0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单位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秒（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sec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精度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0.1s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（十分之一秒）；工具可用帧号换算：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frame_idx / fps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取值范围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0 ≤ timestamp_sec ≤ meta.duration_sec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定位原则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标</w:t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首次可确认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该现象的时刻，不标峰值/最清晰帧（除非二者重合）</w:t>
            </w:r>
          </w:p>
        </w:tc>
      </w:tr>
    </w:tbl>
    <w:p/>
    <w:p>
      <w:pPr>
        <w:pStyle w:val="Heading3"/>
      </w:pPr>
      <w:r>
        <w:t>3.3 时序属性清单（必须用 {value, timestamp_sec}）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所在块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scene_elements.p1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hazard_light_chain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sudden_brake_wave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rear_end_chain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guardrail_impact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debris_on_road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smoke_in_view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scene_elements.p2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merge_conflict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weaving_conflict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reverse_or_retrograde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turn_conflict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red_light_running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door_open_event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evidence.p0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collision_visible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person_down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motor_vehicle_rollover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non_motor_rollover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vehicle_fire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abnormal_stop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bypass_behavior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hazard_light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smooth_pullover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near_miss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evidence.p1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debris_scatter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abrupt_trajectory_change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people_exit_vehicle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close_distance_pass</w:t>
            </w:r>
          </w:p>
        </w:tc>
      </w:tr>
    </w:tbl>
    <w:p/>
    <w:p>
      <w:pPr>
        <w:pStyle w:val="Heading3"/>
      </w:pPr>
      <w:r>
        <w:t>3.4 事件级纯时间字段（直接为 float，不加 value 包装）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优先级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event.p0.event_start_sec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P0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事件开始（碰撞或首个异常行为；负样本填 0）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event.p0.event_end_sec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P0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事件结束（状态稳定；负样本填视频时长）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event.p1.collision_moment_sec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P1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碰撞接触瞬间；无碰撞或不可见时填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null</w:t>
            </w:r>
          </w:p>
        </w:tc>
      </w:tr>
    </w:tbl>
    <w:p/>
    <w:p>
      <w:pPr>
        <w:pStyle w:val="Heading3"/>
      </w:pPr>
      <w:r>
        <w:t>3.5 不加时间戳的字段（状态 / 环境 / 结论）</w:t>
      </w:r>
    </w:p>
    <w:p>
      <w:r>
        <w:rPr>
          <w:rFonts w:ascii="Consolas" w:hAnsi="Consolas" w:eastAsia="Microsoft YaHei"/>
          <w:b w:val="0"/>
          <w:i w:val="0"/>
          <w:color w:val="333333"/>
          <w:sz w:val="20"/>
        </w:rPr>
        <w:t>traffic.*</w:t>
      </w:r>
      <w:r>
        <w:rPr>
          <w:rFonts w:ascii="Calibri" w:hAnsi="Calibri" w:eastAsia="Microsoft YaHei"/>
          <w:b w:val="0"/>
          <w:i w:val="0"/>
          <w:sz w:val="22"/>
        </w:rPr>
        <w:t>、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env.*</w:t>
      </w:r>
      <w:r>
        <w:rPr>
          <w:rFonts w:ascii="Calibri" w:hAnsi="Calibri" w:eastAsia="Microsoft YaHei"/>
          <w:b w:val="0"/>
          <w:i w:val="0"/>
          <w:sz w:val="22"/>
        </w:rPr>
        <w:t>、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label.*</w:t>
      </w:r>
      <w:r>
        <w:rPr>
          <w:rFonts w:ascii="Calibri" w:hAnsi="Calibri" w:eastAsia="Microsoft YaHei"/>
          <w:b w:val="0"/>
          <w:i w:val="0"/>
          <w:sz w:val="22"/>
        </w:rPr>
        <w:t>、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occlusion_type</w:t>
      </w:r>
      <w:r>
        <w:rPr>
          <w:rFonts w:ascii="Calibri" w:hAnsi="Calibri" w:eastAsia="Microsoft YaHei"/>
          <w:b w:val="0"/>
          <w:i w:val="0"/>
          <w:sz w:val="22"/>
        </w:rPr>
        <w:t>、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collision_occluded</w:t>
      </w:r>
      <w:r>
        <w:rPr>
          <w:rFonts w:ascii="Calibri" w:hAnsi="Calibri" w:eastAsia="Microsoft YaHei"/>
          <w:b w:val="0"/>
          <w:i w:val="0"/>
          <w:sz w:val="22"/>
        </w:rPr>
        <w:t>、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congestion_only</w:t>
      </w:r>
      <w:r>
        <w:rPr>
          <w:rFonts w:ascii="Calibri" w:hAnsi="Calibri" w:eastAsia="Microsoft YaHei"/>
          <w:b w:val="0"/>
          <w:i w:val="0"/>
          <w:sz w:val="22"/>
        </w:rPr>
        <w:t>、</w:t>
      </w:r>
      <w:r>
        <w:rPr>
          <w:rFonts w:ascii="Calibri" w:hAnsi="Calibri" w:eastAsia="Microsoft YaHei"/>
          <w:b w:val="0"/>
          <w:i w:val="0"/>
          <w:sz w:val="22"/>
        </w:rPr>
        <w:br/>
      </w:r>
      <w:r>
        <w:rPr>
          <w:rFonts w:ascii="Calibri" w:hAnsi="Calibri" w:eastAsia="Microsoft YaHei"/>
          <w:b w:val="0"/>
          <w:i w:val="0"/>
          <w:sz w:val="22"/>
        </w:rPr>
        <w:br/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hazard_light_reason</w:t>
      </w:r>
      <w:r>
        <w:rPr>
          <w:rFonts w:ascii="Calibri" w:hAnsi="Calibri" w:eastAsia="Microsoft YaHei"/>
          <w:b w:val="0"/>
          <w:i w:val="0"/>
          <w:sz w:val="22"/>
        </w:rPr>
        <w:t>、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vehicle_deformation</w:t>
      </w:r>
      <w:r>
        <w:rPr>
          <w:rFonts w:ascii="Calibri" w:hAnsi="Calibri" w:eastAsia="Microsoft YaHei"/>
          <w:b w:val="0"/>
          <w:i w:val="0"/>
          <w:sz w:val="22"/>
        </w:rPr>
        <w:t>、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posture_anomaly</w:t>
      </w:r>
      <w:r>
        <w:rPr>
          <w:rFonts w:ascii="Calibri" w:hAnsi="Calibri" w:eastAsia="Microsoft YaHei"/>
          <w:b w:val="0"/>
          <w:i w:val="0"/>
          <w:sz w:val="22"/>
        </w:rPr>
        <w:t>、停车位置类、排队类、</w:t>
      </w:r>
      <w:r>
        <w:rPr>
          <w:rFonts w:ascii="Calibri" w:hAnsi="Calibri" w:eastAsia="Microsoft YaHei"/>
          <w:b w:val="0"/>
          <w:i w:val="0"/>
          <w:sz w:val="22"/>
        </w:rPr>
        <w:br/>
      </w:r>
      <w:r>
        <w:rPr>
          <w:rFonts w:ascii="Calibri" w:hAnsi="Calibri" w:eastAsia="Microsoft YaHei"/>
          <w:b w:val="0"/>
          <w:i w:val="0"/>
          <w:sz w:val="22"/>
        </w:rPr>
        <w:br/>
        <w:t xml:space="preserve">适用性锁定类、以及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accident_area_*</w:t>
      </w:r>
      <w:r>
        <w:rPr>
          <w:rFonts w:ascii="Calibri" w:hAnsi="Calibri" w:eastAsia="Microsoft YaHei"/>
          <w:b w:val="0"/>
          <w:i w:val="0"/>
          <w:sz w:val="22"/>
        </w:rPr>
        <w:t xml:space="preserve"> /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participants</w:t>
      </w:r>
      <w:r>
        <w:rPr>
          <w:rFonts w:ascii="Calibri" w:hAnsi="Calibri" w:eastAsia="Microsoft YaHei"/>
          <w:b w:val="0"/>
          <w:i w:val="0"/>
          <w:sz w:val="22"/>
        </w:rPr>
        <w:t xml:space="preserve"> 结构字段等。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4. 固定 JSON 结构总览（按优先级分组）</w:t>
      </w:r>
    </w:p>
    <w:p>
      <w:r>
        <w:rPr>
          <w:rFonts w:ascii="Calibri" w:hAnsi="Calibri" w:eastAsia="Microsoft YaHei"/>
          <w:b/>
          <w:i w:val="0"/>
          <w:sz w:val="22"/>
        </w:rPr>
        <w:t>每条视频输出一条 JSON，结构与字段集合固定不变</w:t>
      </w:r>
      <w:r>
        <w:rPr>
          <w:rFonts w:ascii="Calibri" w:hAnsi="Calibri" w:eastAsia="Microsoft YaHei"/>
          <w:b w:val="0"/>
          <w:i w:val="0"/>
          <w:sz w:val="22"/>
        </w:rPr>
        <w:t>。每个语义块内部按优先级分组：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"meta":           { "...": "工具自动填，不分优先级，见第5节"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"env":            { "p1": { }, "p2": { }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"traffic":        { "p0": { }, "p1": { }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"scene_elements": { "p1": { }, "p2": { }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"evidence":       { "p0": { }, "p1": { }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"event":          { "p0": { }, "p1": { }, "p2": { }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"label":          { "p0": { }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"derived":        { "...": "脚本自动派生字段，见第10节" 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}</w:t>
      </w:r>
    </w:p>
    <w:p>
      <w:r>
        <w:rPr>
          <w:rFonts w:ascii="Calibri" w:hAnsi="Calibri" w:eastAsia="Microsoft YaHei"/>
          <w:b w:val="0"/>
          <w:i w:val="0"/>
          <w:sz w:val="22"/>
        </w:rPr>
        <w:t>约定：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 xml:space="preserve">每个块内的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p0/p1/p2</w:t>
      </w:r>
      <w:r>
        <w:rPr>
          <w:rFonts w:ascii="Calibri" w:hAnsi="Calibri" w:eastAsia="Microsoft YaHei"/>
          <w:b w:val="0"/>
          <w:i w:val="0"/>
          <w:sz w:val="22"/>
        </w:rPr>
        <w:t xml:space="preserve"> 子对象</w:t>
      </w:r>
      <w:r>
        <w:rPr>
          <w:rFonts w:ascii="Calibri" w:hAnsi="Calibri" w:eastAsia="Microsoft YaHei"/>
          <w:b/>
          <w:i w:val="0"/>
          <w:sz w:val="22"/>
        </w:rPr>
        <w:t>始终存在</w:t>
      </w:r>
      <w:r>
        <w:rPr>
          <w:rFonts w:ascii="Calibri" w:hAnsi="Calibri" w:eastAsia="Microsoft YaHei"/>
          <w:b w:val="0"/>
          <w:i w:val="0"/>
          <w:sz w:val="22"/>
        </w:rPr>
        <w:t>（即使为空对象也保留键）；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 xml:space="preserve">未到达对应标注层级时，字段填占位值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未标注</w:t>
      </w:r>
      <w:r>
        <w:rPr>
          <w:rFonts w:ascii="Calibri" w:hAnsi="Calibri" w:eastAsia="Microsoft YaHei"/>
          <w:b w:val="0"/>
          <w:i w:val="0"/>
          <w:sz w:val="22"/>
        </w:rPr>
        <w:t>（区别于"不确定"）；</w:t>
      </w:r>
    </w:p>
    <w:p>
      <w:pPr>
        <w:pStyle w:val="ListNumber"/>
      </w:pPr>
      <w:r>
        <w:rPr>
          <w:rFonts w:ascii="Consolas" w:hAnsi="Consolas" w:eastAsia="Microsoft YaHei"/>
          <w:b w:val="0"/>
          <w:i w:val="0"/>
          <w:color w:val="333333"/>
          <w:sz w:val="20"/>
        </w:rPr>
        <w:t>meta</w:t>
      </w:r>
      <w:r>
        <w:rPr>
          <w:rFonts w:ascii="Calibri" w:hAnsi="Calibri" w:eastAsia="Microsoft YaHei"/>
          <w:b w:val="0"/>
          <w:i w:val="0"/>
          <w:sz w:val="22"/>
        </w:rPr>
        <w:t xml:space="preserve"> 与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derived</w:t>
      </w:r>
      <w:r>
        <w:rPr>
          <w:rFonts w:ascii="Calibri" w:hAnsi="Calibri" w:eastAsia="Microsoft YaHei"/>
          <w:b w:val="0"/>
          <w:i w:val="0"/>
          <w:sz w:val="22"/>
        </w:rPr>
        <w:t xml:space="preserve"> 不参与人工优先级——前者工具自动填，后者脚本自动算。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5. 元信息与环境字段</w:t>
      </w:r>
    </w:p>
    <w:p>
      <w:pPr>
        <w:pStyle w:val="Heading3"/>
      </w:pPr>
      <w:r>
        <w:t>5.1 元信息 meta（工具自动填，无优先级分组）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取值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media_type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enum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video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固定为 video（图片数据见图片规范）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video_path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视频路径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duration_sec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float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视频时长（秒）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scene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enum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高速高架 / 城市路口 / 城市普通路段 / 隧道 / 匝道收费站 / 其他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P0 性质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，分诊阶段人工确认，决定场景要素适用性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camera_view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enum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路侧固定 / 高点俯视 / 卡口近景 / 隧道固定 / 其他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可按摄像头配置表自动填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annotator_id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标注员编号</w:t>
            </w:r>
          </w:p>
        </w:tc>
      </w:tr>
    </w:tbl>
    <w:p/>
    <w:p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onsolas" w:hAnsi="Consolas" w:eastAsia="Microsoft YaHei"/>
          <w:b w:val="0"/>
          <w:i/>
          <w:color w:val="555555"/>
          <w:sz w:val="20"/>
        </w:rPr>
        <w:t>scene</w:t>
      </w:r>
      <w:r>
        <w:rPr>
          <w:rFonts w:ascii="Calibri" w:hAnsi="Calibri" w:eastAsia="Microsoft YaHei"/>
          <w:b w:val="0"/>
          <w:i/>
          <w:color w:val="555555"/>
          <w:sz w:val="22"/>
        </w:rPr>
        <w:t xml:space="preserve"> 虽放在 meta（因其决定其余字段适用性、且在分诊层就已确定），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br/>
        <w:t>优先级视同 P0：任何样本必须有效。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</w:p>
    <w:p>
      <w:pPr>
        <w:pStyle w:val="Heading3"/>
      </w:pPr>
      <w:r>
        <w:t>5.2 环境条件 env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子对象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取值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与事故判断的关系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lighting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白天 / 夜间 / 黄昏黎明 / 隧道暗光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影响细节可辨识度，分桶评估用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visibility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高 / 中 / 低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低能见度样本单独分桶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weather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晴 / 雨 / 雪 / 雾 / 不确定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雨雪天误报高发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road_surface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干燥 / 湿滑 / 积水积雪 / 不确定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湿滑路面事故形态不同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glare_or_reflection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夜间反光易误判双闪</w:t>
            </w:r>
          </w:p>
        </w:tc>
      </w:tr>
    </w:tbl>
    <w:p/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6. 交通流字段</w:t>
      </w:r>
    </w:p>
    <w:p>
      <w:pPr>
        <w:pStyle w:val="Heading3"/>
      </w:pPr>
      <w:r>
        <w:t>交通流 traffic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子对象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取值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traffic_flow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畅通 / 缓行 / 拥堵 / 停止排队 / 某点中断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"某点中断"是事故最强间接信号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flow_interruption_point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不确定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固定中断点（下游畅通、上游积压）；整体拥堵中也可能叠加中断点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queue_present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是否排队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pedestrian_gathering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人员在车行道聚集（事故后常见）</w:t>
            </w:r>
          </w:p>
        </w:tc>
      </w:tr>
    </w:tbl>
    <w:p/>
    <w:p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onsolas" w:hAnsi="Consolas" w:eastAsia="Microsoft YaHei"/>
          <w:b w:val="0"/>
          <w:i/>
          <w:color w:val="555555"/>
          <w:sz w:val="20"/>
        </w:rPr>
        <w:t>congestion</w:t>
      </w:r>
      <w:r>
        <w:rPr>
          <w:rFonts w:ascii="Calibri" w:hAnsi="Calibri" w:eastAsia="Microsoft YaHei"/>
          <w:b w:val="0"/>
          <w:i/>
          <w:color w:val="555555"/>
          <w:sz w:val="22"/>
        </w:rPr>
        <w:t xml:space="preserve"> 由 </w:t>
      </w:r>
      <w:r>
        <w:rPr>
          <w:rFonts w:ascii="Consolas" w:hAnsi="Consolas" w:eastAsia="Microsoft YaHei"/>
          <w:b w:val="0"/>
          <w:i/>
          <w:color w:val="555555"/>
          <w:sz w:val="20"/>
        </w:rPr>
        <w:t>traffic_flow</w:t>
      </w:r>
      <w:r>
        <w:rPr>
          <w:rFonts w:ascii="Calibri" w:hAnsi="Calibri" w:eastAsia="Microsoft YaHei"/>
          <w:b w:val="0"/>
          <w:i/>
          <w:color w:val="555555"/>
          <w:sz w:val="22"/>
        </w:rPr>
        <w:t xml:space="preserve"> 自动派生，见第 10 节 </w:t>
      </w:r>
      <w:r>
        <w:rPr>
          <w:rFonts w:ascii="Consolas" w:hAnsi="Consolas" w:eastAsia="Microsoft YaHei"/>
          <w:b w:val="0"/>
          <w:i/>
          <w:color w:val="555555"/>
          <w:sz w:val="20"/>
        </w:rPr>
        <w:t>derived</w:t>
      </w:r>
      <w:r>
        <w:rPr>
          <w:rFonts w:ascii="Calibri" w:hAnsi="Calibri" w:eastAsia="Microsoft YaHei"/>
          <w:b w:val="0"/>
          <w:i/>
          <w:color w:val="555555"/>
          <w:sz w:val="22"/>
        </w:rPr>
        <w:t>。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7. 场景要素字段（固定结构，按场景启用）</w:t>
      </w:r>
    </w:p>
    <w:p>
      <w:r>
        <w:rPr>
          <w:rFonts w:ascii="Consolas" w:hAnsi="Consolas" w:eastAsia="Microsoft YaHei"/>
          <w:b w:val="0"/>
          <w:i w:val="0"/>
          <w:color w:val="333333"/>
          <w:sz w:val="20"/>
        </w:rPr>
        <w:t>scene_elements</w:t>
      </w:r>
      <w:r>
        <w:rPr>
          <w:rFonts w:ascii="Calibri" w:hAnsi="Calibri" w:eastAsia="Microsoft YaHei"/>
          <w:b w:val="0"/>
          <w:i w:val="0"/>
          <w:sz w:val="22"/>
        </w:rPr>
        <w:t xml:space="preserve"> 是扁平固定字段块：以下所有字段在每条 JSON 中都存在，</w:t>
      </w:r>
      <w:r>
        <w:rPr>
          <w:rFonts w:ascii="Calibri" w:hAnsi="Calibri" w:eastAsia="Microsoft YaHei"/>
          <w:b w:val="0"/>
          <w:i w:val="0"/>
          <w:sz w:val="22"/>
        </w:rPr>
        <w:br/>
      </w:r>
      <w:r>
        <w:rPr>
          <w:rFonts w:ascii="Calibri" w:hAnsi="Calibri" w:eastAsia="Microsoft YaHei"/>
          <w:b w:val="0"/>
          <w:i w:val="0"/>
          <w:sz w:val="22"/>
        </w:rPr>
        <w:br/>
        <w:t xml:space="preserve">按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p1 / p2</w:t>
      </w:r>
      <w:r>
        <w:rPr>
          <w:rFonts w:ascii="Calibri" w:hAnsi="Calibri" w:eastAsia="Microsoft YaHei"/>
          <w:b w:val="0"/>
          <w:i w:val="0"/>
          <w:sz w:val="22"/>
        </w:rPr>
        <w:t xml:space="preserve"> 分组；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scene</w:t>
      </w:r>
      <w:r>
        <w:rPr>
          <w:rFonts w:ascii="Calibri" w:hAnsi="Calibri" w:eastAsia="Microsoft YaHei"/>
          <w:b w:val="0"/>
          <w:i w:val="0"/>
          <w:sz w:val="22"/>
        </w:rPr>
        <w:t xml:space="preserve"> 不适用时该字段填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不适用</w:t>
      </w:r>
      <w:r>
        <w:rPr>
          <w:rFonts w:ascii="Calibri" w:hAnsi="Calibri" w:eastAsia="Microsoft YaHei"/>
          <w:b w:val="0"/>
          <w:i w:val="0"/>
          <w:sz w:val="22"/>
        </w:rPr>
        <w:t>（工具自动锁定）。</w:t>
      </w:r>
    </w:p>
    <w:p>
      <w:pPr>
        <w:pStyle w:val="Heading3"/>
      </w:pPr>
      <w:r>
        <w:t>7.1 p1 子对象（场景要素主力字段）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适用场景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取值形式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与事故判断的关系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stop_position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全部场景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纯枚举：行车道 / 应急车道 / 路边 / 无停车 / 不适用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"事故停车 vs 临停"核心判别点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emergency_lane_occupied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高速高架、隧道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纯枚举：是 / 否 / 无应急车道 / 不适用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应急车道停车多为故障临停；行车道停车为强事故信号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stop_in_lane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隧道、高速高架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纯枚举：是 / 否 / 不适用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隧道/高速行车道停车事故概率高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queue_at_signal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城市路口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纯枚举：是 / 否 / 不适用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等灯静止 ≠ 事故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（路口最常见误报源）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hazard_light_chain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隧道、高速高架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时序对象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{value, timestamp_sec}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；value=是/否/不适用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多车依次开双闪提醒后车（</w:t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不是事故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）；timestamp=首辆开双闪时刻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sudden_brake_wave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高速高架、隧道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时序对象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；value=是/否/不适用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上游连锁急刹（事故前兆）；timestamp=首辆急刹时刻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rear_end_chain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高速高架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时序对象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；value=是/否/不适用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多车追尾链；timestamp=首次追尾接触时刻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vru_involved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城市路口、城市普通路段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纯枚举：行人 / 非机动车 / 两者 / 无 / 不适用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弱势交通参与者卷入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guardrail_impact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高速高架、匝道收费站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时序对象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；value=是/否/不确定/不适用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撞护栏；timestamp=撞击时刻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debris_on_road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高速高架、隧道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时序对象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；value=是/否/不确定/不适用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路面抛洒物/碎片；timestamp=首次可确认出现时刻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smoke_in_view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隧道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时序对象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；value=是/否/不确定/不适用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隧道烟雾（着火统一用 evidence.vehicle_fire）；timestamp=烟雾首次可见时刻</w:t>
            </w:r>
          </w:p>
        </w:tc>
      </w:tr>
    </w:tbl>
    <w:p/>
    <w:p>
      <w:pPr>
        <w:pStyle w:val="Heading3"/>
      </w:pPr>
      <w:r>
        <w:t>7.2 p2 子对象（场景要素次要字段）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适用场景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取值形式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roadside_parking_present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城市普通路段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纯枚举：是 / 否 / 不适用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double_parked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城市普通路段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纯枚举：是 / 否 / 不适用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bus_stop_area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城市普通路段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纯枚举：是 / 否 / 不适用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toll_queue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匝道收费站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纯枚举：是 / 否 / 不适用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merge_conflict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高速高架、匝道收费站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时序对象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；value=是/否/不适用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weaving_conflict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匝道收费站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时序对象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；value=是/否/不适用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reverse_or_retrograde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高速高架、隧道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时序对象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；value=是/否/不适用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intersection_blocked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城市路口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纯枚举：是 / 否 / 不适用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turn_conflict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城市路口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时序对象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；value=是/否/不适用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red_light_running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城市路口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时序对象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；value=是/否/不确定/不适用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signal_state_at_event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城市路口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纯枚举：红 / 绿 / 黄 / 闪烁 / 不可见 / 不适用（取事件开始时刻的灯态）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crosswalk_area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城市路口、城市普通路段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纯枚举：是 / 否 / 不适用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pedestrian_crossing_midblock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城市普通路段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纯枚举：是 / 否 / 不适用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delivery_rider_involved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城市路口、城市普通路段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纯枚举：是 / 否 / 不适用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door_open_event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城市普通路段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时序对象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；value=是/否/不确定/不适用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truck_involved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全部场景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纯枚举：是 / 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construction_zone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全部场景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纯枚举：是 / 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tunnel_zone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隧道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纯枚举：入口段 / 中段 / 出口段 / 不适用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lighting_transition_artifact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隧道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纯枚举：是 / 否 / 不适用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narrow_shoulder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隧道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纯枚举：有硬路肩 / 无硬路肩 / 不适用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sharp_curve_area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匝道收费站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纯枚举：是 / 否 / 不适用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ramp_type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匝道收费站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纯枚举：上匝道 / 下匝道 / 收费站广场 / 不确定 / 不适用</w:t>
            </w:r>
          </w:p>
        </w:tc>
      </w:tr>
    </w:tbl>
    <w:p/>
    <w:p>
      <w:pPr>
        <w:pStyle w:val="Heading3"/>
      </w:pPr>
      <w:r>
        <w:t>7.3 场景适用性矩阵（工具自动锁定的依据）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 → 场景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高速高架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城市路口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城市普通路段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隧道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匝道收费站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stop_position / truck_involved / construction_zone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emergency_lane_occupied / sudden_brake_wave / reverse_or_retrograde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stop_in_lane / hazard_light_chain / debris_on_road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rear_end_chain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guardrail_impact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merge_conflict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queue_at_signal / turn_conflict / red_light_running / signal_state_at_event / intersection_blocked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vru_involved / crosswalk_area / delivery_rider_involved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roadside_parking_present / double_parked / bus_stop_area / door_open_event / pedestrian_crossing_midblock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smoke_in_view / tunnel_zone / lighting_transition_artifact / narrow_shoulder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toll_queue / weaving_conflict / sharp_curve_area / ramp_type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✓</w:t>
            </w:r>
          </w:p>
        </w:tc>
      </w:tr>
    </w:tbl>
    <w:p/>
    <w:p>
      <w:r>
        <w:rPr>
          <w:rFonts w:ascii="Calibri" w:hAnsi="Calibri" w:eastAsia="Microsoft YaHei"/>
          <w:b w:val="0"/>
          <w:i w:val="0"/>
          <w:sz w:val="22"/>
        </w:rPr>
        <w:t xml:space="preserve">（"-" 处工具自动填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不适用</w:t>
      </w:r>
      <w:r>
        <w:rPr>
          <w:rFonts w:ascii="Calibri" w:hAnsi="Calibri" w:eastAsia="Microsoft YaHei"/>
          <w:b w:val="0"/>
          <w:i w:val="0"/>
          <w:sz w:val="22"/>
        </w:rPr>
        <w:t xml:space="preserve"> 并锁定。）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8. 证据链字段</w:t>
      </w:r>
    </w:p>
    <w:p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t>下列标注为「时序对象」的字段格式见第 3 节：</w:t>
      </w:r>
      <w:r>
        <w:rPr>
          <w:rFonts w:ascii="Consolas" w:hAnsi="Consolas" w:eastAsia="Microsoft YaHei"/>
          <w:b w:val="0"/>
          <w:i/>
          <w:color w:val="555555"/>
          <w:sz w:val="20"/>
        </w:rPr>
        <w:t>{"value": "...", "timestamp_sec": ...}</w:t>
      </w:r>
      <w:r>
        <w:rPr>
          <w:rFonts w:ascii="Calibri" w:hAnsi="Calibri" w:eastAsia="Microsoft YaHei"/>
          <w:b w:val="0"/>
          <w:i/>
          <w:color w:val="555555"/>
          <w:sz w:val="22"/>
        </w:rPr>
        <w:t>。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br/>
        <w:t xml:space="preserve">规则与准入判断时，对时序字段一律读其 </w:t>
      </w:r>
      <w:r>
        <w:rPr>
          <w:rFonts w:ascii="Consolas" w:hAnsi="Consolas" w:eastAsia="Microsoft YaHei"/>
          <w:b w:val="0"/>
          <w:i/>
          <w:color w:val="555555"/>
          <w:sz w:val="20"/>
        </w:rPr>
        <w:t>.value</w:t>
      </w:r>
      <w:r>
        <w:rPr>
          <w:rFonts w:ascii="Calibri" w:hAnsi="Calibri" w:eastAsia="Microsoft YaHei"/>
          <w:b w:val="0"/>
          <w:i/>
          <w:color w:val="555555"/>
          <w:sz w:val="22"/>
        </w:rPr>
        <w:t>。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</w:p>
    <w:p>
      <w:pPr>
        <w:pStyle w:val="Heading3"/>
      </w:pPr>
      <w:r>
        <w:t>8.1 p0 子对象（事故判定核心证据）</w:t>
      </w:r>
    </w:p>
    <w:p>
      <w:r>
        <w:rPr>
          <w:rFonts w:ascii="Calibri" w:hAnsi="Calibri" w:eastAsia="Microsoft YaHei"/>
          <w:b/>
          <w:i w:val="0"/>
          <w:sz w:val="22"/>
        </w:rPr>
        <w:t>直接证据（均为时序对象）：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value 取值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timestamp 含义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collision_visible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不确定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碰撞/剐蹭/撞击过程首次可确认时刻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person_down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不确定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行人/骑车人倒地首次可确认时刻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motor_vehicle_rollover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不确定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机动车侧翻/翻滚首次可确认时刻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non_motor_rollover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不确定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非机动车侧翻首次可确认时刻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vehicle_fire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不确定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明火/浓烟从车辆冒出首次可确认时刻</w:t>
            </w:r>
          </w:p>
        </w:tc>
      </w:tr>
    </w:tbl>
    <w:p/>
    <w:p>
      <w:r>
        <w:rPr>
          <w:rFonts w:ascii="Calibri" w:hAnsi="Calibri" w:eastAsia="Microsoft YaHei"/>
          <w:b/>
          <w:i w:val="0"/>
          <w:sz w:val="22"/>
        </w:rPr>
        <w:t>间接证据核心：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取值形式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collision_occluded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纯枚举：是 / 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碰撞点被遮挡（与 collision_visible.value="是" 互斥）；状态字段，无时间戳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abnormal_stop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时序对象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；value=是/否/不确定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异常停止；timestamp=车辆首次完全静止于异常位置的时刻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bypass_behavior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时序对象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；value=是/否/不确定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周围车辆绕行；timestamp=首辆绕行车开始绕行时刻</w:t>
            </w:r>
          </w:p>
        </w:tc>
      </w:tr>
    </w:tbl>
    <w:p/>
    <w:p>
      <w:r>
        <w:rPr>
          <w:rFonts w:ascii="Calibri" w:hAnsi="Calibri" w:eastAsia="Microsoft YaHei"/>
          <w:b/>
          <w:i w:val="0"/>
          <w:sz w:val="22"/>
        </w:rPr>
        <w:t>误报判别要素：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取值形式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hazard_light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时序对象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；value=是/否/不确定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双闪（须逐帧确认闪烁）；timestamp=双闪首次可确认闪烁时刻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hazard_light_reason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纯枚举：事故后 / 拥堵缓行 / 临时停车 / 故障施工 / 无双闪 / 不明确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双闪原因（结论类，无时间戳）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congestion_only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纯枚举：是 / 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仅拥堵、无任何碰撞证据（结论类）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smooth_pullover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时序对象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；value=是/否/不确定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平稳减速靠边；timestamp=开始明显靠边减速时刻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near_miss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时序对象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；value=是 / 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险情但未碰撞；timestamp=最近接/最险瞬间</w:t>
            </w:r>
          </w:p>
        </w:tc>
      </w:tr>
    </w:tbl>
    <w:p/>
    <w:p>
      <w:pPr>
        <w:pStyle w:val="Heading3"/>
      </w:pPr>
      <w:r>
        <w:t>8.2 p1 子对象（证据链补全）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取值形式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vehicle_deformation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纯枚举：是 / 否 / 不确定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车损可见（远景一律"不确定"，不标"否"；状态类）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debris_scatter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时序对象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；value=是/否/不确定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事件前后路面新出现碎片；timestamp=碎片首次可确认时刻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occlusion_type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纯枚举：无遮挡 / 事故车自身遮挡 / 其他车辆遮挡 / 设施遮挡 / 画面边缘盲区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遮挡类型（状态类）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abrupt_trajectory_change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时序对象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；value=是/否/不确定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轨迹突变；timestamp=突变起始时刻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posture_anomaly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纯枚举：是 / 否 / 不确定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停止后姿态歪斜/位置异常（状态类）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people_exit_vehicle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时序对象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；value=是 / 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人员下车查看/聚集；timestamp=首人下车时刻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close_distance_pass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时序对象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；value=是 / 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近距离通过但无接触；timestamp=最近接时刻</w:t>
            </w:r>
          </w:p>
        </w:tc>
      </w:tr>
    </w:tbl>
    <w:p/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9. 事件级字段（时间/区域/参与者)</w:t>
      </w:r>
    </w:p>
    <w:p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onsolas" w:hAnsi="Consolas" w:eastAsia="Microsoft YaHei"/>
          <w:b w:val="0"/>
          <w:i/>
          <w:color w:val="555555"/>
          <w:sz w:val="20"/>
        </w:rPr>
        <w:t>event</w:t>
      </w:r>
      <w:r>
        <w:rPr>
          <w:rFonts w:ascii="Calibri" w:hAnsi="Calibri" w:eastAsia="Microsoft YaHei"/>
          <w:b w:val="0"/>
          <w:i/>
          <w:color w:val="555555"/>
          <w:sz w:val="22"/>
        </w:rPr>
        <w:t xml:space="preserve"> 块结构固定。负样本中：p0 时间字段填 0/时长，</w:t>
      </w:r>
      <w:r>
        <w:rPr>
          <w:rFonts w:ascii="Consolas" w:hAnsi="Consolas" w:eastAsia="Microsoft YaHei"/>
          <w:b w:val="0"/>
          <w:i/>
          <w:color w:val="555555"/>
          <w:sz w:val="20"/>
        </w:rPr>
        <w:t>accident_area</w:t>
      </w:r>
      <w:r>
        <w:rPr>
          <w:rFonts w:ascii="Calibri" w:hAnsi="Calibri" w:eastAsia="Microsoft YaHei"/>
          <w:b w:val="0"/>
          <w:i/>
          <w:color w:val="555555"/>
          <w:sz w:val="22"/>
        </w:rPr>
        <w:t xml:space="preserve"> 各字段填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br/>
        <w:t>null/不适用，</w:t>
      </w:r>
      <w:r>
        <w:rPr>
          <w:rFonts w:ascii="Consolas" w:hAnsi="Consolas" w:eastAsia="Microsoft YaHei"/>
          <w:b w:val="0"/>
          <w:i/>
          <w:color w:val="555555"/>
          <w:sz w:val="20"/>
        </w:rPr>
        <w:t>participants</w:t>
      </w:r>
      <w:r>
        <w:rPr>
          <w:rFonts w:ascii="Calibri" w:hAnsi="Calibri" w:eastAsia="Microsoft YaHei"/>
          <w:b w:val="0"/>
          <w:i/>
          <w:color w:val="555555"/>
          <w:sz w:val="22"/>
        </w:rPr>
        <w:t xml:space="preserve"> 为空数组，</w:t>
      </w:r>
      <w:r>
        <w:rPr>
          <w:rFonts w:ascii="Consolas" w:hAnsi="Consolas" w:eastAsia="Microsoft YaHei"/>
          <w:b w:val="0"/>
          <w:i/>
          <w:color w:val="555555"/>
          <w:sz w:val="20"/>
        </w:rPr>
        <w:t>collision_moment_sec</w:t>
      </w:r>
      <w:r>
        <w:rPr>
          <w:rFonts w:ascii="Calibri" w:hAnsi="Calibri" w:eastAsia="Microsoft YaHei"/>
          <w:b w:val="0"/>
          <w:i/>
          <w:color w:val="555555"/>
          <w:sz w:val="22"/>
        </w:rPr>
        <w:t xml:space="preserve"> 填 </w:t>
      </w:r>
      <w:r>
        <w:rPr>
          <w:rFonts w:ascii="Consolas" w:hAnsi="Consolas" w:eastAsia="Microsoft YaHei"/>
          <w:b w:val="0"/>
          <w:i/>
          <w:color w:val="555555"/>
          <w:sz w:val="20"/>
        </w:rPr>
        <w:t>null</w:t>
      </w:r>
      <w:r>
        <w:rPr>
          <w:rFonts w:ascii="Calibri" w:hAnsi="Calibri" w:eastAsia="Microsoft YaHei"/>
          <w:b w:val="0"/>
          <w:i/>
          <w:color w:val="555555"/>
          <w:sz w:val="22"/>
        </w:rPr>
        <w:t>。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</w:p>
    <w:p>
      <w:pPr>
        <w:pStyle w:val="Heading3"/>
      </w:pPr>
      <w:r>
        <w:t>9.1 p0 子对象（正样本必标）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event_start_sec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float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事件开始时刻（碰撞或首个异常行为；负样本填 0）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event_end_sec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float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事件结束时刻（状态稳定；负样本填视频时长）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accident_area_box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[x, y, w, h] 或 null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事故区域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画面外接框（覆盖全部涉事目标与碎片；负样本 null）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accident_area_location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行车道内 / 路口中央 / 应急车道 / 路边 / 匝道 / 隧道行车道 / 画面边缘 / 不适用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事故区域道路位置类别</w:t>
            </w:r>
          </w:p>
        </w:tc>
      </w:tr>
    </w:tbl>
    <w:p/>
    <w:p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onsolas" w:hAnsi="Consolas" w:eastAsia="Microsoft YaHei"/>
          <w:b w:val="0"/>
          <w:i/>
          <w:color w:val="555555"/>
          <w:sz w:val="20"/>
        </w:rPr>
        <w:t>accident_area_box</w:t>
      </w:r>
      <w:r>
        <w:rPr>
          <w:rFonts w:ascii="Calibri" w:hAnsi="Calibri" w:eastAsia="Microsoft YaHei"/>
          <w:b w:val="0"/>
          <w:i/>
          <w:color w:val="555555"/>
          <w:sz w:val="22"/>
        </w:rPr>
        <w:t xml:space="preserve"> 与参与者 </w:t>
      </w:r>
      <w:r>
        <w:rPr>
          <w:rFonts w:ascii="Consolas" w:hAnsi="Consolas" w:eastAsia="Microsoft YaHei"/>
          <w:b w:val="0"/>
          <w:i/>
          <w:color w:val="555555"/>
          <w:sz w:val="20"/>
        </w:rPr>
        <w:t>roi_box</w:t>
      </w:r>
      <w:r>
        <w:rPr>
          <w:rFonts w:ascii="Calibri" w:hAnsi="Calibri" w:eastAsia="Microsoft YaHei"/>
          <w:b w:val="0"/>
          <w:i/>
          <w:color w:val="555555"/>
          <w:sz w:val="22"/>
        </w:rPr>
        <w:t xml:space="preserve"> 的区别：前者是</w:t>
      </w:r>
      <w:r>
        <w:rPr>
          <w:rFonts w:ascii="Calibri" w:hAnsi="Calibri" w:eastAsia="Microsoft YaHei"/>
          <w:b/>
          <w:i/>
          <w:color w:val="555555"/>
          <w:sz w:val="22"/>
        </w:rPr>
        <w:t>事件级</w:t>
      </w:r>
      <w:r>
        <w:rPr>
          <w:rFonts w:ascii="Calibri" w:hAnsi="Calibri" w:eastAsia="Microsoft YaHei"/>
          <w:b w:val="0"/>
          <w:i/>
          <w:color w:val="555555"/>
          <w:sz w:val="22"/>
        </w:rPr>
        <w:t>整体事故区域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br/>
        <w:t>（事故定位/grounding/ROI 视频裁剪用）；后者是</w:t>
      </w:r>
      <w:r>
        <w:rPr>
          <w:rFonts w:ascii="Calibri" w:hAnsi="Calibri" w:eastAsia="Microsoft YaHei"/>
          <w:b/>
          <w:i/>
          <w:color w:val="555555"/>
          <w:sz w:val="22"/>
        </w:rPr>
        <w:t>单个参与者</w:t>
      </w:r>
      <w:r>
        <w:rPr>
          <w:rFonts w:ascii="Calibri" w:hAnsi="Calibri" w:eastAsia="Microsoft YaHei"/>
          <w:b w:val="0"/>
          <w:i/>
          <w:color w:val="555555"/>
          <w:sz w:val="22"/>
        </w:rPr>
        <w:t>的活动区域框。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</w:p>
    <w:p>
      <w:pPr>
        <w:pStyle w:val="Heading3"/>
      </w:pPr>
      <w:r>
        <w:t>9.2 p1 子对象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类型/取值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collision_moment_visible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无碰撞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碰撞瞬间是否可见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collision_moment_sec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float 或 null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碰撞接触瞬间时间戳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collision_moment_visible=是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时必填；无碰撞或不可见填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pre_event_visible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事件前正常状态可见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post_event_visible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事件后状态可见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participants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array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参与者列表（结构见 9.4；负样本为空数组）</w:t>
            </w:r>
          </w:p>
        </w:tc>
      </w:tr>
    </w:tbl>
    <w:p/>
    <w:p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t>一致性：</w:t>
      </w:r>
      <w:r>
        <w:rPr>
          <w:rFonts w:ascii="Consolas" w:hAnsi="Consolas" w:eastAsia="Microsoft YaHei"/>
          <w:b w:val="0"/>
          <w:i/>
          <w:color w:val="555555"/>
          <w:sz w:val="20"/>
        </w:rPr>
        <w:t>collision_visible.value=是</w:t>
      </w:r>
      <w:r>
        <w:rPr>
          <w:rFonts w:ascii="Calibri" w:hAnsi="Calibri" w:eastAsia="Microsoft YaHei"/>
          <w:b w:val="0"/>
          <w:i/>
          <w:color w:val="555555"/>
          <w:sz w:val="22"/>
        </w:rPr>
        <w:t xml:space="preserve"> 时，通常 </w:t>
      </w:r>
      <w:r>
        <w:rPr>
          <w:rFonts w:ascii="Consolas" w:hAnsi="Consolas" w:eastAsia="Microsoft YaHei"/>
          <w:b w:val="0"/>
          <w:i/>
          <w:color w:val="555555"/>
          <w:sz w:val="20"/>
        </w:rPr>
        <w:t>collision_moment_sec</w:t>
      </w:r>
      <w:r>
        <w:rPr>
          <w:rFonts w:ascii="Calibri" w:hAnsi="Calibri" w:eastAsia="Microsoft YaHei"/>
          <w:b w:val="0"/>
          <w:i/>
          <w:color w:val="555555"/>
          <w:sz w:val="22"/>
        </w:rPr>
        <w:t xml:space="preserve"> 应等于或接近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onsolas" w:hAnsi="Consolas" w:eastAsia="Microsoft YaHei"/>
          <w:b w:val="0"/>
          <w:i/>
          <w:color w:val="555555"/>
          <w:sz w:val="20"/>
        </w:rPr>
        <w:t>collision_visible.timestamp_sec</w:t>
      </w:r>
      <w:r>
        <w:rPr>
          <w:rFonts w:ascii="Calibri" w:hAnsi="Calibri" w:eastAsia="Microsoft YaHei"/>
          <w:b w:val="0"/>
          <w:i/>
          <w:color w:val="555555"/>
          <w:sz w:val="22"/>
        </w:rPr>
        <w:t xml:space="preserve">，且落在 </w:t>
      </w:r>
      <w:r>
        <w:rPr>
          <w:rFonts w:ascii="Consolas" w:hAnsi="Consolas" w:eastAsia="Microsoft YaHei"/>
          <w:b w:val="0"/>
          <w:i/>
          <w:color w:val="555555"/>
          <w:sz w:val="20"/>
        </w:rPr>
        <w:t>[event_start_sec, event_end_sec]</w:t>
      </w:r>
      <w:r>
        <w:rPr>
          <w:rFonts w:ascii="Calibri" w:hAnsi="Calibri" w:eastAsia="Microsoft YaHei"/>
          <w:b w:val="0"/>
          <w:i/>
          <w:color w:val="555555"/>
          <w:sz w:val="22"/>
        </w:rPr>
        <w:t xml:space="preserve"> 内。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</w:p>
    <w:p>
      <w:pPr>
        <w:pStyle w:val="Heading3"/>
      </w:pPr>
      <w:r>
        <w:t>9.3 p2 子对象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area_occluded_ratio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无遮挡 / 部分遮挡 / 大部遮挡 / 不适用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事故区域被遮挡程度</w:t>
            </w:r>
          </w:p>
        </w:tc>
      </w:tr>
    </w:tbl>
    <w:p/>
    <w:p>
      <w:pPr>
        <w:pStyle w:val="Heading3"/>
      </w:pPr>
      <w:r>
        <w:t>9.4 参与者对象结构（event.p1.participants[]）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优先级性质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取值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p1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轿车 / SUV / 货车 / 客车 / 摩托车 / 电动车 / 自行车 / 行人 / 固定物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p1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主动方 / 被动方 / 受波及 / 不确定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behavior_before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p1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正常行驶 / 变道 / 转弯 / 急刹 / 超速感 / 逆行倒车 / 静止 / 不确定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state_after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p1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停止行车道 / 停止路边 / 驶离 / 倒地 / 侧翻 / 姿态歪斜 / 不确定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hazard_light_after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p2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不可见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roi_box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p2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[x, y, w, h]（可由检测器预填）</w:t>
            </w:r>
          </w:p>
        </w:tc>
      </w:tr>
    </w:tbl>
    <w:p/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10. 最终标签与派生字段</w:t>
      </w:r>
    </w:p>
    <w:p>
      <w:pPr>
        <w:pStyle w:val="Heading3"/>
      </w:pPr>
      <w:r>
        <w:t>10.1 最终标签 label（全部 p0）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accident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不确定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最终事故标签（准入规则见 11.2；"不确定"不入训练集）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accident_type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无事故 / 追尾 / 侧碰 / 剐蹭 / 正面碰撞 / 撞行人非机动车 / 侧翻 / 撞固定物 / 多车连环 / 起火燃烧 / 不确定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事故类型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confidence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高 / 中 / 低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标注员对结论的信心</w:t>
            </w:r>
          </w:p>
        </w:tc>
      </w:tr>
    </w:tbl>
    <w:p/>
    <w:p>
      <w:pPr>
        <w:pStyle w:val="Heading3"/>
      </w:pPr>
      <w:r>
        <w:t>10.2 派生字段 derived（脚本自动计算，人工不填）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派生规则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congestion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traffic_flow ∈ {拥堵, 停止排队} → 是；{畅通, 缓行} → 否；某点中断 → 按上游状态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hard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见 11.3 困难样本派生规则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event_stage_coverage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由 collision_moment_visible / pre_event_visible / post_event_visible 组合派生：全过程 / 仅前+后 / 仅后 / 仅前 / 不适用</w:t>
            </w:r>
          </w:p>
        </w:tc>
      </w:tr>
    </w:tbl>
    <w:p/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11. 取值约定与一致性规则</w:t>
      </w:r>
    </w:p>
    <w:p>
      <w:pPr>
        <w:pStyle w:val="Heading3"/>
      </w:pPr>
      <w:r>
        <w:t>11.1 取值约定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所有布尔类字段只允许：</w:t>
      </w:r>
      <w:r>
        <w:rPr>
          <w:rFonts w:ascii="Calibri" w:hAnsi="Calibri" w:eastAsia="Microsoft YaHei"/>
          <w:b/>
          <w:i w:val="0"/>
          <w:sz w:val="22"/>
        </w:rPr>
        <w:t>是 / 否 / 不确定</w:t>
      </w:r>
      <w:r>
        <w:rPr>
          <w:rFonts w:ascii="Calibri" w:hAnsi="Calibri" w:eastAsia="Microsoft YaHei"/>
          <w:b w:val="0"/>
          <w:i w:val="0"/>
          <w:sz w:val="22"/>
        </w:rPr>
        <w:t>（部分字段额外允许"不适用/无/不可见"，见各表）；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时序属性</w:t>
      </w:r>
      <w:r>
        <w:rPr>
          <w:rFonts w:ascii="Calibri" w:hAnsi="Calibri" w:eastAsia="Microsoft YaHei"/>
          <w:b w:val="0"/>
          <w:i w:val="0"/>
          <w:sz w:val="22"/>
        </w:rPr>
        <w:t xml:space="preserve">必须为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{value, timestamp_sec}</w:t>
      </w:r>
      <w:r>
        <w:rPr>
          <w:rFonts w:ascii="Calibri" w:hAnsi="Calibri" w:eastAsia="Microsoft YaHei"/>
          <w:b w:val="0"/>
          <w:i w:val="0"/>
          <w:sz w:val="22"/>
        </w:rPr>
        <w:t xml:space="preserve"> 对象（见第 3 节），禁止写成纯字符串；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不适用</w:t>
      </w:r>
      <w:r>
        <w:rPr>
          <w:rFonts w:ascii="Calibri" w:hAnsi="Calibri" w:eastAsia="Microsoft YaHei"/>
          <w:b w:val="0"/>
          <w:i w:val="0"/>
          <w:sz w:val="22"/>
        </w:rPr>
        <w:t xml:space="preserve"> 只能出现在场景要素与事件级字段中，且必须与适用性矩阵一致（工具锁定）；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未标注</w:t>
      </w:r>
      <w:r>
        <w:rPr>
          <w:rFonts w:ascii="Calibri" w:hAnsi="Calibri" w:eastAsia="Microsoft YaHei"/>
          <w:b w:val="0"/>
          <w:i w:val="0"/>
          <w:sz w:val="22"/>
        </w:rPr>
        <w:t xml:space="preserve"> 是分层占位值：仅允许出现在尚未到达标注层级的 p1/p2 字段中，</w:t>
      </w:r>
      <w:r>
        <w:rPr>
          <w:rFonts w:ascii="Calibri" w:hAnsi="Calibri" w:eastAsia="Microsoft YaHei"/>
          <w:b w:val="0"/>
          <w:i w:val="0"/>
          <w:sz w:val="22"/>
        </w:rPr>
        <w:br/>
      </w:r>
      <w:r>
        <w:rPr>
          <w:rFonts w:ascii="Calibri" w:hAnsi="Calibri" w:eastAsia="Microsoft YaHei"/>
          <w:b w:val="0"/>
          <w:i w:val="0"/>
          <w:sz w:val="22"/>
        </w:rPr>
        <w:br/>
        <w:t xml:space="preserve">   p0 字段在细标样本中不得为"未标注"；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"不确定"的使用标准：正常速度播放 + 逐帧回看后仍无法判断。</w:t>
      </w:r>
    </w:p>
    <w:p>
      <w:pPr>
        <w:pStyle w:val="Heading3"/>
      </w:pPr>
      <w:r>
        <w:t>11.2 事故正样本准入规则</w:t>
      </w:r>
    </w:p>
    <w:p>
      <w:r>
        <w:rPr>
          <w:rFonts w:ascii="Consolas" w:hAnsi="Consolas" w:eastAsia="Microsoft YaHei"/>
          <w:b w:val="0"/>
          <w:i w:val="0"/>
          <w:color w:val="333333"/>
          <w:sz w:val="20"/>
        </w:rPr>
        <w:t>accident=是</w:t>
      </w:r>
      <w:r>
        <w:rPr>
          <w:rFonts w:ascii="Calibri" w:hAnsi="Calibri" w:eastAsia="Microsoft YaHei"/>
          <w:b w:val="0"/>
          <w:i w:val="0"/>
          <w:sz w:val="22"/>
        </w:rPr>
        <w:t xml:space="preserve"> 必须满足以下之一（时序字段读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.value</w:t>
      </w:r>
      <w:r>
        <w:rPr>
          <w:rFonts w:ascii="Calibri" w:hAnsi="Calibri" w:eastAsia="Microsoft YaHei"/>
          <w:b w:val="0"/>
          <w:i w:val="0"/>
          <w:sz w:val="22"/>
        </w:rPr>
        <w:t>）：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① collision_visible.value = 是（碰撞过程可见）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② collision_occluded = 是，且以下间接证据 ≥ 2 项 value="是"：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abnormal_stop / abrupt_trajectory_change / posture_anomaly /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bypass_behavior / flow_interruption_point / people_exit_vehicle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③ 事故后强证据任一 value="是"：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person_down / motor_vehicle_rollover / non_motor_rollover /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vehicle_fire ；或 vehicle_deformation = 是</w:t>
      </w:r>
    </w:p>
    <w:p>
      <w:r>
        <w:rPr>
          <w:rFonts w:ascii="Calibri" w:hAnsi="Calibri" w:eastAsia="Microsoft YaHei"/>
          <w:b w:val="0"/>
          <w:i w:val="0"/>
          <w:sz w:val="22"/>
        </w:rPr>
        <w:t xml:space="preserve">不满足准入规则的疑似事故 →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accident=不确定</w:t>
      </w:r>
      <w:r>
        <w:rPr>
          <w:rFonts w:ascii="Calibri" w:hAnsi="Calibri" w:eastAsia="Microsoft YaHei"/>
          <w:b w:val="0"/>
          <w:i w:val="0"/>
          <w:sz w:val="22"/>
        </w:rPr>
        <w:t>，不进训练集，单独归档。</w:t>
      </w:r>
    </w:p>
    <w:p>
      <w:pPr>
        <w:pStyle w:val="Heading3"/>
      </w:pPr>
      <w:r>
        <w:t>11.3 困难样本自动派生规则（derived.hard = true 条件）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正样本困难：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collision_visible.value=否 且 accident=是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event_stage_coverage ∈ {仅后, 仅前+后}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area_occluded_ratio ∈ {部分遮挡, 大部遮挡}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负样本困难：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congestion_only=是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hazard_light.value=是 且 accident=否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near_miss.value=是 或 close_distance_pass.value=是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abnormal_stop.value=是 且 accident=否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hazard_light_chain.value=是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queue_at_signal=是</w:t>
      </w:r>
    </w:p>
    <w:p>
      <w:pPr>
        <w:pStyle w:val="Heading3"/>
      </w:pPr>
      <w:r>
        <w:t>11.4 结构与完整性校验（脚本自动执行）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① 结构校验：JSON 必须包含全部块及其 p0/p1/p2 子对象，字段集合与本规范完全一致；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② 优先级校验：细标样本所有 p0 字段 ≠ 未标注；标准标注样本 p0+p1 字段 ≠ 未标注；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③ 适用性校验：scene 不适用的场景要素字段必须为"不适用"（时序对象则 value="不适用"），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适用的不得为"不适用"；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④ 互斥校验：collision_visible.value=是 与 collision_occluded=是 不得同时成立；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⑤ 正样本校验：accident=是 时准入规则必须满足，且 event.p0 四字段必须有效；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⑥ 时间戳校验（视频专用）：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- 第 3.3 节清单中的时序属性：value∈{是} 或肯定枚举时，timestamp_sec 必为数字且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0 ≤ timestamp_sec ≤ duration_sec；value∈{否,不适用,未标注} 时 timestamp_sec 必须为 null；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- event_start_sec ≤ event_end_sec；正样本时间窗落在 [0, duration_sec]；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- collision_moment_visible=是 时 collision_moment_sec 必填且落在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[event_start_sec, event_end_sec]；=无碰撞/否 时 collision_moment_sec 必须为 null；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- 时序属性 timestamp（当非 null）建议落在 [event_start_sec, event_end_sec]±2s 内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（预警类如 sudden_brake_wave 可早于 start）。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12. 标注流程与质检</w:t>
      </w:r>
    </w:p>
    <w:p>
      <w:pPr>
        <w:pStyle w:val="Heading3"/>
      </w:pPr>
      <w:r>
        <w:t>12.1 标注流程（与 JSON 优先级分组一一对应）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第 1 步（分诊，~15秒）  ：meta.scene + label 初判 + 是否值得细标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第 2 步（p0 层标注）    ：traffic.p0 → evidence.p0（含时序时间戳）→ label.p0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          （正样本补 event.p0：时间起止 + 事故区域）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第 3 步（p1 层标注）    ：env.p1 → scene_elements.p1 → evidence.p1 → event.p1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          （含 collision_moment_sec 与时序属性时间戳）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第 4 步（p2 层标注）    ：各块 p2（人力允许时）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第 5 步（自动处理）     ：derived 派生 + 结构/完整性校验</w:t>
      </w:r>
    </w:p>
    <w:p>
      <w:pPr>
        <w:pStyle w:val="Heading3"/>
      </w:pPr>
      <w:r>
        <w:t>12.2 质检要求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双人标注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全部正样本 + 全部 hard 负样本的 </w:t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p0 子对象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双人独立标注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仲裁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双人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accident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或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accident_type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不一致 → 第三人仲裁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一致性指标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accident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双人一致率 ≥ 95%，低于则回炉培训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抽检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普通负样本 10% 抽检；p1/p2 字段 5% 抽检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迭代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训练错误归因中发现的标注错误，回写修正并记录</w:t>
            </w:r>
          </w:p>
        </w:tc>
      </w:tr>
    </w:tbl>
    <w:p/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13. 完整标注示例</w:t>
      </w:r>
    </w:p>
    <w:p>
      <w:pPr>
        <w:pStyle w:val="Heading3"/>
      </w:pPr>
      <w:r>
        <w:t>示例 1：高速追尾事故（正样本，碰撞可见）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"meta":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"media_type": "video",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"video_path": "/data/videos/hw_00123.mp4",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"duration_sec": 20.0,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"scene": "高速高架",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"camera_view": "路侧固定",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"annotator_id": "A03"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"env":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"p1":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"lighting": "白天",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"visibility": "中"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"p2":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"weather": "雨",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"road_surface": "湿滑",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"glare_or_reflection": "否"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"traffic":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"p0":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"traffic_flow": "某点中断",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"flow_interruption_point": "是"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"p1":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"queue_present":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"pedestrian_gathering": "否"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"scene_elements":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"p1":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"stop_position": "行车道",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"emergency_lane_occupied":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"stop_in_lane":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"queue_at_signal":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"hazard_light_chain":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"sudden_brake_wave":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5.8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"rear_end_chain":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6.5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"vru_involved":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"guardrail_impact":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"debris_on_road":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6.8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"smoke_in_view":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"p2":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"roadside_parking_present":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"double_parked":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"bus_stop_area":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"toll_queue":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"merge_conflict":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"weaving_conflict":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"reverse_or_retrograde":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"intersection_blocked":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"turn_conflict":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"red_light_running":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"signal_state_at_event":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"crosswalk_area":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"pedestrian_crossing_midblock":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"delivery_rider_involved":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"door_open_event":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"truck_involved":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"construction_zone":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"tunnel_zone":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"lighting_transition_artifact":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"narrow_shoulder":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"sharp_curve_area":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"ramp_type": "不适用"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"evidence":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"p0":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"collision_visible":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6.5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"person_down":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"motor_vehicle_rollover":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"non_motor_rollover":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"vehicle_fire":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"collision_occluded":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"abnormal_stop":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7.2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"bypass_behavior":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8.0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"hazard_light":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7.5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"hazard_light_reason": "事故后",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"congestion_only":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"smooth_pullover":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"near_miss":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"p1":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"vehicle_deformation":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"debris_scatter":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6.8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"occlusion_type": "无遮挡",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"abrupt_trajectory_change":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6.5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"posture_anomaly":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"people_exit_vehicle":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"close_distance_pass":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"event":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"p0":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"event_start_sec": 6.5,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"event_end_sec": 14.0,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"accident_area_box": [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760,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320,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520,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340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],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"accident_area_location": "行车道内"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"p1":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"collision_moment_visible":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"collision_moment_sec": 6.5,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"pre_event_visible":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"post_event_visible":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"participants": [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"type": "货车",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"role": "被动方",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"behavior_before": "急刹",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"state_after": "停止行车道",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"hazard_light_after":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"roi_box": [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820,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340,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420,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300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"type": "轿车",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"role": "主动方",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"behavior_before": "正常行驶",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"state_after": "姿态歪斜",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"hazard_light_after": "不可见",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"roi_box": [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780,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380,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300,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240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"p2":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"area_occluded_ratio": "无遮挡"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"label":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"p0":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"accident":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"accident_type": "追尾",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"confidence": "高"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"derived":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"congestion":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"hard": false,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"event_stage_coverage": "全过程"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}</w:t>
      </w:r>
    </w:p>
    <w:p>
      <w:pPr>
        <w:pStyle w:val="Heading3"/>
      </w:pPr>
      <w:r>
        <w:t>示例 2：隧道双闪链拥堵（困难负样本，仅标到 p1 层）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"meta":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"media_type": "video",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"video_path": "/data/videos/tn_00456.mp4",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"duration_sec": 20.0,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"scene": "隧道",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"camera_view": "隧道固定",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"annotator_id": "A07"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"env":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"p1":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"lighting": "隧道暗光",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"visibility": "中"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"p2":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"weather": "未标注",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"road_surface": "未标注",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"glare_or_reflection": "未标注"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"traffic":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"p0":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"traffic_flow": "拥堵",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"flow_interruption_point": "否"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"p1":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"queue_present":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"pedestrian_gathering": "否"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"scene_elements":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"p1":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"stop_position": "无停车",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"emergency_lane_occupied": "无应急车道",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"stop_in_lane":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"queue_at_signal":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"hazard_light_chain":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3.0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"sudden_brake_wave":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"rear_end_chain":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"vru_involved":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"guardrail_impact":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"debris_on_road":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"smoke_in_view":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"p2":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"roadside_parking_present":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"double_parked":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"bus_stop_area":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"toll_queue":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"merge_conflict":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"weaving_conflict":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"reverse_or_retrograde":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"未标注",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"intersection_blocked":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"turn_conflict":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"red_light_running":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"signal_state_at_event":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"crosswalk_area":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"pedestrian_crossing_midblock":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"delivery_rider_involved":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"door_open_event":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"truck_involved": "未标注",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"construction_zone": "未标注",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"tunnel_zone": "未标注",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"lighting_transition_artifact": "未标注",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"narrow_shoulder": "未标注",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"sharp_curve_area": "不适用",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"ramp_type": "不适用"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"evidence":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"p0":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"collision_visible":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"person_down":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"motor_vehicle_rollover":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"non_motor_rollover":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"vehicle_fire":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"collision_occluded":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"abnormal_stop":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"bypass_behavior":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"hazard_light":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3.0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"hazard_light_reason": "拥堵缓行",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"congestion_only":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"smooth_pullover":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"near_miss":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"p1":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"vehicle_deformation":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"debris_scatter":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"occlusion_type": "无遮挡",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"abrupt_trajectory_change":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"posture_anomaly":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"people_exit_vehicle":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"close_distance_pass":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"value":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"timestamp_sec":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"event":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"p0":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"event_start_sec": 0.0,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"event_end_sec": 20.0,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"accident_area_box": null,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"accident_area_location": "不适用"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"p1":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"collision_moment_visible": "无碰撞",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"collision_moment_sec": null,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"pre_event_visible":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"post_event_visible":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"participants": []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"p2":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"area_occluded_ratio": "不适用"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"label":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"p0":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"accident":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"accident_type": "无事故",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"confidence": "高"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"derived":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"congestion":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"hard": true,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"event_stage_coverage": "全过程"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}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14. 字段与训练任务的映射关系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训练任务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使用的标注字段（按优先级层直接取用）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任务A 属性感知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meta.scene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traffic.p0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evidence.p0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中的 hazard_light / abnormal_stop、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env.p1.lighting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scene_elements.p1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任务B 证据判断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evidence.p0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evidence.p1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全部字段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任务C 对比判别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label.p0.accident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evidence.p0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误报要素组合映射四选一答案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任务D 步骤化推理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第 1 步 ←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meta.scene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+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traffic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；第 2 步 ←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event.p1.participants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+误报要素；第 3 步 ← 直接/间接证据；第 4 步 ←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label.p0.accident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任务E 部署二分类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label.p0.accident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事故定位/grounding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event.p0.accident_area_box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accident_area_location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ROI 裁剪管线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event.p0.accident_area_box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（事件级）、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participants[].roi_box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（目标级）、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event.p0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时间窗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分桶评估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derived.hard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meta.scene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env.p1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derived.event_stage_coverage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event.p2.area_occluded_ratio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GRPO 数据筛选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label.p0.confidence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derived.hard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、准入规则</w:t>
            </w:r>
          </w:p>
        </w:tc>
      </w:tr>
    </w:tbl>
    <w:p/>
    <w:p>
      <w:r>
        <w:rPr>
          <w:rFonts w:ascii="Calibri" w:hAnsi="Calibri" w:eastAsia="Microsoft YaHei"/>
          <w:b w:val="0"/>
          <w:i w:val="0"/>
          <w:sz w:val="22"/>
        </w:rPr>
        <w:t>生成脚本按优先级取数的约定：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p0 层字段 → 核心训练任务（任务 C/E 与关键属性 QA）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p1 层字段 → 推理文本生成（任务 D）与辅助任务（任务 A/B）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p2 层字段 → 只作元数据：分桶 / 筛选 / 统计，不生成训练监督信号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15. 附录：枚举值字典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# 时序属性统一包装：{value: &lt;枚举&gt;, timestamp_sec: &lt;float|null&gt;}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# 见第 3 节清单；以下枚举为各字段的 value 取值空间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media_type: [video]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scene: [高速高架, 城市路口, 城市普通路段, 隧道, 匝道收费站, 其他]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camera_view: [路侧固定, 高点俯视, 卡口近景, 隧道固定, 其他]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lighting: [白天, 夜间, 黄昏黎明, 隧道暗光]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weather: [晴, 雨, 雪, 雾, 不确定]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road_surface: [干燥, 湿滑, 积水积雪, 不确定]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visibility: [高, 中, 低]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traffic_flow: [畅通, 缓行, 拥堵, 停止排队, 某点中断]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accident_type: [无事故, 追尾, 侧碰, 剐蹭, 正面碰撞, 撞行人非机动车, 侧翻, 撞固定物, 多车连环, 起火燃烧, 不确定]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occlusion_type: [无遮挡, 事故车自身遮挡, 其他车辆遮挡, 设施遮挡, 画面边缘盲区]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hazard_light_reason: [事故后, 拥堵缓行, 临时停车, 故障施工, 无双闪, 不明确]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accident_area_location: [行车道内, 路口中央, 应急车道, 路边, 匝道, 隧道行车道, 画面边缘, 不适用]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area_occluded_ratio: [无遮挡, 部分遮挡, 大部遮挡, 不适用]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participant_type: [轿车, SUV, 货车, 客车, 摩托车, 电动车, 自行车, 行人, 固定物]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participant_role: [主动方, 被动方, 受波及, 不确定]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behavior_before: [正常行驶, 变道, 转弯, 急刹, 超速感, 逆行倒车, 静止, 不确定]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state_after: [停止行车道, 停止路边, 驶离, 倒地, 侧翻, 姿态歪斜, 不确定]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event_stage_coverage: [全过程, 仅前+后, 仅后, 仅前, 不适用]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tri_state: [是, 否, 不确定]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tri_state_na: [是, 否, 不确定, 不适用]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timed_value_object: "{value: tri_state|tri_state_na|..., timestamp_sec: float|null}"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event_time_fields: [event_start_sec, event_end_sec, collision_moment_sec]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placeholder: [未标注]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confidence: [高, 中, 低]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priority_level: [p0, p1, p2]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