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accident_annotation_spec_image_core</w:t>
      </w:r>
    </w:p>
    <w:p>
      <w:pPr>
        <w:pStyle w:val="Heading1"/>
      </w:pPr>
      <w:r>
        <w:t>交通事故图片标注规范（核心字段版）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本文档是《accident_annotation_spec_image.md》的</w:t>
      </w:r>
      <w:r>
        <w:rPr>
          <w:rFonts w:ascii="Calibri" w:hAnsi="Calibri" w:eastAsia="Microsoft YaHei"/>
          <w:b/>
          <w:i/>
          <w:color w:val="555555"/>
          <w:sz w:val="22"/>
        </w:rPr>
        <w:t>精简版</w:t>
      </w:r>
      <w:r>
        <w:rPr>
          <w:rFonts w:ascii="Calibri" w:hAnsi="Calibri" w:eastAsia="Microsoft YaHei"/>
          <w:b w:val="0"/>
          <w:i/>
          <w:color w:val="555555"/>
          <w:sz w:val="22"/>
        </w:rPr>
        <w:t>：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只保留事故判定所需的</w:t>
      </w:r>
      <w:r>
        <w:rPr>
          <w:rFonts w:ascii="Calibri" w:hAnsi="Calibri" w:eastAsia="Microsoft YaHei"/>
          <w:b/>
          <w:i/>
          <w:color w:val="555555"/>
          <w:sz w:val="22"/>
        </w:rPr>
        <w:t>最高优先级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字段，JSON </w:t>
      </w:r>
      <w:r>
        <w:rPr>
          <w:rFonts w:ascii="Calibri" w:hAnsi="Calibri" w:eastAsia="Microsoft YaHei"/>
          <w:b/>
          <w:i/>
          <w:color w:val="555555"/>
          <w:sz w:val="22"/>
        </w:rPr>
        <w:t>不再</w:t>
      </w:r>
      <w:r>
        <w:rPr>
          <w:rFonts w:ascii="Calibri" w:hAnsi="Calibri" w:eastAsia="Microsoft YaHei"/>
          <w:b w:val="0"/>
          <w:i/>
          <w:color w:val="555555"/>
          <w:sz w:val="22"/>
        </w:rPr>
        <w:t>使用优先级分组键。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完整字段、场景要素、环境细节见完整版规范；判定细则见《accident_annotation_criteria.md》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（时序类标准不适用于图片）。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适用范围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JSON 结构总览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交通状态（静态代理）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静态证据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事故区域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准入与校验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完整示例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适用范围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仅覆盖细标图片</w:t>
      </w:r>
      <w:r>
        <w:rPr>
          <w:rFonts w:ascii="Calibri" w:hAnsi="Calibri" w:eastAsia="Microsoft YaHei"/>
          <w:b/>
          <w:i w:val="0"/>
          <w:sz w:val="22"/>
        </w:rPr>
        <w:t>必须标注</w:t>
      </w:r>
      <w:r>
        <w:rPr>
          <w:rFonts w:ascii="Calibri" w:hAnsi="Calibri" w:eastAsia="Microsoft YaHei"/>
          <w:b w:val="0"/>
          <w:i w:val="0"/>
          <w:sz w:val="22"/>
        </w:rPr>
        <w:t>的核心字段；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不含环境、场景要素、参与者列表等辅助字段；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 xml:space="preserve">图片无时间轴：不使用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{value, timestamp_sec}</w:t>
      </w:r>
      <w:r>
        <w:rPr>
          <w:rFonts w:ascii="Calibri" w:hAnsi="Calibri" w:eastAsia="Microsoft YaHei"/>
          <w:b w:val="0"/>
          <w:i w:val="0"/>
          <w:sz w:val="22"/>
        </w:rPr>
        <w:t xml:space="preserve">，也不标注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event_start/end_sec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JSON 结构总览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字段一律扁平写在各块内，</w:t>
      </w:r>
      <w:r>
        <w:rPr>
          <w:rFonts w:ascii="Calibri" w:hAnsi="Calibri" w:eastAsia="Microsoft YaHei"/>
          <w:b/>
          <w:i w:val="0"/>
          <w:sz w:val="22"/>
        </w:rPr>
        <w:t>不出现</w:t>
      </w:r>
      <w:r>
        <w:rPr>
          <w:rFonts w:ascii="Calibri" w:hAnsi="Calibri" w:eastAsia="Microsoft YaHei"/>
          <w:b w:val="0"/>
          <w:i w:val="0"/>
          <w:sz w:val="22"/>
        </w:rPr>
        <w:t>优先级分组键。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元信息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image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image_source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independent / video_frame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source_video_path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来源视频（抽帧时填）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frame_time_sec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 或 null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抽帧时刻（抽帧时填）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场景类别，必填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交通状态（静态代理）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稀疏 / 中等 / 密集 / 排队队形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静态密度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flow_gap_pattern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断层形态：上游积压、下游空置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静态证据</w:t>
      </w:r>
    </w:p>
    <w:p>
      <w:pPr>
        <w:pStyle w:val="Heading3"/>
      </w:pPr>
      <w:r>
        <w:t>直接静态证据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collision_contact_visible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两目标接触/贴合状态可见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person_down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行人/骑车人倒地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motor_vehicle_rollover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机动车侧翻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non_motor_rollover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非机动车侧翻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vehicle_fire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机动车着火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vehicle_deformation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车损可见</w:t>
            </w:r>
          </w:p>
        </w:tc>
      </w:tr>
    </w:tbl>
    <w:p/>
    <w:p>
      <w:pPr>
        <w:pStyle w:val="Heading3"/>
      </w:pPr>
      <w:r>
        <w:t>间接静态证据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abnormal_stop_posture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异常停放形态（车道中间/斜停/跨线）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collision_area_occluded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疑似事故区域被遮挡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lane_avoidance_pattern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绕行队形</w:t>
            </w:r>
          </w:p>
        </w:tc>
      </w:tr>
    </w:tbl>
    <w:p/>
    <w:p>
      <w:pPr>
        <w:pStyle w:val="Heading3"/>
      </w:pPr>
      <w:r>
        <w:t>误报判别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rear_lights_on_both_sides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不可见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左右尾灯同时亮（疑似双闪的静态依据）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congestion_only_suspected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仅密集/排队，无碰撞证据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normal_parking_posture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规范停放形态（临停特征）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事故区域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[x,y,w,h]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事故区域外接框；负样本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位置类别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最终标签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图片事故标签（比视频更严格；"不确定"不入训）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标注信心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派生字段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见第 9 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congestion_suspected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traffic_density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∈ {密集, 排队队形} → 是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准入与校验</w:t>
      </w:r>
    </w:p>
    <w:p>
      <w:pPr>
        <w:pStyle w:val="Heading3"/>
      </w:pPr>
      <w:r>
        <w:t>正样本准入（比视频严格）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直接证据任一为"是"：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collision_contact_visible / person_down / motor_vehicle_rollover /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non_motor_rollover / vehicle_fire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vehicle_deformation=是 且 abnormal_stop_posture=是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abnormal_stop_posture=是 且 lane_avoidance_pattern=是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（完整版还可计入 debris_scatter / people_gathered_around / fluid_on_road）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无直接证据时宁标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不确定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pStyle w:val="Heading3"/>
      </w:pPr>
      <w:r>
        <w:t>困难样本（derived.hard = true）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正样本：collision_contact_visible=否 且 accident=是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负样本：congestion_only_suspected=是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rear_lights_on_both_sides=是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abnormal_stop_posture=是 且 accident=否</w:t>
      </w:r>
    </w:p>
    <w:p>
      <w:pPr>
        <w:pStyle w:val="Heading3"/>
      </w:pPr>
      <w:r>
        <w:t>校验要点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本规范字段集合必须齐全；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collision_contact_visible=是 与 collision_area_occluded=是 互斥；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accident=是 时准入成立，且 accident_area 字段有效。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完整示例</w:t>
      </w:r>
    </w:p>
    <w:p>
      <w:pPr>
        <w:pStyle w:val="Heading3"/>
      </w:pPr>
      <w:r>
        <w:t>城市路口事故图片（正样本：电动车倒地）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"image",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"image_path": "/data/images/ix_00789.jpg",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"image_source": "video_frame",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"source_video_path": "/data/videos/ix_00789.mp4",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"frame_time_sec": 8.2,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"城市路口",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"高点俯视",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"A11"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"traffic_density": "中等",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"flow_gap_pattern":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"collision_contact_visible":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"person_down":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"motor_vehicle_rollover":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"non_motor_rollover":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"vehicle_fire":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"vehicle_deformation":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"abnormal_stop_posture":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"collision_area_occluded":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"lane_avoidance_pattern": "不确定",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"rear_lights_on_both_sides": "不可见",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"congestion_only_suspected":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"normal_parking_posture":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"accident_area_box": [540, 410, 380, 260],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"accident_area_location": "路口中央"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"accident_type": "撞行人非机动车",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"congestion_suspected":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