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115.0" w:type="dxa"/>
        <w:tblLayout w:type="fixed"/>
        <w:tblLook w:val="0400"/>
      </w:tblPr>
      <w:tblGrid>
        <w:gridCol w:w="2736"/>
        <w:gridCol w:w="7344"/>
        <w:tblGridChange w:id="0">
          <w:tblGrid>
            <w:gridCol w:w="2736"/>
            <w:gridCol w:w="734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1563624" cy="457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after="40" w:line="240" w:lineRule="auto"/>
              <w:rPr>
                <w:sz w:val="24"/>
                <w:szCs w:val="24"/>
              </w:rPr>
            </w:pPr>
            <w:bookmarkStart w:colFirst="0" w:colLast="0" w:name="_pv53q6m5oazg" w:id="0"/>
            <w:bookmarkEnd w:id="0"/>
            <w:r w:rsidDel="00000000" w:rsidR="00000000" w:rsidRPr="00000000">
              <w:rPr>
                <w:b w:val="1"/>
                <w:bCs w:val="1"/>
                <w:color w:val="004a8d"/>
                <w:sz w:val="32"/>
                <w:szCs w:val="32"/>
                <w:rtl w:val="0"/>
              </w:rPr>
              <w:t xml:space="preserve">Prática 08 – Funcionários, departamentos e cargos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Aula 08 · MER avançado, estudo de caso e argumentação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Bdr>
          <w:bottom w:color="004a8d" w:space="1" w:sz="8" w:val="single"/>
        </w:pBdr>
        <w:spacing w:after="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6">
            <w:pPr>
              <w:spacing w:after="40" w:before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Curso: </w:t>
            </w:r>
            <w:r w:rsidDel="00000000" w:rsidR="00000000" w:rsidRPr="00000000">
              <w:rPr>
                <w:color w:val="303030"/>
                <w:rtl w:val="0"/>
              </w:rPr>
              <w:t xml:space="preserve">Técnico em Desenvolvimento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7">
            <w:pPr>
              <w:spacing w:after="40" w:before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Unidade Curricular: </w:t>
            </w:r>
            <w:r w:rsidDel="00000000" w:rsidR="00000000" w:rsidRPr="00000000">
              <w:rPr>
                <w:color w:val="303030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008">
            <w:pPr>
              <w:spacing w:after="40" w:before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Instrutor: </w:t>
            </w:r>
            <w:r w:rsidDel="00000000" w:rsidR="00000000" w:rsidRPr="00000000">
              <w:rPr>
                <w:color w:val="303030"/>
                <w:rtl w:val="0"/>
              </w:rPr>
              <w:t xml:space="preserve">Anderson Ferreira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1"/>
        <w:pBdr>
          <w:bottom w:color="bfbfbf" w:space="1" w:sz="4" w:val="single"/>
        </w:pBdr>
        <w:spacing w:after="12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4a8d"/>
          <w:sz w:val="26"/>
          <w:szCs w:val="26"/>
          <w:rtl w:val="0"/>
        </w:rPr>
        <w:t xml:space="preserve">Objetivo da prática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76" w:lineRule="auto"/>
        <w:jc w:val="both"/>
        <w:rPr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Esta prática foi proposta para você usar construções do modelo entidade-relacionamento além do básico, como o técnico faz ao documentar um banco real, e para defender as suas escolhas com dados. Ao final, espera-se que você aplique entidade fraca e relacionamento N:N com atributos em um DER e que explique uma decisão de modelagem com um dado como evidência, respondendo com respeito a uma decisão diferente da sua.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Descrição da atividade: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de acordo com o plano de aula, você vai modelar no draw.io um estudo de caso baseado em uma base de exemplo real e preparar, por escrito, a defesa do seu DER.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pBdr>
          <w:bottom w:color="bfbfbf" w:space="1" w:sz="4" w:val="single"/>
        </w:pBdr>
        <w:spacing w:after="12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4a8d"/>
          <w:sz w:val="26"/>
          <w:szCs w:val="26"/>
          <w:rtl w:val="0"/>
        </w:rPr>
        <w:t xml:space="preserve">Instruções da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120" w:line="276" w:lineRule="auto"/>
        <w:jc w:val="both"/>
        <w:rPr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Você é técnico de desenvolvimento de sistemas e recebeu a tarefa de documentar o modelo de pessoal da base Employees, banco de exemplo do MySQL. Antes de usar uma base, o técnico desenha o DER e explica as escolhas. As regras abaixo foram conferidas na própria base de dados, com os números reais.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Layout w:type="fixed"/>
        <w:tblLook w:val="0400"/>
      </w:tblPr>
      <w:tblGrid>
        <w:gridCol w:w="1008"/>
        <w:gridCol w:w="9072"/>
        <w:tblGridChange w:id="0">
          <w:tblGrid>
            <w:gridCol w:w="1008"/>
            <w:gridCol w:w="907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0E">
            <w:pPr>
              <w:keepNext w:val="1"/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0F">
            <w:pPr>
              <w:keepNext w:val="1"/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O que a base Employees mostra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0">
            <w:pPr>
              <w:keepNext w:val="1"/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1">
            <w:pPr>
              <w:keepNext w:val="1"/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Cada funcionário tem número, nome, sobrenome e data de contratação. A base tem 300.024 funcionários.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2">
            <w:pPr>
              <w:keepNext w:val="1"/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3">
            <w:pPr>
              <w:keepNext w:val="1"/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Cada departamento tem código e nome. A base tem 9 departamentos.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1"/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5">
            <w:pPr>
              <w:keepNext w:val="1"/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Um funcionário trabalha em um ou dois departamentos ao longo do tempo. Um departamento tem muitos funcionários. Na base, 268.445 funcionários passaram por 1 departamento e 31.579 passaram por 2. Os 9 departamentos têm funcionários, de 17.346 a 85.707 cada 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6">
            <w:pPr>
              <w:keepNext w:val="1"/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1"/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Cada passagem por um departamento guarda a data de início e a data de fim. Data de fim 9999-01-01 quer dizer que o funcionário continua no departamento. Exemplo: o funcionário 10010 ficou em d004 (Production) de 1996-11-24 a 2000-06-26 e em d006 (Quality Management) de 2000-06-26 a 9999-01-01.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1"/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9">
            <w:pPr>
              <w:keepNext w:val="1"/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Um funcionário ocupa um, dois ou três cargos ao longo do tempo. Na base, 140.270 funcionários tiveram mais de um cargo. Exemplo: o funcionário 10004 foi Engineer de 1986-12-01 a 1995-12-01 e Senior Engineer de 1995-12-01 a 9999-01-01.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A">
            <w:pPr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O registro de cargo ocupado não tem código próprio. Ele é identificado pelo funcionário, pelo nome do cargo e pela data de início, e guarda também a data de fim. Se o funcionário é apagado da base, os cargos dele são apagados junto (ON DELETE CASCADE).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04.0" w:type="dxa"/>
        <w:jc w:val="center"/>
        <w:tblLayout w:type="fixed"/>
        <w:tblLook w:val="0400"/>
      </w:tblPr>
      <w:tblGrid>
        <w:gridCol w:w="9504"/>
        <w:tblGridChange w:id="0">
          <w:tblGrid>
            <w:gridCol w:w="950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1D">
            <w:pPr>
              <w:spacing w:after="40" w:before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Entidade fraca</w:t>
            </w:r>
            <w:r w:rsidDel="00000000" w:rsidR="00000000" w:rsidRPr="00000000">
              <w:rPr>
                <w:color w:val="303030"/>
                <w:rtl w:val="0"/>
              </w:rPr>
              <w:t xml:space="preserve">: só existe se outra entidade existir. No livro SA1 (p. 24), a capa ou a página de um livro só existe se o livro existir. No draw.io, use as formas Weak Entity (retângulo de borda dupla) e Weak Relationship (losango de borda dupla) da biblioteca Entity Relation.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0" w:before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Atributo de relacionamento</w:t>
            </w:r>
            <w:r w:rsidDel="00000000" w:rsidR="00000000" w:rsidRPr="00000000">
              <w:rPr>
                <w:color w:val="303030"/>
                <w:rtl w:val="0"/>
              </w:rPr>
              <w:t xml:space="preserve">: dado que pertence ao par de entidades, e não a uma delas. Ele fica ligado ao losango.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0" w:before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Cardinalidade</w:t>
            </w:r>
            <w:r w:rsidDel="00000000" w:rsidR="00000000" w:rsidRPr="00000000">
              <w:rPr>
                <w:color w:val="303030"/>
                <w:rtl w:val="0"/>
              </w:rPr>
              <w:t xml:space="preserve">: (mínima, máxima) ao lado da entidade que está sendo contada (livro BD 2018, p. 28).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76" w:lineRule="auto"/>
        <w:jc w:val="both"/>
        <w:rPr>
          <w:sz w:val="24"/>
          <w:szCs w:val="24"/>
        </w:rPr>
      </w:pPr>
      <w:r w:rsidDel="00000000" w:rsidR="00000000" w:rsidRPr="00000000">
        <w:rPr>
          <w:color w:val="303030"/>
          <w:sz w:val="24"/>
          <w:szCs w:val="24"/>
          <w:rtl w:val="0"/>
        </w:rPr>
        <w:t xml:space="preserve">No draw.io, desenhe o DER com Funcionário, Departamento e Cargo ocupado, com os atributos (identificador sublinhado), os dois relacionamentos com verbo no losango e a cardinalidade (mínima, máxima) ao lado de cada entidade. Salve como pratica-08.drawio. Neste documento, preencha o quadro de leitura e o quadro de defesa. Na defesa, você explica uma decisão do seu 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12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Quadro de leitura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center"/>
        <w:tblLayout w:type="fixed"/>
        <w:tblLook w:val="0400"/>
      </w:tblPr>
      <w:tblGrid>
        <w:gridCol w:w="2880"/>
        <w:gridCol w:w="4896"/>
        <w:gridCol w:w="2304"/>
        <w:tblGridChange w:id="0">
          <w:tblGrid>
            <w:gridCol w:w="2880"/>
            <w:gridCol w:w="4896"/>
            <w:gridCol w:w="230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23">
            <w:pPr>
              <w:keepNext w:val="1"/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24">
            <w:pPr>
              <w:keepNext w:val="1"/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Leitura nos dois sentidos, com a cardinalidade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</w:tcPr>
          <w:p w:rsidR="00000000" w:rsidDel="00000000" w:rsidP="00000000" w:rsidRDefault="00000000" w:rsidRPr="00000000" w14:paraId="00000025">
            <w:pPr>
              <w:keepNext w:val="1"/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Regra que justifica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6">
            <w:pPr>
              <w:keepNext w:val="1"/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Funcionário e Departamento (trabalha 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7">
            <w:pPr>
              <w:keepNext w:val="1"/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Um funcionário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trabalha em no mínimo 1 e no máximo 2 departamentos ao longo do tempo (1,2).</w:t>
            </w:r>
          </w:p>
          <w:p w:rsidR="00000000" w:rsidDel="00000000" w:rsidP="00000000" w:rsidRDefault="00000000" w:rsidRPr="00000000" w14:paraId="00000028">
            <w:pPr>
              <w:keepNext w:val="1"/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Um departamento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tem no mínimo muitos (ou 17.346) e no máximo muitos (ou 85.707) funcionários associados a ele (1,N).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9">
            <w:pPr>
              <w:keepNext w:val="1"/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Regra 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Regra 4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A">
            <w:pPr>
              <w:keepNext w:val="1"/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Funcionário e Cargo ocupado (ocupa)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B">
            <w:pPr>
              <w:keepNext w:val="1"/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Um funcionário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ocupa no mínimo 1 e no máximo 3 cargos ao longo do tempo (1,3).</w:t>
            </w:r>
          </w:p>
          <w:p w:rsidR="00000000" w:rsidDel="00000000" w:rsidP="00000000" w:rsidRDefault="00000000" w:rsidRPr="00000000" w14:paraId="0000002C">
            <w:pPr>
              <w:keepNext w:val="1"/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Um registro de Cargo ocupado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pertence a exatamente 1 funcionário (1,1).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D">
            <w:pPr>
              <w:keepNext w:val="1"/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Regra 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Regra 6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</w:p>
        </w:tc>
      </w:tr>
      <w:tr>
        <w:trPr>
          <w:cantSplit w:val="1"/>
          <w:trHeight w:val="14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E">
            <w:pPr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Entidade fraca: qual é e de qual entidade ela depende?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2F">
            <w:pPr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entidade fraca é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Cargo ocupado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0">
            <w:pPr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 depende da entidade forte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Funcionário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60" w:before="60" w:line="252.0000000000000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Regra 6.</w:t>
            </w:r>
          </w:p>
        </w:tc>
      </w:tr>
    </w:tbl>
    <w:p w:rsidR="00000000" w:rsidDel="00000000" w:rsidP="00000000" w:rsidRDefault="00000000" w:rsidRPr="00000000" w14:paraId="00000032">
      <w:pPr>
        <w:spacing w:after="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Aluno(a): Dafne Beatriz Costa De Oliveira</w:t>
      </w:r>
    </w:p>
    <w:p w:rsidR="00000000" w:rsidDel="00000000" w:rsidP="00000000" w:rsidRDefault="00000000" w:rsidRPr="00000000" w14:paraId="00000033">
      <w:pPr>
        <w:spacing w:after="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pBdr>
          <w:bottom w:color="bfbfbf" w:space="1" w:sz="4" w:val="single"/>
        </w:pBdr>
        <w:spacing w:after="12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4a8d"/>
          <w:sz w:val="26"/>
          <w:szCs w:val="26"/>
          <w:rtl w:val="0"/>
        </w:rPr>
        <w:t xml:space="preserve">Como enviar 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504"/>
        </w:tabs>
        <w:spacing w:after="80" w:line="276" w:lineRule="auto"/>
        <w:ind w:left="504" w:hanging="432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1.</w:t>
        <w:tab/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Depois de preencher o quadro, salve este documento com o nome pratica-08.docx.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504"/>
        </w:tabs>
        <w:spacing w:after="80" w:line="276" w:lineRule="auto"/>
        <w:ind w:left="504" w:hanging="432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2.</w:t>
        <w:tab/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Abra no VS Code a pasta do seu repositório UC03_Banco_de_Dados. Se a pasta Banco ainda não existir, crie a pasta Banco. Dentro de Banco, crie a pasta pratica-08.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504"/>
        </w:tabs>
        <w:spacing w:after="80" w:line="276" w:lineRule="auto"/>
        <w:ind w:left="504" w:hanging="432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3.</w:t>
        <w:tab/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Coloque pratica-08.docx e pratica-08.drawio dentro da pasta Banco/pratica-08.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504"/>
        </w:tabs>
        <w:spacing w:after="80" w:line="276" w:lineRule="auto"/>
        <w:ind w:left="504" w:hanging="432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4.</w:t>
        <w:tab/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No terminal do VS Code, digite um comando por vez:</w:t>
      </w:r>
      <w:r w:rsidDel="00000000" w:rsidR="00000000" w:rsidRPr="00000000">
        <w:rPr>
          <w:rtl w:val="0"/>
        </w:rPr>
      </w:r>
    </w:p>
    <w:tbl>
      <w:tblPr>
        <w:tblStyle w:val="Table6"/>
        <w:tblW w:w="9504.0" w:type="dxa"/>
        <w:jc w:val="center"/>
        <w:tblLayout w:type="fixed"/>
        <w:tblLook w:val="0400"/>
      </w:tblPr>
      <w:tblGrid>
        <w:gridCol w:w="9504"/>
        <w:tblGridChange w:id="0">
          <w:tblGrid>
            <w:gridCol w:w="950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</w:tcPr>
          <w:p w:rsidR="00000000" w:rsidDel="00000000" w:rsidP="00000000" w:rsidRDefault="00000000" w:rsidRPr="00000000" w14:paraId="00000039">
            <w:pPr>
              <w:spacing w:after="40" w:before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0"/>
                <w:szCs w:val="20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40" w:before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0"/>
                <w:szCs w:val="20"/>
                <w:rtl w:val="0"/>
              </w:rPr>
              <w:t xml:space="preserve">git commit -m "docs: adiciona pratica 08"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0" w:before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0"/>
                <w:szCs w:val="20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504"/>
        </w:tabs>
        <w:spacing w:after="80" w:line="276" w:lineRule="auto"/>
        <w:ind w:left="504" w:hanging="432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5.</w:t>
        <w:tab/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No GitHub, abra a pasta Banco e depois a pasta pratica-08. Copie o link da barra de endereço do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504"/>
        </w:tabs>
        <w:spacing w:after="80" w:line="276" w:lineRule="auto"/>
        <w:ind w:left="504" w:hanging="432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6.</w:t>
        <w:tab/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No Google Sala de Aula, abra a atividade da aula 08, clique em Adicionar ou criar, escolha Link, cole o link e clique em Entregar.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pBdr>
          <w:bottom w:color="bfbfbf" w:space="1" w:sz="4" w:val="single"/>
        </w:pBdr>
        <w:spacing w:after="12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4a8d"/>
          <w:sz w:val="26"/>
          <w:szCs w:val="26"/>
          <w:rtl w:val="0"/>
        </w:rPr>
        <w:t xml:space="preserve">Critérios de aceite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504"/>
        </w:tabs>
        <w:spacing w:after="80" w:line="276" w:lineRule="auto"/>
        <w:ind w:left="504" w:hanging="432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1.</w:t>
        <w:tab/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O link da pasta Banco/pratica-08 foi entregue no Google Sala de Aula dentro do prazo, com pratica-08.drawio e pratica-08.docx, e o commit segue o padrão Conventional Commits, por exemplo: docs: adiciona pratica 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504"/>
        </w:tabs>
        <w:spacing w:after="80" w:line="276" w:lineRule="auto"/>
        <w:ind w:left="504" w:hanging="432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2.</w:t>
        <w:tab/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O DER tem as três entidades com os atributos das regras e o identificador de cada uma, e Cargo ocupado está desenhado como entidade fraca (borda dupla).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504"/>
        </w:tabs>
        <w:spacing w:after="80" w:line="276" w:lineRule="auto"/>
        <w:ind w:left="504" w:hanging="432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3.</w:t>
        <w:tab/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Os dois relacionamentos têm verbo no losango. O relacionamento de Cargo ocupado está como relacionamento identificador (borda dupla) e as datas de início e de fim da passagem pelo departamento estão ligadas ao losango trabalha 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504"/>
        </w:tabs>
        <w:spacing w:after="80" w:line="276" w:lineRule="auto"/>
        <w:ind w:left="504" w:hanging="432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4.</w:t>
        <w:tab/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As cardinalidades (mínima, máxima) estão corretas no DER, e o quadro de leitura justifica cada uma com o número da regra.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