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585B7">
      <w:pPr>
        <w:shd w:val="clear" w:color="auto" w:fill="FFFFFF"/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Задание</w:t>
      </w:r>
    </w:p>
    <w:p w14:paraId="4E379EBD">
      <w:pPr>
        <w:shd w:val="clear" w:color="auto" w:fill="FFFFFF"/>
        <w:spacing w:before="264" w:line="394" w:lineRule="exact"/>
        <w:jc w:val="center"/>
        <w:rPr>
          <w:rFonts w:eastAsia="Times New Roman"/>
          <w:b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на </w:t>
      </w:r>
      <w:r>
        <w:rPr>
          <w:rFonts w:eastAsia="Times New Roman"/>
          <w:b/>
          <w:sz w:val="24"/>
          <w:szCs w:val="24"/>
        </w:rPr>
        <w:t>учебную практику УП.02.01 «Ролевая игра Проектная группа»</w:t>
      </w:r>
      <w:r>
        <w:rPr>
          <w:rFonts w:eastAsia="Times New Roman"/>
          <w:b/>
          <w:sz w:val="24"/>
          <w:szCs w:val="24"/>
        </w:rPr>
        <w:br w:type="textWrapping"/>
      </w:r>
      <w:r>
        <w:rPr>
          <w:rFonts w:eastAsia="Times New Roman"/>
          <w:b/>
          <w:sz w:val="24"/>
          <w:szCs w:val="24"/>
        </w:rPr>
        <w:t>по профессиональному модулю ПМ.02 Осуществление интеграции программных модулей</w:t>
      </w:r>
    </w:p>
    <w:p w14:paraId="46D189A8">
      <w:pPr>
        <w:shd w:val="clear" w:color="auto" w:fill="FFFFFF"/>
        <w:spacing w:line="360" w:lineRule="auto"/>
        <w:rPr>
          <w:rFonts w:hint="default"/>
          <w:sz w:val="24"/>
          <w:szCs w:val="24"/>
          <w:lang w:val="ru-RU"/>
        </w:rPr>
      </w:pPr>
      <w:r>
        <w:rPr>
          <w:rFonts w:eastAsia="Times New Roman"/>
          <w:spacing w:val="-1"/>
          <w:sz w:val="24"/>
          <w:szCs w:val="24"/>
        </w:rPr>
        <w:t xml:space="preserve">Выдано обучающемуся БПОУ ОО «Омавиат» </w:t>
      </w:r>
      <w:r>
        <w:rPr>
          <w:rFonts w:eastAsia="Times New Roman"/>
          <w:sz w:val="24"/>
          <w:szCs w:val="24"/>
        </w:rPr>
        <w:t xml:space="preserve">по специальности </w:t>
      </w:r>
      <w:r>
        <w:rPr>
          <w:rFonts w:eastAsia="Times New Roman"/>
          <w:b/>
          <w:sz w:val="24"/>
          <w:szCs w:val="24"/>
        </w:rPr>
        <w:t>09.02.07 Информационные системы и программирование</w:t>
      </w:r>
      <w:r>
        <w:rPr>
          <w:sz w:val="24"/>
          <w:szCs w:val="24"/>
        </w:rPr>
        <w:t xml:space="preserve"> 3 </w:t>
      </w:r>
      <w:r>
        <w:rPr>
          <w:rFonts w:eastAsia="Times New Roman"/>
          <w:spacing w:val="-3"/>
          <w:sz w:val="24"/>
          <w:szCs w:val="24"/>
        </w:rPr>
        <w:t xml:space="preserve">курса группы </w:t>
      </w:r>
      <w:r>
        <w:rPr>
          <w:rFonts w:eastAsia="Times New Roman"/>
          <w:spacing w:val="-3"/>
          <w:sz w:val="24"/>
          <w:szCs w:val="24"/>
          <w:highlight w:val="none"/>
        </w:rPr>
        <w:t>ПР</w:t>
      </w:r>
      <w:r>
        <w:rPr>
          <w:rFonts w:hint="default" w:eastAsia="Times New Roman"/>
          <w:spacing w:val="-3"/>
          <w:sz w:val="24"/>
          <w:szCs w:val="24"/>
          <w:highlight w:val="none"/>
          <w:lang w:val="ru-RU"/>
        </w:rPr>
        <w:t>24</w:t>
      </w:r>
    </w:p>
    <w:p w14:paraId="6F9AD96E">
      <w:pPr>
        <w:shd w:val="clear" w:color="auto" w:fill="FFFFFF"/>
        <w:tabs>
          <w:tab w:val="left" w:leader="underscore" w:pos="845"/>
          <w:tab w:val="left" w:leader="underscore" w:pos="2611"/>
        </w:tabs>
        <w:spacing w:line="360" w:lineRule="auto"/>
        <w:rPr>
          <w:rFonts w:eastAsia="Times New Roman"/>
          <w:spacing w:val="-1"/>
          <w:sz w:val="24"/>
          <w:szCs w:val="24"/>
        </w:rPr>
      </w:pPr>
      <w:r>
        <w:rPr>
          <w:rFonts w:hint="default" w:eastAsia="Times New Roman"/>
          <w:spacing w:val="-1"/>
          <w:sz w:val="24"/>
          <w:szCs w:val="24"/>
          <w:u w:val="single"/>
          <w:lang w:val="ru-RU"/>
        </w:rPr>
        <w:t xml:space="preserve">   </w:t>
      </w:r>
      <w:r>
        <w:rPr>
          <w:rFonts w:eastAsia="Times New Roman"/>
          <w:spacing w:val="-1"/>
          <w:sz w:val="24"/>
          <w:szCs w:val="24"/>
          <w:u w:val="single"/>
          <w:lang w:val="ru-RU"/>
        </w:rPr>
        <w:t>Горкушину</w:t>
      </w:r>
      <w:r>
        <w:rPr>
          <w:rFonts w:hint="default" w:eastAsia="Times New Roman"/>
          <w:spacing w:val="-1"/>
          <w:sz w:val="24"/>
          <w:szCs w:val="24"/>
          <w:u w:val="single"/>
          <w:lang w:val="ru-RU"/>
        </w:rPr>
        <w:t xml:space="preserve"> Родиону Сергеевичу   </w:t>
      </w:r>
      <w:r>
        <w:rPr>
          <w:rFonts w:hint="default" w:eastAsia="Times New Roman"/>
          <w:spacing w:val="-1"/>
          <w:sz w:val="24"/>
          <w:szCs w:val="24"/>
          <w:lang w:val="ru-RU"/>
        </w:rPr>
        <w:tab/>
      </w:r>
      <w:r>
        <w:rPr>
          <w:rFonts w:eastAsia="Times New Roman"/>
          <w:spacing w:val="-1"/>
          <w:sz w:val="24"/>
          <w:szCs w:val="24"/>
        </w:rPr>
        <w:t xml:space="preserve"> для прохождения практики.</w:t>
      </w:r>
    </w:p>
    <w:p w14:paraId="22944447">
      <w:pPr>
        <w:shd w:val="clear" w:color="auto" w:fill="FFFFFF"/>
        <w:tabs>
          <w:tab w:val="left" w:leader="underscore" w:pos="845"/>
          <w:tab w:val="left" w:leader="underscore" w:pos="2611"/>
        </w:tabs>
        <w:spacing w:line="360" w:lineRule="auto"/>
        <w:rPr>
          <w:sz w:val="24"/>
          <w:szCs w:val="24"/>
        </w:rPr>
      </w:pPr>
      <w:r>
        <w:rPr>
          <w:rFonts w:eastAsia="Times New Roman"/>
          <w:spacing w:val="-1"/>
          <w:sz w:val="24"/>
          <w:szCs w:val="24"/>
        </w:rPr>
        <w:t>Место практики: полигон вычислительной техники БПОУ «Омавиат».</w:t>
      </w:r>
    </w:p>
    <w:p w14:paraId="2D0C2040">
      <w:pPr>
        <w:shd w:val="clear" w:color="auto" w:fill="FFFFFF"/>
        <w:spacing w:line="360" w:lineRule="auto"/>
        <w:ind w:left="5"/>
        <w:rPr>
          <w:sz w:val="24"/>
          <w:szCs w:val="24"/>
        </w:rPr>
      </w:pPr>
      <w:r>
        <w:rPr>
          <w:rFonts w:eastAsia="Times New Roman"/>
          <w:spacing w:val="-1"/>
          <w:sz w:val="24"/>
          <w:szCs w:val="24"/>
        </w:rPr>
        <w:t>Дата начала практики</w:t>
      </w:r>
      <w:r>
        <w:rPr>
          <w:rFonts w:hint="default" w:eastAsia="Times New Roman"/>
          <w:spacing w:val="-1"/>
          <w:sz w:val="24"/>
          <w:szCs w:val="24"/>
          <w:lang w:val="ru-RU"/>
        </w:rPr>
        <w:t xml:space="preserve"> </w:t>
      </w:r>
      <w:bookmarkStart w:id="0" w:name="_GoBack"/>
      <w:bookmarkEnd w:id="0"/>
      <w:r>
        <w:rPr>
          <w:rFonts w:hint="default" w:eastAsia="Times New Roman"/>
          <w:spacing w:val="-1"/>
          <w:sz w:val="24"/>
          <w:szCs w:val="24"/>
          <w:highlight w:val="none"/>
          <w:lang w:val="ru-RU"/>
        </w:rPr>
        <w:t>24</w:t>
      </w:r>
      <w:r>
        <w:rPr>
          <w:rFonts w:eastAsia="Times New Roman"/>
          <w:spacing w:val="-1"/>
          <w:sz w:val="24"/>
          <w:szCs w:val="24"/>
          <w:highlight w:val="none"/>
        </w:rPr>
        <w:t xml:space="preserve"> </w:t>
      </w:r>
      <w:r>
        <w:rPr>
          <w:rFonts w:eastAsia="Times New Roman"/>
          <w:spacing w:val="-1"/>
          <w:sz w:val="24"/>
          <w:szCs w:val="24"/>
          <w:highlight w:val="none"/>
          <w:lang w:val="ru-RU"/>
        </w:rPr>
        <w:t>февраля</w:t>
      </w:r>
      <w:r>
        <w:rPr>
          <w:rFonts w:eastAsia="Times New Roman"/>
          <w:spacing w:val="-1"/>
          <w:sz w:val="24"/>
          <w:szCs w:val="24"/>
          <w:highlight w:val="none"/>
        </w:rPr>
        <w:t xml:space="preserve"> 202</w:t>
      </w:r>
      <w:r>
        <w:rPr>
          <w:rFonts w:hint="default" w:eastAsia="Times New Roman"/>
          <w:spacing w:val="-1"/>
          <w:sz w:val="24"/>
          <w:szCs w:val="24"/>
          <w:highlight w:val="none"/>
          <w:lang w:val="ru-RU"/>
        </w:rPr>
        <w:t>6</w:t>
      </w:r>
      <w:r>
        <w:rPr>
          <w:rFonts w:eastAsia="Times New Roman"/>
          <w:spacing w:val="-1"/>
          <w:sz w:val="24"/>
          <w:szCs w:val="24"/>
          <w:highlight w:val="none"/>
        </w:rPr>
        <w:t xml:space="preserve"> г.</w:t>
      </w:r>
      <w:r>
        <w:rPr>
          <w:rFonts w:eastAsia="Times New Roman"/>
          <w:spacing w:val="-1"/>
          <w:sz w:val="24"/>
          <w:szCs w:val="24"/>
        </w:rPr>
        <w:t xml:space="preserve"> </w:t>
      </w:r>
      <w:r>
        <w:rPr>
          <w:rFonts w:eastAsia="Times New Roman"/>
          <w:spacing w:val="-2"/>
          <w:sz w:val="24"/>
          <w:szCs w:val="24"/>
        </w:rPr>
        <w:t>Дата окончания практики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hint="default" w:eastAsia="Times New Roman"/>
          <w:spacing w:val="-1"/>
          <w:sz w:val="24"/>
          <w:szCs w:val="24"/>
          <w:highlight w:val="none"/>
          <w:lang w:val="ru-RU"/>
        </w:rPr>
        <w:t>28</w:t>
      </w:r>
      <w:r>
        <w:rPr>
          <w:rFonts w:eastAsia="Times New Roman"/>
          <w:spacing w:val="-1"/>
          <w:sz w:val="24"/>
          <w:szCs w:val="24"/>
          <w:highlight w:val="none"/>
        </w:rPr>
        <w:t xml:space="preserve"> </w:t>
      </w:r>
      <w:r>
        <w:rPr>
          <w:rFonts w:eastAsia="Times New Roman"/>
          <w:spacing w:val="-1"/>
          <w:sz w:val="24"/>
          <w:szCs w:val="24"/>
          <w:highlight w:val="none"/>
          <w:lang w:val="ru-RU"/>
        </w:rPr>
        <w:t>февраля</w:t>
      </w:r>
      <w:r>
        <w:rPr>
          <w:rFonts w:eastAsia="Times New Roman"/>
          <w:spacing w:val="-1"/>
          <w:sz w:val="24"/>
          <w:szCs w:val="24"/>
          <w:highlight w:val="none"/>
        </w:rPr>
        <w:t xml:space="preserve"> 202</w:t>
      </w:r>
      <w:r>
        <w:rPr>
          <w:rFonts w:hint="default" w:eastAsia="Times New Roman"/>
          <w:spacing w:val="-1"/>
          <w:sz w:val="24"/>
          <w:szCs w:val="24"/>
          <w:highlight w:val="none"/>
          <w:lang w:val="ru-RU"/>
        </w:rPr>
        <w:t>6</w:t>
      </w:r>
      <w:r>
        <w:rPr>
          <w:rFonts w:eastAsia="Times New Roman"/>
          <w:spacing w:val="-1"/>
          <w:sz w:val="24"/>
          <w:szCs w:val="24"/>
          <w:highlight w:val="none"/>
        </w:rPr>
        <w:t xml:space="preserve"> г.</w:t>
      </w:r>
    </w:p>
    <w:p w14:paraId="453E0387">
      <w:pPr>
        <w:shd w:val="clear" w:color="auto" w:fill="FFFFFF"/>
        <w:spacing w:line="360" w:lineRule="auto"/>
        <w:ind w:left="5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Дата сдачи отчета по практике </w:t>
      </w:r>
      <w:r>
        <w:rPr>
          <w:rFonts w:hint="default" w:eastAsia="Times New Roman"/>
          <w:spacing w:val="-1"/>
          <w:sz w:val="24"/>
          <w:szCs w:val="24"/>
          <w:highlight w:val="none"/>
          <w:lang w:val="ru-RU"/>
        </w:rPr>
        <w:t>28</w:t>
      </w:r>
      <w:r>
        <w:rPr>
          <w:rFonts w:eastAsia="Times New Roman"/>
          <w:spacing w:val="-1"/>
          <w:sz w:val="24"/>
          <w:szCs w:val="24"/>
          <w:highlight w:val="none"/>
        </w:rPr>
        <w:t xml:space="preserve"> </w:t>
      </w:r>
      <w:r>
        <w:rPr>
          <w:rFonts w:eastAsia="Times New Roman"/>
          <w:spacing w:val="-1"/>
          <w:sz w:val="24"/>
          <w:szCs w:val="24"/>
          <w:highlight w:val="none"/>
          <w:lang w:val="ru-RU"/>
        </w:rPr>
        <w:t>февраля</w:t>
      </w:r>
      <w:r>
        <w:rPr>
          <w:rFonts w:eastAsia="Times New Roman"/>
          <w:spacing w:val="-1"/>
          <w:sz w:val="24"/>
          <w:szCs w:val="24"/>
          <w:highlight w:val="none"/>
        </w:rPr>
        <w:t xml:space="preserve"> 202</w:t>
      </w:r>
      <w:r>
        <w:rPr>
          <w:rFonts w:hint="default" w:eastAsia="Times New Roman"/>
          <w:spacing w:val="-1"/>
          <w:sz w:val="24"/>
          <w:szCs w:val="24"/>
          <w:highlight w:val="none"/>
          <w:lang w:val="ru-RU"/>
        </w:rPr>
        <w:t>6</w:t>
      </w:r>
      <w:r>
        <w:rPr>
          <w:rFonts w:eastAsia="Times New Roman"/>
          <w:spacing w:val="-1"/>
          <w:sz w:val="24"/>
          <w:szCs w:val="24"/>
          <w:highlight w:val="none"/>
        </w:rPr>
        <w:t xml:space="preserve"> г.</w:t>
      </w:r>
    </w:p>
    <w:p w14:paraId="771A286F">
      <w:pPr>
        <w:shd w:val="clear" w:color="auto" w:fill="FFFFFF"/>
        <w:tabs>
          <w:tab w:val="left" w:leader="underscore" w:pos="9211"/>
        </w:tabs>
        <w:spacing w:line="360" w:lineRule="auto"/>
        <w:ind w:left="5"/>
        <w:rPr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Виды работ, обязательные для </w:t>
      </w:r>
      <w:r>
        <w:rPr>
          <w:rFonts w:eastAsia="Times New Roman"/>
          <w:b/>
          <w:bCs/>
          <w:iCs/>
          <w:sz w:val="24"/>
          <w:szCs w:val="24"/>
        </w:rPr>
        <w:t>в</w:t>
      </w:r>
      <w:r>
        <w:rPr>
          <w:rFonts w:eastAsia="Times New Roman"/>
          <w:b/>
          <w:bCs/>
          <w:sz w:val="24"/>
          <w:szCs w:val="24"/>
        </w:rPr>
        <w:t>ып</w:t>
      </w:r>
      <w:r>
        <w:rPr>
          <w:rFonts w:eastAsia="Times New Roman"/>
          <w:b/>
          <w:bCs/>
          <w:iCs/>
          <w:sz w:val="24"/>
          <w:szCs w:val="24"/>
        </w:rPr>
        <w:t>олнения</w:t>
      </w:r>
      <w:r>
        <w:rPr>
          <w:rFonts w:eastAsia="Times New Roman"/>
          <w:spacing w:val="-1"/>
          <w:sz w:val="24"/>
          <w:szCs w:val="24"/>
        </w:rPr>
        <w:t>:</w:t>
      </w:r>
    </w:p>
    <w:p w14:paraId="418E14B9">
      <w:pPr>
        <w:pStyle w:val="12"/>
        <w:numPr>
          <w:ilvl w:val="0"/>
          <w:numId w:val="1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создание проектной группы</w:t>
      </w:r>
    </w:p>
    <w:p w14:paraId="02BDD45A">
      <w:pPr>
        <w:pStyle w:val="12"/>
        <w:numPr>
          <w:ilvl w:val="0"/>
          <w:numId w:val="1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системный анализ и проектирование</w:t>
      </w:r>
    </w:p>
    <w:p w14:paraId="47883DB0">
      <w:pPr>
        <w:pStyle w:val="12"/>
        <w:numPr>
          <w:ilvl w:val="0"/>
          <w:numId w:val="1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разработка программного обеспечения</w:t>
      </w:r>
    </w:p>
    <w:p w14:paraId="50B35D3C">
      <w:pPr>
        <w:pStyle w:val="12"/>
        <w:numPr>
          <w:ilvl w:val="0"/>
          <w:numId w:val="1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интеграция программных модулей</w:t>
      </w:r>
    </w:p>
    <w:p w14:paraId="0C0C9E8B">
      <w:pPr>
        <w:pStyle w:val="12"/>
        <w:numPr>
          <w:ilvl w:val="0"/>
          <w:numId w:val="1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тестирование разработки базы данных и приложения</w:t>
      </w:r>
    </w:p>
    <w:p w14:paraId="5B2AE282">
      <w:pPr>
        <w:pStyle w:val="12"/>
        <w:numPr>
          <w:ilvl w:val="0"/>
          <w:numId w:val="1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презентация проектной группы и проектных решений</w:t>
      </w:r>
    </w:p>
    <w:p w14:paraId="17406EEB">
      <w:pPr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Индивидуальное задание:</w:t>
      </w:r>
    </w:p>
    <w:p w14:paraId="1DEBF11C">
      <w:pPr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  <w:t xml:space="preserve">Комплект индивидуальных заданий.  Вариант ___. </w:t>
      </w:r>
    </w:p>
    <w:p w14:paraId="7F8D7A70">
      <w:pPr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  <w:t xml:space="preserve">Текст заданий находится в локальной сети по адресу … </w:t>
      </w:r>
    </w:p>
    <w:p w14:paraId="719F0E86">
      <w:pPr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  <w:t>S:\Обучение\09.02.07\Профессиональные модули\ПР\ПМ.02 Осуществление интеграции программных модулей\УП.02.01 Ролевая игра Проектная группа\Задания</w:t>
      </w:r>
    </w:p>
    <w:p w14:paraId="7DFD23FC">
      <w:pPr>
        <w:shd w:val="clear" w:color="auto" w:fill="FFFFFF"/>
        <w:spacing w:line="360" w:lineRule="auto"/>
        <w:ind w:left="10"/>
        <w:rPr>
          <w:rFonts w:eastAsia="Times New Roman"/>
          <w:b/>
          <w:bCs/>
          <w:sz w:val="24"/>
          <w:szCs w:val="24"/>
        </w:rPr>
      </w:pPr>
    </w:p>
    <w:p w14:paraId="735A7DBE">
      <w:pPr>
        <w:shd w:val="clear" w:color="auto" w:fill="FFFFFF"/>
        <w:spacing w:line="360" w:lineRule="auto"/>
        <w:ind w:left="1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Рекомендуемая литература:</w:t>
      </w:r>
    </w:p>
    <w:p w14:paraId="7196E452">
      <w:pPr>
        <w:pStyle w:val="12"/>
        <w:numPr>
          <w:ilvl w:val="0"/>
          <w:numId w:val="2"/>
        </w:numPr>
        <w:tabs>
          <w:tab w:val="left" w:pos="851"/>
        </w:tabs>
        <w:spacing w:line="240" w:lineRule="auto"/>
        <w:ind w:left="714" w:hanging="357"/>
      </w:pPr>
      <w:r>
        <w:t>ГОСТ Р ИСО/МЭК 12207-99 «Процессы жизненного цикла программных средств»;</w:t>
      </w:r>
    </w:p>
    <w:p w14:paraId="44C21932">
      <w:pPr>
        <w:pStyle w:val="12"/>
        <w:numPr>
          <w:ilvl w:val="0"/>
          <w:numId w:val="2"/>
        </w:numPr>
        <w:tabs>
          <w:tab w:val="left" w:pos="851"/>
        </w:tabs>
        <w:spacing w:line="240" w:lineRule="auto"/>
        <w:ind w:left="714" w:hanging="357"/>
      </w:pPr>
      <w:r>
        <w:t>ГОСТ 2.105-95 ЕСКД. Общие требования к текстовым документам.</w:t>
      </w:r>
    </w:p>
    <w:p w14:paraId="654D734C">
      <w:pPr>
        <w:pStyle w:val="12"/>
        <w:numPr>
          <w:ilvl w:val="0"/>
          <w:numId w:val="2"/>
        </w:numPr>
        <w:tabs>
          <w:tab w:val="left" w:pos="851"/>
        </w:tabs>
        <w:spacing w:line="240" w:lineRule="auto"/>
        <w:ind w:left="714" w:hanging="357"/>
      </w:pPr>
      <w:r>
        <w:t>ГОСТ Р ИСО/МЭК 15910- 002.  Информационная технология.  Процесс создания документации пользователя программного средства</w:t>
      </w:r>
    </w:p>
    <w:p w14:paraId="674D062B">
      <w:pPr>
        <w:pStyle w:val="12"/>
        <w:numPr>
          <w:ilvl w:val="0"/>
          <w:numId w:val="2"/>
        </w:numPr>
        <w:tabs>
          <w:tab w:val="left" w:pos="851"/>
        </w:tabs>
        <w:spacing w:line="240" w:lineRule="auto"/>
        <w:ind w:left="714" w:hanging="357"/>
      </w:pPr>
      <w:r>
        <w:t>Долженко, А.И. Технологии командной разработки программного обеспечения информационных систем/А.И.Долженко. - М.: Интернет-Университет Информационных Технологий (ИНТУИТ), 2016.</w:t>
      </w:r>
    </w:p>
    <w:p w14:paraId="10F29E7A">
      <w:pPr>
        <w:pStyle w:val="12"/>
        <w:numPr>
          <w:ilvl w:val="0"/>
          <w:numId w:val="2"/>
        </w:numPr>
        <w:tabs>
          <w:tab w:val="left" w:pos="851"/>
        </w:tabs>
        <w:spacing w:line="240" w:lineRule="auto"/>
        <w:ind w:left="714" w:hanging="357"/>
      </w:pPr>
      <w:r>
        <w:t xml:space="preserve">Иванова Г.С. Технология программирования (для бакалавров) .  – 3-е изд., стер. — М. : КНОРУС, 2018. — 336 с., 2018.- 336 с. </w:t>
      </w:r>
    </w:p>
    <w:p w14:paraId="46B675A7">
      <w:pPr>
        <w:pStyle w:val="12"/>
        <w:numPr>
          <w:ilvl w:val="0"/>
          <w:numId w:val="2"/>
        </w:numPr>
        <w:tabs>
          <w:tab w:val="left" w:pos="851"/>
        </w:tabs>
        <w:spacing w:line="240" w:lineRule="auto"/>
        <w:ind w:left="714" w:hanging="357"/>
      </w:pPr>
      <w:r>
        <w:t>Орлов, С.А. Программная инженерия: учебник для вузов/С.А.Орлов. - СПб.: Питер, 2016.</w:t>
      </w:r>
    </w:p>
    <w:p w14:paraId="60CC5E82">
      <w:pPr>
        <w:pStyle w:val="5"/>
        <w:spacing w:before="24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составлено в соответствии с рабочей программой профессионального модуля ПМ.02 Осуществление интеграции программных модулей.</w:t>
      </w:r>
    </w:p>
    <w:p w14:paraId="1B528F13">
      <w:pPr>
        <w:pStyle w:val="5"/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Председатель ЦМК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Д.Н. Калякин</w:t>
      </w:r>
    </w:p>
    <w:p w14:paraId="49478A51">
      <w:pPr>
        <w:pStyle w:val="5"/>
        <w:spacing w:before="240"/>
        <w:rPr>
          <w:rFonts w:hint="default"/>
          <w:lang w:val="ru-RU"/>
        </w:rPr>
      </w:pPr>
      <w:r>
        <w:rPr>
          <w:rFonts w:ascii="Times New Roman" w:hAnsi="Times New Roman" w:cs="Times New Roman"/>
        </w:rPr>
        <w:t>Руководители практики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highlight w:val="none"/>
          <w:lang w:val="ru-RU"/>
        </w:rPr>
        <w:t>О</w:t>
      </w:r>
      <w:r>
        <w:rPr>
          <w:rFonts w:ascii="Times New Roman" w:hAnsi="Times New Roman" w:cs="Times New Roman"/>
          <w:highlight w:val="none"/>
        </w:rPr>
        <w:t>.</w:t>
      </w:r>
      <w:r>
        <w:rPr>
          <w:rFonts w:ascii="Times New Roman" w:hAnsi="Times New Roman" w:cs="Times New Roman"/>
          <w:highlight w:val="none"/>
          <w:lang w:val="ru-RU"/>
        </w:rPr>
        <w:t>А</w:t>
      </w:r>
      <w:r>
        <w:rPr>
          <w:rFonts w:ascii="Times New Roman" w:hAnsi="Times New Roman" w:cs="Times New Roman"/>
          <w:highlight w:val="none"/>
        </w:rPr>
        <w:t xml:space="preserve">. </w:t>
      </w:r>
      <w:r>
        <w:rPr>
          <w:rFonts w:ascii="Times New Roman" w:hAnsi="Times New Roman" w:cs="Times New Roman"/>
          <w:highlight w:val="none"/>
          <w:lang w:val="ru-RU"/>
        </w:rPr>
        <w:t>Шинкаренко</w:t>
      </w:r>
    </w:p>
    <w:sectPr>
      <w:pgSz w:w="11909" w:h="16834"/>
      <w:pgMar w:top="1134" w:right="851" w:bottom="567" w:left="1134" w:header="426" w:footer="720" w:gutter="0"/>
      <w:cols w:space="6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5B3772"/>
    <w:multiLevelType w:val="multilevel"/>
    <w:tmpl w:val="4B5B3772"/>
    <w:lvl w:ilvl="0" w:tentative="0">
      <w:start w:val="1"/>
      <w:numFmt w:val="decimal"/>
      <w:lvlText w:val="%1."/>
      <w:lvlJc w:val="left"/>
      <w:pPr>
        <w:ind w:left="730" w:hanging="360"/>
      </w:pPr>
    </w:lvl>
    <w:lvl w:ilvl="1" w:tentative="0">
      <w:start w:val="1"/>
      <w:numFmt w:val="lowerLetter"/>
      <w:lvlText w:val="%2."/>
      <w:lvlJc w:val="left"/>
      <w:pPr>
        <w:ind w:left="1450" w:hanging="360"/>
      </w:pPr>
    </w:lvl>
    <w:lvl w:ilvl="2" w:tentative="0">
      <w:start w:val="1"/>
      <w:numFmt w:val="lowerRoman"/>
      <w:lvlText w:val="%3."/>
      <w:lvlJc w:val="right"/>
      <w:pPr>
        <w:ind w:left="2170" w:hanging="180"/>
      </w:pPr>
    </w:lvl>
    <w:lvl w:ilvl="3" w:tentative="0">
      <w:start w:val="1"/>
      <w:numFmt w:val="decimal"/>
      <w:lvlText w:val="%4."/>
      <w:lvlJc w:val="left"/>
      <w:pPr>
        <w:ind w:left="2890" w:hanging="360"/>
      </w:pPr>
    </w:lvl>
    <w:lvl w:ilvl="4" w:tentative="0">
      <w:start w:val="1"/>
      <w:numFmt w:val="lowerLetter"/>
      <w:lvlText w:val="%5."/>
      <w:lvlJc w:val="left"/>
      <w:pPr>
        <w:ind w:left="3610" w:hanging="360"/>
      </w:pPr>
    </w:lvl>
    <w:lvl w:ilvl="5" w:tentative="0">
      <w:start w:val="1"/>
      <w:numFmt w:val="lowerRoman"/>
      <w:lvlText w:val="%6."/>
      <w:lvlJc w:val="right"/>
      <w:pPr>
        <w:ind w:left="4330" w:hanging="180"/>
      </w:pPr>
    </w:lvl>
    <w:lvl w:ilvl="6" w:tentative="0">
      <w:start w:val="1"/>
      <w:numFmt w:val="decimal"/>
      <w:lvlText w:val="%7."/>
      <w:lvlJc w:val="left"/>
      <w:pPr>
        <w:ind w:left="5050" w:hanging="360"/>
      </w:pPr>
    </w:lvl>
    <w:lvl w:ilvl="7" w:tentative="0">
      <w:start w:val="1"/>
      <w:numFmt w:val="lowerLetter"/>
      <w:lvlText w:val="%8."/>
      <w:lvlJc w:val="left"/>
      <w:pPr>
        <w:ind w:left="5770" w:hanging="360"/>
      </w:pPr>
    </w:lvl>
    <w:lvl w:ilvl="8" w:tentative="0">
      <w:start w:val="1"/>
      <w:numFmt w:val="lowerRoman"/>
      <w:lvlText w:val="%9."/>
      <w:lvlJc w:val="right"/>
      <w:pPr>
        <w:ind w:left="6490" w:hanging="180"/>
      </w:pPr>
    </w:lvl>
  </w:abstractNum>
  <w:abstractNum w:abstractNumId="1">
    <w:nsid w:val="606E241D"/>
    <w:multiLevelType w:val="multilevel"/>
    <w:tmpl w:val="606E241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F66"/>
    <w:rsid w:val="00010605"/>
    <w:rsid w:val="00017A74"/>
    <w:rsid w:val="000A1C40"/>
    <w:rsid w:val="00154489"/>
    <w:rsid w:val="00156A51"/>
    <w:rsid w:val="001721EC"/>
    <w:rsid w:val="00181238"/>
    <w:rsid w:val="00182201"/>
    <w:rsid w:val="001A6741"/>
    <w:rsid w:val="001D02CF"/>
    <w:rsid w:val="002304E5"/>
    <w:rsid w:val="0023750F"/>
    <w:rsid w:val="002457E3"/>
    <w:rsid w:val="00251F04"/>
    <w:rsid w:val="00257F66"/>
    <w:rsid w:val="0026695B"/>
    <w:rsid w:val="00270081"/>
    <w:rsid w:val="00286B3F"/>
    <w:rsid w:val="00291C6E"/>
    <w:rsid w:val="00345E2A"/>
    <w:rsid w:val="00380C83"/>
    <w:rsid w:val="003E219B"/>
    <w:rsid w:val="003F10C2"/>
    <w:rsid w:val="00406019"/>
    <w:rsid w:val="00422F28"/>
    <w:rsid w:val="0042526A"/>
    <w:rsid w:val="004573D7"/>
    <w:rsid w:val="00487319"/>
    <w:rsid w:val="004B2841"/>
    <w:rsid w:val="004C286A"/>
    <w:rsid w:val="004D5851"/>
    <w:rsid w:val="004F4B09"/>
    <w:rsid w:val="00507892"/>
    <w:rsid w:val="00536D0C"/>
    <w:rsid w:val="00537D86"/>
    <w:rsid w:val="0061258C"/>
    <w:rsid w:val="006229DA"/>
    <w:rsid w:val="006534DF"/>
    <w:rsid w:val="006B2AED"/>
    <w:rsid w:val="006C744C"/>
    <w:rsid w:val="006E50FC"/>
    <w:rsid w:val="006E7E83"/>
    <w:rsid w:val="006F59A8"/>
    <w:rsid w:val="00717801"/>
    <w:rsid w:val="00761A57"/>
    <w:rsid w:val="00776EB9"/>
    <w:rsid w:val="00850BF0"/>
    <w:rsid w:val="00860854"/>
    <w:rsid w:val="00865B9A"/>
    <w:rsid w:val="00871AE4"/>
    <w:rsid w:val="00872EA7"/>
    <w:rsid w:val="00875A47"/>
    <w:rsid w:val="008C039B"/>
    <w:rsid w:val="00901CE7"/>
    <w:rsid w:val="00917F1D"/>
    <w:rsid w:val="00921053"/>
    <w:rsid w:val="009215F0"/>
    <w:rsid w:val="009503ED"/>
    <w:rsid w:val="009C7B31"/>
    <w:rsid w:val="009F131A"/>
    <w:rsid w:val="009F1C9D"/>
    <w:rsid w:val="00A30D67"/>
    <w:rsid w:val="00A3615F"/>
    <w:rsid w:val="00A42CF1"/>
    <w:rsid w:val="00A478AB"/>
    <w:rsid w:val="00A9683B"/>
    <w:rsid w:val="00AC0A6F"/>
    <w:rsid w:val="00AC3692"/>
    <w:rsid w:val="00AE6EE0"/>
    <w:rsid w:val="00B37C7C"/>
    <w:rsid w:val="00B40FE3"/>
    <w:rsid w:val="00B52F0E"/>
    <w:rsid w:val="00B961C2"/>
    <w:rsid w:val="00BA6E10"/>
    <w:rsid w:val="00BB00E6"/>
    <w:rsid w:val="00BB1E83"/>
    <w:rsid w:val="00BB62EC"/>
    <w:rsid w:val="00CD29CA"/>
    <w:rsid w:val="00D1095F"/>
    <w:rsid w:val="00D74940"/>
    <w:rsid w:val="00D9508B"/>
    <w:rsid w:val="00E23B58"/>
    <w:rsid w:val="00E60D93"/>
    <w:rsid w:val="00E82C94"/>
    <w:rsid w:val="00E865DE"/>
    <w:rsid w:val="00E96146"/>
    <w:rsid w:val="00EA6ACD"/>
    <w:rsid w:val="00EE1FA6"/>
    <w:rsid w:val="00EE4D6B"/>
    <w:rsid w:val="00EF5B3E"/>
    <w:rsid w:val="00F80F2A"/>
    <w:rsid w:val="00FE398E"/>
    <w:rsid w:val="00FE6685"/>
    <w:rsid w:val="12E81295"/>
    <w:rsid w:val="28835577"/>
    <w:rsid w:val="3BDB4DC2"/>
    <w:rsid w:val="3E9F7AC9"/>
    <w:rsid w:val="47365564"/>
    <w:rsid w:val="54103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0"/>
      <w:szCs w:val="20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13"/>
    <w:unhideWhenUsed/>
    <w:qFormat/>
    <w:uiPriority w:val="0"/>
    <w:pPr>
      <w:widowControl/>
      <w:tabs>
        <w:tab w:val="left" w:pos="0"/>
      </w:tabs>
      <w:autoSpaceDE/>
      <w:autoSpaceDN/>
      <w:adjustRightInd/>
      <w:spacing w:before="480" w:line="360" w:lineRule="auto"/>
      <w:jc w:val="both"/>
    </w:pPr>
    <w:rPr>
      <w:rFonts w:ascii="Courier New" w:hAnsi="Courier New" w:eastAsia="Times New Roman" w:cs="Courier New"/>
      <w:sz w:val="24"/>
      <w:szCs w:val="24"/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77"/>
        <w:tab w:val="right" w:pos="9355"/>
      </w:tabs>
    </w:pPr>
  </w:style>
  <w:style w:type="paragraph" w:styleId="7">
    <w:name w:val="header"/>
    <w:basedOn w:val="1"/>
    <w:link w:val="10"/>
    <w:unhideWhenUsed/>
    <w:uiPriority w:val="99"/>
    <w:pPr>
      <w:tabs>
        <w:tab w:val="center" w:pos="4677"/>
        <w:tab w:val="right" w:pos="9355"/>
      </w:tabs>
    </w:pPr>
  </w:style>
  <w:style w:type="paragraph" w:styleId="8">
    <w:name w:val="Normal (Web)"/>
    <w:basedOn w:val="1"/>
    <w:qFormat/>
    <w:uiPriority w:val="99"/>
    <w:pPr>
      <w:widowControl/>
      <w:autoSpaceDE/>
      <w:autoSpaceDN/>
      <w:adjustRightInd/>
      <w:spacing w:before="100" w:beforeAutospacing="1" w:after="100" w:afterAutospacing="1"/>
    </w:pPr>
    <w:rPr>
      <w:rFonts w:eastAsia="Times New Roman"/>
      <w:sz w:val="24"/>
      <w:szCs w:val="24"/>
    </w:rPr>
  </w:style>
  <w:style w:type="table" w:styleId="9">
    <w:name w:val="Table Grid"/>
    <w:basedOn w:val="3"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Верхний колонтитул Знак"/>
    <w:basedOn w:val="2"/>
    <w:link w:val="7"/>
    <w:qFormat/>
    <w:uiPriority w:val="99"/>
    <w:rPr>
      <w:rFonts w:ascii="Times New Roman" w:hAnsi="Times New Roman" w:cs="Times New Roman"/>
      <w:sz w:val="20"/>
      <w:szCs w:val="20"/>
    </w:rPr>
  </w:style>
  <w:style w:type="character" w:customStyle="1" w:styleId="11">
    <w:name w:val="Нижний колонтитул Знак"/>
    <w:basedOn w:val="2"/>
    <w:link w:val="6"/>
    <w:uiPriority w:val="99"/>
    <w:rPr>
      <w:rFonts w:ascii="Times New Roman" w:hAnsi="Times New Roman" w:cs="Times New Roman"/>
      <w:sz w:val="20"/>
      <w:szCs w:val="20"/>
    </w:rPr>
  </w:style>
  <w:style w:type="paragraph" w:styleId="12">
    <w:name w:val="List Paragraph"/>
    <w:basedOn w:val="1"/>
    <w:qFormat/>
    <w:uiPriority w:val="99"/>
    <w:pPr>
      <w:widowControl/>
      <w:autoSpaceDE/>
      <w:autoSpaceDN/>
      <w:adjustRightInd/>
      <w:spacing w:line="276" w:lineRule="auto"/>
      <w:ind w:left="720" w:firstLine="709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13">
    <w:name w:val="Основной текст Знак"/>
    <w:basedOn w:val="2"/>
    <w:link w:val="5"/>
    <w:uiPriority w:val="0"/>
    <w:rPr>
      <w:rFonts w:ascii="Courier New" w:hAnsi="Courier New" w:eastAsia="Times New Roman" w:cs="Courier New"/>
      <w:sz w:val="24"/>
      <w:szCs w:val="24"/>
    </w:rPr>
  </w:style>
  <w:style w:type="character" w:customStyle="1" w:styleId="14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235</Words>
  <Characters>1717</Characters>
  <Lines>14</Lines>
  <Paragraphs>3</Paragraphs>
  <TotalTime>0</TotalTime>
  <ScaleCrop>false</ScaleCrop>
  <LinksUpToDate>false</LinksUpToDate>
  <CharactersWithSpaces>1949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2021-06-08T11:35:00Z</dcterms:created>
  <dc:creator>mir</dc:creator>
  <cp:lastModifiedBy>rodion</cp:lastModifiedBy>
  <cp:lastPrinted>2014-01-11T04:49:00Z</cp:lastPrinted>
  <dcterms:modified xsi:type="dcterms:W3CDTF">2026-02-21T04:51:43Z</dcterms:modified>
  <dc:title>Приложение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5A05ED9770F34E08A474DCF1425B771A_12</vt:lpwstr>
  </property>
</Properties>
</file>