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DBF75B">
      <w:pPr>
        <w:pStyle w:val="9"/>
        <w:shd w:val="clear" w:color="auto" w:fill="FFFFFF"/>
        <w:spacing w:before="240" w:after="0"/>
        <w:ind w:left="0"/>
        <w:jc w:val="center"/>
        <w:rPr>
          <w:rFonts w:ascii="Times New Roman" w:hAnsi="Times New Roman"/>
          <w:sz w:val="28"/>
          <w:szCs w:val="28"/>
        </w:rPr>
      </w:pPr>
      <w:bookmarkStart w:id="0" w:name="_Toc317161590"/>
      <w:r>
        <w:rPr>
          <w:rFonts w:ascii="Times New Roman" w:hAnsi="Times New Roman"/>
          <w:b/>
          <w:bCs/>
          <w:sz w:val="28"/>
          <w:szCs w:val="28"/>
        </w:rPr>
        <w:t>ОТЗЫВ О РАБОТЕ ПРАКТИКАНТА</w:t>
      </w:r>
    </w:p>
    <w:p w14:paraId="62AD0F6F">
      <w:pPr>
        <w:shd w:val="clear" w:color="auto" w:fill="FFFFFF"/>
        <w:rPr>
          <w:rFonts w:hint="default"/>
          <w:b/>
          <w:sz w:val="28"/>
          <w:szCs w:val="28"/>
          <w:highlight w:val="none"/>
          <w:u w:val="single"/>
          <w:lang w:val="ru-RU"/>
        </w:rPr>
      </w:pPr>
      <w:r>
        <w:rPr>
          <w:b/>
          <w:sz w:val="28"/>
          <w:szCs w:val="28"/>
          <w:highlight w:val="none"/>
          <w:u w:val="single"/>
          <w:lang w:val="ru-RU"/>
        </w:rPr>
        <w:t>Горкушин</w:t>
      </w:r>
      <w:r>
        <w:rPr>
          <w:rFonts w:hint="default"/>
          <w:b/>
          <w:sz w:val="28"/>
          <w:szCs w:val="28"/>
          <w:highlight w:val="none"/>
          <w:u w:val="single"/>
          <w:lang w:val="ru-RU"/>
        </w:rPr>
        <w:t xml:space="preserve"> Родион Сергеевич</w:t>
      </w:r>
    </w:p>
    <w:p w14:paraId="24360A11">
      <w:pPr>
        <w:jc w:val="both"/>
        <w:rPr>
          <w:szCs w:val="28"/>
        </w:rPr>
      </w:pPr>
      <w:r>
        <w:rPr>
          <w:szCs w:val="28"/>
        </w:rPr>
        <w:t xml:space="preserve">обучающегося на 3 курсе в группе </w:t>
      </w:r>
      <w:r>
        <w:rPr>
          <w:szCs w:val="28"/>
          <w:highlight w:val="none"/>
        </w:rPr>
        <w:t>ПР</w:t>
      </w:r>
      <w:r>
        <w:rPr>
          <w:rFonts w:hint="default"/>
          <w:szCs w:val="28"/>
          <w:highlight w:val="none"/>
          <w:lang w:val="ru-RU"/>
        </w:rPr>
        <w:t>24</w:t>
      </w:r>
      <w:r>
        <w:rPr>
          <w:szCs w:val="28"/>
        </w:rPr>
        <w:t xml:space="preserve"> по специальности 09.02.07 Информационные системы и программирование, прошедшего учебную практику </w:t>
      </w:r>
      <w:r>
        <w:rPr>
          <w:b/>
          <w:szCs w:val="28"/>
        </w:rPr>
        <w:t>У</w:t>
      </w:r>
      <w:r>
        <w:rPr>
          <w:b/>
          <w:bCs/>
          <w:szCs w:val="28"/>
        </w:rPr>
        <w:t xml:space="preserve">П.02.01 Ролевая игра «Проектная группа» </w:t>
      </w:r>
      <w:r>
        <w:rPr>
          <w:szCs w:val="28"/>
        </w:rPr>
        <w:t xml:space="preserve">по профессиональному модулю </w:t>
      </w:r>
      <w:r>
        <w:rPr>
          <w:b/>
          <w:szCs w:val="28"/>
        </w:rPr>
        <w:t xml:space="preserve">ПМ.02 </w:t>
      </w:r>
      <w:r>
        <w:rPr>
          <w:b/>
          <w:bCs/>
          <w:szCs w:val="28"/>
        </w:rPr>
        <w:t xml:space="preserve">Осуществление интеграции программных модулей </w:t>
      </w:r>
      <w:r>
        <w:rPr>
          <w:szCs w:val="28"/>
        </w:rPr>
        <w:t xml:space="preserve">в объеме 36 часов с </w:t>
      </w:r>
      <w:r>
        <w:rPr>
          <w:szCs w:val="28"/>
          <w:highlight w:val="none"/>
        </w:rPr>
        <w:t>«</w:t>
      </w:r>
      <w:r>
        <w:rPr>
          <w:rFonts w:hint="default"/>
          <w:szCs w:val="28"/>
          <w:highlight w:val="none"/>
          <w:lang w:val="ru-RU"/>
        </w:rPr>
        <w:t>24</w:t>
      </w:r>
      <w:r>
        <w:rPr>
          <w:szCs w:val="28"/>
          <w:highlight w:val="none"/>
        </w:rPr>
        <w:t>» </w:t>
      </w:r>
      <w:r>
        <w:rPr>
          <w:szCs w:val="28"/>
          <w:highlight w:val="none"/>
          <w:lang w:val="ru-RU"/>
        </w:rPr>
        <w:t>февраля</w:t>
      </w:r>
      <w:r>
        <w:rPr>
          <w:szCs w:val="28"/>
          <w:highlight w:val="none"/>
        </w:rPr>
        <w:t> 202</w:t>
      </w:r>
      <w:r>
        <w:rPr>
          <w:rFonts w:hint="default"/>
          <w:szCs w:val="28"/>
          <w:highlight w:val="none"/>
          <w:lang w:val="ru-RU"/>
        </w:rPr>
        <w:t>6</w:t>
      </w:r>
      <w:r>
        <w:rPr>
          <w:szCs w:val="28"/>
          <w:highlight w:val="none"/>
        </w:rPr>
        <w:t> г. по «2</w:t>
      </w:r>
      <w:r>
        <w:rPr>
          <w:rFonts w:hint="default"/>
          <w:szCs w:val="28"/>
          <w:highlight w:val="none"/>
          <w:lang w:val="ru-RU"/>
        </w:rPr>
        <w:t>8</w:t>
      </w:r>
      <w:r>
        <w:rPr>
          <w:szCs w:val="28"/>
          <w:highlight w:val="none"/>
        </w:rPr>
        <w:t>» </w:t>
      </w:r>
      <w:r>
        <w:rPr>
          <w:szCs w:val="28"/>
          <w:highlight w:val="none"/>
          <w:lang w:val="ru-RU"/>
        </w:rPr>
        <w:t>февраля</w:t>
      </w:r>
      <w:r>
        <w:rPr>
          <w:szCs w:val="28"/>
          <w:highlight w:val="none"/>
        </w:rPr>
        <w:t> 202</w:t>
      </w:r>
      <w:r>
        <w:rPr>
          <w:rFonts w:hint="default"/>
          <w:szCs w:val="28"/>
          <w:highlight w:val="none"/>
          <w:lang w:val="ru-RU"/>
        </w:rPr>
        <w:t>6</w:t>
      </w:r>
      <w:r>
        <w:rPr>
          <w:szCs w:val="28"/>
          <w:highlight w:val="none"/>
        </w:rPr>
        <w:t> </w:t>
      </w:r>
      <w:r>
        <w:rPr>
          <w:szCs w:val="28"/>
        </w:rPr>
        <w:t>г.</w:t>
      </w:r>
    </w:p>
    <w:p w14:paraId="482CE180">
      <w:pPr>
        <w:jc w:val="both"/>
        <w:rPr>
          <w:szCs w:val="28"/>
        </w:rPr>
      </w:pPr>
    </w:p>
    <w:p w14:paraId="7CD3D598">
      <w:pPr>
        <w:pStyle w:val="9"/>
        <w:numPr>
          <w:ilvl w:val="0"/>
          <w:numId w:val="1"/>
        </w:numPr>
        <w:shd w:val="clear" w:color="auto" w:fill="FFFFFF"/>
        <w:spacing w:after="0" w:line="240" w:lineRule="auto"/>
        <w:ind w:left="1395" w:hanging="357"/>
        <w:rPr>
          <w:rFonts w:ascii="Times New Roman" w:hAnsi="Times New Roman"/>
          <w:b/>
          <w:sz w:val="28"/>
          <w:szCs w:val="28"/>
        </w:rPr>
      </w:pPr>
      <w:bookmarkStart w:id="1" w:name="_Toc463819963"/>
      <w:r>
        <w:rPr>
          <w:rFonts w:ascii="Times New Roman" w:hAnsi="Times New Roman"/>
          <w:b/>
          <w:sz w:val="28"/>
          <w:szCs w:val="28"/>
        </w:rPr>
        <w:t>Аттестационный лист</w:t>
      </w:r>
      <w:bookmarkEnd w:id="1"/>
    </w:p>
    <w:p w14:paraId="65B63036">
      <w:pPr>
        <w:pStyle w:val="9"/>
        <w:shd w:val="clear" w:color="auto" w:fill="FFFFFF"/>
        <w:spacing w:after="120"/>
        <w:ind w:left="0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За время практики выполнены виды работ:</w:t>
      </w:r>
    </w:p>
    <w:tbl>
      <w:tblPr>
        <w:tblStyle w:val="3"/>
        <w:tblW w:w="9776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"/>
        <w:gridCol w:w="4850"/>
        <w:gridCol w:w="1967"/>
        <w:gridCol w:w="1120"/>
        <w:gridCol w:w="1744"/>
      </w:tblGrid>
      <w:tr w14:paraId="0C7291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95" w:type="dxa"/>
          <w:trHeight w:val="1514" w:hRule="atLeast"/>
        </w:trPr>
        <w:tc>
          <w:tcPr>
            <w:tcW w:w="68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647B8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</w:rPr>
              <w:t>Виды работ, выполненных обучающимся</w:t>
            </w:r>
            <w:r>
              <w:rPr>
                <w:b/>
                <w:bCs/>
                <w:color w:val="000000"/>
                <w:sz w:val="22"/>
              </w:rPr>
              <w:br w:type="textWrapping"/>
            </w:r>
            <w:r>
              <w:rPr>
                <w:b/>
                <w:bCs/>
                <w:color w:val="000000"/>
                <w:sz w:val="22"/>
              </w:rPr>
              <w:t>во время практики</w:t>
            </w:r>
          </w:p>
        </w:tc>
        <w:tc>
          <w:tcPr>
            <w:tcW w:w="11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E3EA2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</w:rPr>
              <w:t>Рейтинг вида работы</w:t>
            </w:r>
          </w:p>
        </w:tc>
        <w:tc>
          <w:tcPr>
            <w:tcW w:w="17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9B64B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</w:rPr>
              <w:t>Качество выполнения работ (набранные баллы)</w:t>
            </w:r>
          </w:p>
        </w:tc>
      </w:tr>
      <w:tr w14:paraId="6A0E58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95" w:type="dxa"/>
          <w:trHeight w:val="340" w:hRule="atLeast"/>
        </w:trPr>
        <w:tc>
          <w:tcPr>
            <w:tcW w:w="68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42B6A1">
            <w:pPr>
              <w:rPr>
                <w:b/>
                <w:bCs/>
                <w:color w:val="000000"/>
              </w:rPr>
            </w:pPr>
            <w:r>
              <w:rPr>
                <w:sz w:val="22"/>
              </w:rPr>
              <w:t>Создание проектной группы</w:t>
            </w:r>
          </w:p>
        </w:tc>
        <w:tc>
          <w:tcPr>
            <w:tcW w:w="11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650DC2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</w:rPr>
              <w:t>10</w:t>
            </w:r>
          </w:p>
        </w:tc>
        <w:tc>
          <w:tcPr>
            <w:tcW w:w="17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CDD26C">
            <w:pPr>
              <w:jc w:val="center"/>
              <w:rPr>
                <w:b/>
                <w:bCs/>
                <w:color w:val="000000"/>
              </w:rPr>
            </w:pPr>
          </w:p>
        </w:tc>
      </w:tr>
      <w:tr w14:paraId="7D4DAA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95" w:type="dxa"/>
          <w:trHeight w:val="340" w:hRule="atLeast"/>
        </w:trPr>
        <w:tc>
          <w:tcPr>
            <w:tcW w:w="68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5F0886">
            <w:pPr>
              <w:rPr>
                <w:b/>
                <w:bCs/>
                <w:color w:val="000000"/>
              </w:rPr>
            </w:pPr>
            <w:r>
              <w:rPr>
                <w:sz w:val="22"/>
              </w:rPr>
              <w:t>Системный анализ и проектирование</w:t>
            </w:r>
          </w:p>
        </w:tc>
        <w:tc>
          <w:tcPr>
            <w:tcW w:w="11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D6C224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</w:rPr>
              <w:t>30</w:t>
            </w:r>
          </w:p>
        </w:tc>
        <w:tc>
          <w:tcPr>
            <w:tcW w:w="17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E2A12A">
            <w:pPr>
              <w:jc w:val="center"/>
              <w:rPr>
                <w:b/>
                <w:bCs/>
                <w:color w:val="000000"/>
              </w:rPr>
            </w:pPr>
          </w:p>
        </w:tc>
      </w:tr>
      <w:tr w14:paraId="0F26E1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95" w:type="dxa"/>
          <w:trHeight w:val="340" w:hRule="atLeast"/>
        </w:trPr>
        <w:tc>
          <w:tcPr>
            <w:tcW w:w="68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811D0C">
            <w:pPr>
              <w:rPr>
                <w:b/>
                <w:bCs/>
                <w:color w:val="000000"/>
              </w:rPr>
            </w:pPr>
            <w:r>
              <w:rPr>
                <w:sz w:val="22"/>
              </w:rPr>
              <w:t>Разработка программного обеспечения</w:t>
            </w:r>
          </w:p>
        </w:tc>
        <w:tc>
          <w:tcPr>
            <w:tcW w:w="11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441FEA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</w:rPr>
              <w:t>24</w:t>
            </w:r>
          </w:p>
        </w:tc>
        <w:tc>
          <w:tcPr>
            <w:tcW w:w="17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892396">
            <w:pPr>
              <w:jc w:val="center"/>
              <w:rPr>
                <w:b/>
                <w:bCs/>
                <w:color w:val="000000"/>
              </w:rPr>
            </w:pPr>
          </w:p>
        </w:tc>
      </w:tr>
      <w:tr w14:paraId="34CAF4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95" w:type="dxa"/>
          <w:trHeight w:val="340" w:hRule="atLeast"/>
        </w:trPr>
        <w:tc>
          <w:tcPr>
            <w:tcW w:w="68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9B163B">
            <w:pPr>
              <w:rPr>
                <w:b/>
                <w:bCs/>
                <w:color w:val="000000"/>
              </w:rPr>
            </w:pPr>
            <w:r>
              <w:rPr>
                <w:sz w:val="22"/>
              </w:rPr>
              <w:t>Интеграция программных модулей</w:t>
            </w:r>
          </w:p>
        </w:tc>
        <w:tc>
          <w:tcPr>
            <w:tcW w:w="11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B0BD10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</w:rPr>
              <w:t>10</w:t>
            </w:r>
          </w:p>
        </w:tc>
        <w:tc>
          <w:tcPr>
            <w:tcW w:w="17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51CA4E">
            <w:pPr>
              <w:jc w:val="center"/>
              <w:rPr>
                <w:b/>
                <w:bCs/>
                <w:color w:val="000000"/>
              </w:rPr>
            </w:pPr>
          </w:p>
        </w:tc>
      </w:tr>
      <w:tr w14:paraId="26C522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95" w:type="dxa"/>
          <w:trHeight w:val="340" w:hRule="atLeast"/>
        </w:trPr>
        <w:tc>
          <w:tcPr>
            <w:tcW w:w="68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1AFD46">
            <w:pPr>
              <w:rPr>
                <w:b/>
                <w:bCs/>
                <w:color w:val="000000"/>
              </w:rPr>
            </w:pPr>
            <w:r>
              <w:rPr>
                <w:sz w:val="22"/>
              </w:rPr>
              <w:t>Тестирование разработки базы данных и приложения</w:t>
            </w:r>
          </w:p>
        </w:tc>
        <w:tc>
          <w:tcPr>
            <w:tcW w:w="11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735CBE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</w:rPr>
              <w:t>14</w:t>
            </w:r>
          </w:p>
        </w:tc>
        <w:tc>
          <w:tcPr>
            <w:tcW w:w="17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B9B799">
            <w:pPr>
              <w:jc w:val="center"/>
              <w:rPr>
                <w:b/>
                <w:bCs/>
                <w:color w:val="000000"/>
              </w:rPr>
            </w:pPr>
          </w:p>
        </w:tc>
      </w:tr>
      <w:tr w14:paraId="40F579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95" w:type="dxa"/>
          <w:trHeight w:val="340" w:hRule="atLeast"/>
        </w:trPr>
        <w:tc>
          <w:tcPr>
            <w:tcW w:w="68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C971FF">
            <w:pPr>
              <w:rPr>
                <w:b/>
                <w:bCs/>
                <w:color w:val="000000"/>
              </w:rPr>
            </w:pPr>
            <w:r>
              <w:rPr>
                <w:sz w:val="22"/>
              </w:rPr>
              <w:t>Презентация  проектной группы и проектных решений</w:t>
            </w:r>
          </w:p>
        </w:tc>
        <w:tc>
          <w:tcPr>
            <w:tcW w:w="11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273A40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</w:rPr>
              <w:t>12</w:t>
            </w:r>
          </w:p>
        </w:tc>
        <w:tc>
          <w:tcPr>
            <w:tcW w:w="17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F27169">
            <w:pPr>
              <w:jc w:val="center"/>
              <w:rPr>
                <w:b/>
                <w:bCs/>
                <w:color w:val="000000"/>
              </w:rPr>
            </w:pPr>
          </w:p>
        </w:tc>
      </w:tr>
      <w:tr w14:paraId="298087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95" w:type="dxa"/>
          <w:trHeight w:val="340" w:hRule="atLeast"/>
        </w:trPr>
        <w:tc>
          <w:tcPr>
            <w:tcW w:w="68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44D6BD">
            <w:pPr>
              <w:jc w:val="right"/>
              <w:rPr>
                <w:b/>
              </w:rPr>
            </w:pPr>
            <w:r>
              <w:rPr>
                <w:b/>
                <w:sz w:val="22"/>
              </w:rPr>
              <w:t>Всего:</w:t>
            </w:r>
          </w:p>
        </w:tc>
        <w:tc>
          <w:tcPr>
            <w:tcW w:w="11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EED33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</w:rPr>
              <w:t>100</w:t>
            </w:r>
          </w:p>
        </w:tc>
        <w:tc>
          <w:tcPr>
            <w:tcW w:w="17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290A65">
            <w:pPr>
              <w:jc w:val="center"/>
              <w:rPr>
                <w:b/>
                <w:bCs/>
                <w:color w:val="000000"/>
              </w:rPr>
            </w:pPr>
          </w:p>
        </w:tc>
      </w:tr>
      <w:tr w14:paraId="33D215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exact"/>
        </w:trPr>
        <w:tc>
          <w:tcPr>
            <w:tcW w:w="4945" w:type="dxa"/>
            <w:gridSpan w:val="2"/>
          </w:tcPr>
          <w:p w14:paraId="42D940E9">
            <w:pPr>
              <w:spacing w:before="120"/>
              <w:rPr>
                <w:b/>
              </w:rPr>
            </w:pPr>
            <w:r>
              <w:rPr>
                <w:b/>
                <w:sz w:val="22"/>
              </w:rPr>
              <w:t>Количество набранных баллов</w:t>
            </w:r>
          </w:p>
        </w:tc>
        <w:tc>
          <w:tcPr>
            <w:tcW w:w="4831" w:type="dxa"/>
            <w:gridSpan w:val="3"/>
            <w:tcBorders>
              <w:bottom w:val="single" w:color="auto" w:sz="4" w:space="0"/>
            </w:tcBorders>
          </w:tcPr>
          <w:p w14:paraId="239C0755"/>
        </w:tc>
      </w:tr>
    </w:tbl>
    <w:p w14:paraId="1D9B5615">
      <w:pPr>
        <w:pStyle w:val="7"/>
        <w:spacing w:before="120" w:beforeAutospacing="0" w:after="120" w:afterAutospacing="0"/>
        <w:jc w:val="center"/>
        <w:rPr>
          <w:b/>
          <w:szCs w:val="28"/>
        </w:rPr>
      </w:pPr>
      <w:r>
        <w:rPr>
          <w:b/>
          <w:bCs/>
          <w:szCs w:val="28"/>
        </w:rPr>
        <w:t>Шкала итоговых оценок успеваемости по практике</w:t>
      </w:r>
    </w:p>
    <w:tbl>
      <w:tblPr>
        <w:tblStyle w:val="3"/>
        <w:tblW w:w="9811" w:type="dxa"/>
        <w:tblInd w:w="-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81"/>
        <w:gridCol w:w="992"/>
        <w:gridCol w:w="6238"/>
      </w:tblGrid>
      <w:tr w14:paraId="53379E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2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4219BA">
            <w:pPr>
              <w:jc w:val="center"/>
              <w:rPr>
                <w:b/>
              </w:rPr>
            </w:pPr>
            <w:r>
              <w:rPr>
                <w:b/>
                <w:bCs/>
                <w:sz w:val="22"/>
              </w:rPr>
              <w:t xml:space="preserve">Оценка 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E1D3F4">
            <w:pPr>
              <w:jc w:val="center"/>
              <w:rPr>
                <w:b/>
              </w:rPr>
            </w:pPr>
            <w:r>
              <w:rPr>
                <w:b/>
                <w:bCs/>
                <w:sz w:val="22"/>
              </w:rPr>
              <w:t xml:space="preserve">Сумма баллов </w:t>
            </w:r>
          </w:p>
        </w:tc>
        <w:tc>
          <w:tcPr>
            <w:tcW w:w="62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F8D1A53">
            <w:pPr>
              <w:ind w:left="29" w:right="180"/>
              <w:jc w:val="center"/>
              <w:rPr>
                <w:b/>
              </w:rPr>
            </w:pPr>
            <w:r>
              <w:rPr>
                <w:b/>
                <w:sz w:val="22"/>
              </w:rPr>
              <w:t>Пояснение оценок</w:t>
            </w:r>
          </w:p>
        </w:tc>
      </w:tr>
      <w:tr w14:paraId="77884E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B8E48D">
            <w:pPr>
              <w:ind w:right="-135"/>
            </w:pPr>
            <w:r>
              <w:rPr>
                <w:sz w:val="22"/>
              </w:rPr>
              <w:t>отлично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24A2EE">
            <w:pPr>
              <w:ind w:left="-540" w:right="-365"/>
              <w:jc w:val="center"/>
            </w:pPr>
            <w:r>
              <w:rPr>
                <w:sz w:val="22"/>
              </w:rPr>
              <w:t xml:space="preserve">100 – 91  </w:t>
            </w:r>
          </w:p>
        </w:tc>
        <w:tc>
          <w:tcPr>
            <w:tcW w:w="62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78B56A8">
            <w:pPr>
              <w:ind w:left="29" w:right="180"/>
              <w:jc w:val="both"/>
            </w:pPr>
            <w:r>
              <w:rPr>
                <w:sz w:val="22"/>
              </w:rPr>
              <w:t>Содержание практики освоено полностью, без пробелов, необходимые компетенции сформированы, все предусмотренные программой обучения учебные задания выполнены, качество их выполнения высокое.</w:t>
            </w:r>
          </w:p>
        </w:tc>
      </w:tr>
      <w:tr w14:paraId="5D808F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453F7C">
            <w:r>
              <w:rPr>
                <w:sz w:val="22"/>
              </w:rPr>
              <w:t>хорошо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A1467F">
            <w:pPr>
              <w:ind w:left="-540" w:right="-365"/>
              <w:jc w:val="center"/>
            </w:pPr>
            <w:r>
              <w:rPr>
                <w:sz w:val="22"/>
              </w:rPr>
              <w:t xml:space="preserve">89 – 75 </w:t>
            </w:r>
          </w:p>
        </w:tc>
        <w:tc>
          <w:tcPr>
            <w:tcW w:w="62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01A56CC">
            <w:pPr>
              <w:ind w:left="29" w:right="180"/>
              <w:jc w:val="both"/>
            </w:pPr>
            <w:r>
              <w:rPr>
                <w:sz w:val="22"/>
              </w:rPr>
              <w:t>Содержание практики освоено полностью, необходимые компетенции в основном сформированы, все предусмотренные программой обучения учебные задания выполнены, качество их выполнения достаточно высокое.</w:t>
            </w:r>
          </w:p>
        </w:tc>
      </w:tr>
      <w:tr w14:paraId="2AB95F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168E37">
            <w:r>
              <w:rPr>
                <w:sz w:val="22"/>
              </w:rPr>
              <w:t>удовлетворительно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5A9DF0">
            <w:pPr>
              <w:ind w:left="-540" w:right="-365"/>
              <w:jc w:val="center"/>
            </w:pPr>
            <w:r>
              <w:rPr>
                <w:sz w:val="22"/>
              </w:rPr>
              <w:t>74  – 60</w:t>
            </w:r>
          </w:p>
        </w:tc>
        <w:tc>
          <w:tcPr>
            <w:tcW w:w="62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369BE61">
            <w:pPr>
              <w:ind w:left="29" w:right="180"/>
              <w:jc w:val="both"/>
            </w:pPr>
            <w:r>
              <w:rPr>
                <w:sz w:val="22"/>
              </w:rPr>
              <w:t>Содержание практики освоено частично, но пробелы не носят существенного характера, необходимые компетенции в основном сформированы, большинство предусмотренных программой обучения учебных задач выполнено, в них имеются ошибки.</w:t>
            </w:r>
          </w:p>
        </w:tc>
      </w:tr>
      <w:tr w14:paraId="7ED381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A245B8">
            <w:r>
              <w:rPr>
                <w:sz w:val="22"/>
              </w:rPr>
              <w:t>неудовлетворительно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595AEC">
            <w:pPr>
              <w:ind w:left="-540" w:right="-365"/>
              <w:jc w:val="center"/>
            </w:pPr>
            <w:r>
              <w:rPr>
                <w:sz w:val="22"/>
                <w:lang w:val="en-US"/>
              </w:rPr>
              <w:t xml:space="preserve">0 – </w:t>
            </w:r>
            <w:r>
              <w:rPr>
                <w:sz w:val="22"/>
              </w:rPr>
              <w:t>59</w:t>
            </w:r>
            <w:r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62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F01B040">
            <w:pPr>
              <w:ind w:left="29" w:right="180"/>
              <w:jc w:val="both"/>
            </w:pPr>
            <w:r>
              <w:rPr>
                <w:sz w:val="22"/>
              </w:rPr>
              <w:t>Содержание практики не освоено, необходимые компетенции не сформированы, большинство предусмотренных программой обучения учебных заданий не выполнено, качество их выполнения оценено числом баллов, близким к минимальному.</w:t>
            </w:r>
          </w:p>
        </w:tc>
      </w:tr>
    </w:tbl>
    <w:p w14:paraId="13091866">
      <w:pPr>
        <w:pStyle w:val="9"/>
        <w:shd w:val="clear" w:color="auto" w:fill="FFFFFF"/>
        <w:ind w:left="1397"/>
        <w:rPr>
          <w:rFonts w:ascii="Times New Roman" w:hAnsi="Times New Roman"/>
          <w:b/>
          <w:sz w:val="24"/>
          <w:szCs w:val="28"/>
        </w:rPr>
      </w:pPr>
    </w:p>
    <w:p w14:paraId="5EF9BF78">
      <w:pPr>
        <w:pStyle w:val="9"/>
        <w:shd w:val="clear" w:color="auto" w:fill="FFFFFF"/>
        <w:ind w:left="1397"/>
        <w:rPr>
          <w:rFonts w:ascii="Times New Roman" w:hAnsi="Times New Roman"/>
          <w:b/>
          <w:sz w:val="24"/>
          <w:szCs w:val="28"/>
        </w:rPr>
      </w:pPr>
    </w:p>
    <w:p w14:paraId="2E334433">
      <w:pPr>
        <w:pStyle w:val="9"/>
        <w:shd w:val="clear" w:color="auto" w:fill="FFFFFF"/>
        <w:ind w:left="1397"/>
        <w:rPr>
          <w:rFonts w:ascii="Times New Roman" w:hAnsi="Times New Roman"/>
          <w:b/>
          <w:sz w:val="24"/>
          <w:szCs w:val="28"/>
        </w:rPr>
      </w:pPr>
    </w:p>
    <w:p w14:paraId="7FCC17B0">
      <w:pPr>
        <w:pStyle w:val="9"/>
        <w:shd w:val="clear" w:color="auto" w:fill="FFFFFF"/>
        <w:ind w:left="1397"/>
        <w:rPr>
          <w:rFonts w:ascii="Times New Roman" w:hAnsi="Times New Roman"/>
          <w:b/>
          <w:sz w:val="24"/>
          <w:szCs w:val="28"/>
        </w:rPr>
      </w:pPr>
    </w:p>
    <w:p w14:paraId="53B5BFDC">
      <w:pPr>
        <w:pStyle w:val="9"/>
        <w:numPr>
          <w:ilvl w:val="0"/>
          <w:numId w:val="1"/>
        </w:numPr>
        <w:shd w:val="clear" w:color="auto" w:fill="FFFFFF"/>
        <w:spacing w:after="0" w:line="240" w:lineRule="auto"/>
        <w:ind w:left="1395" w:hanging="357"/>
        <w:rPr>
          <w:rFonts w:ascii="Times New Roman" w:hAnsi="Times New Roman"/>
          <w:b/>
          <w:sz w:val="24"/>
          <w:szCs w:val="28"/>
        </w:rPr>
      </w:pPr>
      <w:bookmarkStart w:id="2" w:name="_Toc463819964"/>
      <w:r>
        <w:rPr>
          <w:rFonts w:ascii="Times New Roman" w:hAnsi="Times New Roman"/>
          <w:b/>
          <w:sz w:val="24"/>
          <w:szCs w:val="28"/>
        </w:rPr>
        <w:t>Характеристика</w:t>
      </w:r>
      <w:bookmarkEnd w:id="2"/>
    </w:p>
    <w:p w14:paraId="7E8E3DC0">
      <w:pPr>
        <w:pStyle w:val="9"/>
        <w:shd w:val="clear" w:color="auto" w:fill="FFFFFF"/>
        <w:spacing w:after="120"/>
        <w:ind w:left="0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За время практики обучающийся проявил личностные и деловые качества:</w:t>
      </w:r>
    </w:p>
    <w:tbl>
      <w:tblPr>
        <w:tblStyle w:val="3"/>
        <w:tblW w:w="0" w:type="auto"/>
        <w:tblInd w:w="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3374"/>
        <w:gridCol w:w="938"/>
        <w:gridCol w:w="1195"/>
        <w:gridCol w:w="1056"/>
        <w:gridCol w:w="119"/>
        <w:gridCol w:w="1191"/>
        <w:gridCol w:w="510"/>
        <w:gridCol w:w="1074"/>
        <w:gridCol w:w="204"/>
        <w:gridCol w:w="139"/>
        <w:gridCol w:w="116"/>
      </w:tblGrid>
      <w:tr w14:paraId="14B0F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gridAfter w:val="1"/>
          <w:wAfter w:w="67" w:type="dxa"/>
          <w:trHeight w:val="312" w:hRule="exact"/>
        </w:trPr>
        <w:tc>
          <w:tcPr>
            <w:tcW w:w="5488" w:type="dxa"/>
            <w:gridSpan w:val="3"/>
            <w:vMerge w:val="restart"/>
            <w:shd w:val="clear" w:color="auto" w:fill="FFFFFF"/>
            <w:vAlign w:val="center"/>
          </w:tcPr>
          <w:p w14:paraId="31E3DEFE">
            <w:pPr>
              <w:shd w:val="clear" w:color="auto" w:fill="FFFFFF"/>
              <w:ind w:right="154"/>
              <w:jc w:val="center"/>
              <w:rPr>
                <w:b/>
              </w:rPr>
            </w:pPr>
            <w:r>
              <w:rPr>
                <w:b/>
                <w:sz w:val="22"/>
              </w:rPr>
              <w:t>Проявленные личностные и деловые качества</w:t>
            </w:r>
          </w:p>
        </w:tc>
        <w:tc>
          <w:tcPr>
            <w:tcW w:w="4293" w:type="dxa"/>
            <w:gridSpan w:val="7"/>
            <w:shd w:val="clear" w:color="auto" w:fill="FFFFFF"/>
            <w:vAlign w:val="center"/>
          </w:tcPr>
          <w:p w14:paraId="0DEE9403">
            <w:pPr>
              <w:shd w:val="clear" w:color="auto" w:fill="FFFFFF"/>
              <w:jc w:val="center"/>
              <w:rPr>
                <w:b/>
              </w:rPr>
            </w:pPr>
            <w:r>
              <w:rPr>
                <w:b/>
                <w:sz w:val="22"/>
              </w:rPr>
              <w:t>Степень проявления</w:t>
            </w:r>
          </w:p>
        </w:tc>
      </w:tr>
      <w:tr w14:paraId="587EB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gridAfter w:val="1"/>
          <w:wAfter w:w="67" w:type="dxa"/>
          <w:trHeight w:val="586" w:hRule="exact"/>
        </w:trPr>
        <w:tc>
          <w:tcPr>
            <w:tcW w:w="5488" w:type="dxa"/>
            <w:gridSpan w:val="3"/>
            <w:vMerge w:val="continue"/>
            <w:shd w:val="clear" w:color="auto" w:fill="FFFFFF"/>
          </w:tcPr>
          <w:p w14:paraId="63799EF5">
            <w:pPr>
              <w:rPr>
                <w:b/>
              </w:rPr>
            </w:pPr>
          </w:p>
        </w:tc>
        <w:tc>
          <w:tcPr>
            <w:tcW w:w="1175" w:type="dxa"/>
            <w:gridSpan w:val="2"/>
            <w:shd w:val="clear" w:color="auto" w:fill="FFFFFF"/>
            <w:vAlign w:val="center"/>
          </w:tcPr>
          <w:p w14:paraId="4BD3FEB6">
            <w:pPr>
              <w:shd w:val="clear" w:color="auto" w:fill="FFFFFF"/>
              <w:jc w:val="center"/>
              <w:rPr>
                <w:b/>
              </w:rPr>
            </w:pPr>
            <w:r>
              <w:rPr>
                <w:b/>
                <w:sz w:val="22"/>
              </w:rPr>
              <w:t>Не проявлял</w:t>
            </w: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1EDF6090">
            <w:pPr>
              <w:shd w:val="clear" w:color="auto" w:fill="FFFFFF"/>
              <w:ind w:left="10" w:right="14"/>
              <w:jc w:val="center"/>
              <w:rPr>
                <w:b/>
              </w:rPr>
            </w:pPr>
            <w:r>
              <w:rPr>
                <w:b/>
                <w:sz w:val="22"/>
              </w:rPr>
              <w:t>Проявлял эпизодически</w:t>
            </w:r>
          </w:p>
        </w:tc>
        <w:tc>
          <w:tcPr>
            <w:tcW w:w="1417" w:type="dxa"/>
            <w:gridSpan w:val="3"/>
            <w:shd w:val="clear" w:color="auto" w:fill="FFFFFF"/>
            <w:vAlign w:val="center"/>
          </w:tcPr>
          <w:p w14:paraId="7A8842FC">
            <w:pPr>
              <w:shd w:val="clear" w:color="auto" w:fill="FFFFFF"/>
              <w:ind w:left="14" w:right="24"/>
              <w:jc w:val="center"/>
              <w:rPr>
                <w:b/>
              </w:rPr>
            </w:pPr>
            <w:r>
              <w:rPr>
                <w:b/>
                <w:sz w:val="22"/>
              </w:rPr>
              <w:t>Проявлял регулярно</w:t>
            </w:r>
          </w:p>
        </w:tc>
      </w:tr>
      <w:tr w14:paraId="74725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gridAfter w:val="1"/>
          <w:wAfter w:w="67" w:type="dxa"/>
          <w:trHeight w:val="689" w:hRule="exact"/>
        </w:trPr>
        <w:tc>
          <w:tcPr>
            <w:tcW w:w="5488" w:type="dxa"/>
            <w:gridSpan w:val="3"/>
            <w:shd w:val="clear" w:color="auto" w:fill="FFFFFF"/>
            <w:vAlign w:val="center"/>
          </w:tcPr>
          <w:p w14:paraId="0FAA12DD">
            <w:pPr>
              <w:shd w:val="clear" w:color="auto" w:fill="FFFFFF"/>
            </w:pPr>
            <w:r>
              <w:rPr>
                <w:sz w:val="22"/>
              </w:rPr>
              <w:t xml:space="preserve">Понимание сущности и социальной значимости профессии </w:t>
            </w:r>
            <w:r>
              <w:rPr>
                <w:b/>
                <w:i/>
                <w:sz w:val="22"/>
              </w:rPr>
              <w:t>программиста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0AA26C06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1416DD73">
            <w:pPr>
              <w:shd w:val="clear" w:color="auto" w:fill="FFFFFF"/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4C3A5241">
            <w:pPr>
              <w:shd w:val="clear" w:color="auto" w:fill="FFFFFF"/>
              <w:jc w:val="center"/>
            </w:pPr>
          </w:p>
        </w:tc>
      </w:tr>
      <w:tr w14:paraId="461CC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gridAfter w:val="1"/>
          <w:wAfter w:w="67" w:type="dxa"/>
          <w:trHeight w:val="571" w:hRule="exact"/>
        </w:trPr>
        <w:tc>
          <w:tcPr>
            <w:tcW w:w="5488" w:type="dxa"/>
            <w:gridSpan w:val="3"/>
            <w:shd w:val="clear" w:color="auto" w:fill="FFFFFF"/>
            <w:vAlign w:val="center"/>
          </w:tcPr>
          <w:p w14:paraId="62033CF8">
            <w:pPr>
              <w:shd w:val="clear" w:color="auto" w:fill="FFFFFF"/>
            </w:pPr>
            <w:r>
              <w:rPr>
                <w:sz w:val="22"/>
              </w:rPr>
              <w:t xml:space="preserve">Проявление интереса к профессии </w:t>
            </w:r>
            <w:r>
              <w:rPr>
                <w:b/>
                <w:i/>
                <w:sz w:val="22"/>
              </w:rPr>
              <w:t>программиста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3146D33B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05224FCF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105C75B8">
            <w:pPr>
              <w:jc w:val="center"/>
            </w:pPr>
          </w:p>
        </w:tc>
      </w:tr>
      <w:tr w14:paraId="16169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gridAfter w:val="1"/>
          <w:wAfter w:w="67" w:type="dxa"/>
          <w:trHeight w:val="551" w:hRule="exact"/>
        </w:trPr>
        <w:tc>
          <w:tcPr>
            <w:tcW w:w="5488" w:type="dxa"/>
            <w:gridSpan w:val="3"/>
            <w:shd w:val="clear" w:color="auto" w:fill="FFFFFF"/>
            <w:vAlign w:val="center"/>
          </w:tcPr>
          <w:p w14:paraId="59D23E0E">
            <w:pPr>
              <w:shd w:val="clear" w:color="auto" w:fill="FFFFFF"/>
            </w:pPr>
            <w:r>
              <w:rPr>
                <w:sz w:val="22"/>
              </w:rPr>
              <w:t>Ответственное отношение к выполнению порученных производственных заданий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71A37926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276B8D62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641BB5B3">
            <w:pPr>
              <w:jc w:val="center"/>
            </w:pPr>
          </w:p>
        </w:tc>
      </w:tr>
      <w:tr w14:paraId="31FF0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gridAfter w:val="1"/>
          <w:wAfter w:w="67" w:type="dxa"/>
          <w:trHeight w:val="559" w:hRule="exact"/>
        </w:trPr>
        <w:tc>
          <w:tcPr>
            <w:tcW w:w="5488" w:type="dxa"/>
            <w:gridSpan w:val="3"/>
            <w:shd w:val="clear" w:color="auto" w:fill="FFFFFF"/>
            <w:vAlign w:val="center"/>
          </w:tcPr>
          <w:p w14:paraId="7ABA532E">
            <w:pPr>
              <w:shd w:val="clear" w:color="auto" w:fill="FFFFFF"/>
            </w:pPr>
            <w:r>
              <w:rPr>
                <w:sz w:val="22"/>
              </w:rPr>
              <w:t>Самооценка и самоанализ выполняемых действий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59160D56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3E0A7F5F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33C54544">
            <w:pPr>
              <w:jc w:val="center"/>
            </w:pPr>
          </w:p>
        </w:tc>
      </w:tr>
      <w:tr w14:paraId="6E59D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gridAfter w:val="1"/>
          <w:wAfter w:w="67" w:type="dxa"/>
          <w:trHeight w:val="994" w:hRule="exact"/>
        </w:trPr>
        <w:tc>
          <w:tcPr>
            <w:tcW w:w="5488" w:type="dxa"/>
            <w:gridSpan w:val="3"/>
            <w:shd w:val="clear" w:color="auto" w:fill="FFFFFF"/>
            <w:vAlign w:val="center"/>
          </w:tcPr>
          <w:p w14:paraId="20E7CB28">
            <w:pPr>
              <w:shd w:val="clear" w:color="auto" w:fill="FFFFFF"/>
            </w:pPr>
            <w:r>
              <w:rPr>
                <w:sz w:val="22"/>
              </w:rPr>
              <w:t>Выбор методов и способов выполнения профессиональных задач, оценка их эффективности и качества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77697A98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24911AD9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6DBFB399">
            <w:pPr>
              <w:jc w:val="center"/>
            </w:pPr>
          </w:p>
        </w:tc>
      </w:tr>
      <w:tr w14:paraId="3B90E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gridAfter w:val="1"/>
          <w:wAfter w:w="67" w:type="dxa"/>
          <w:trHeight w:val="553" w:hRule="exact"/>
        </w:trPr>
        <w:tc>
          <w:tcPr>
            <w:tcW w:w="5488" w:type="dxa"/>
            <w:gridSpan w:val="3"/>
            <w:shd w:val="clear" w:color="auto" w:fill="FFFFFF"/>
            <w:vAlign w:val="center"/>
          </w:tcPr>
          <w:p w14:paraId="0819E27F">
            <w:pPr>
              <w:shd w:val="clear" w:color="auto" w:fill="FFFFFF"/>
            </w:pPr>
            <w:r>
              <w:rPr>
                <w:sz w:val="22"/>
              </w:rPr>
              <w:t>Способность самостоятельно принимать решения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6412E01A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432C279A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0FF816D7">
            <w:pPr>
              <w:jc w:val="center"/>
            </w:pPr>
          </w:p>
        </w:tc>
      </w:tr>
      <w:tr w14:paraId="5B851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gridAfter w:val="1"/>
          <w:wAfter w:w="67" w:type="dxa"/>
          <w:trHeight w:val="695" w:hRule="exact"/>
        </w:trPr>
        <w:tc>
          <w:tcPr>
            <w:tcW w:w="5488" w:type="dxa"/>
            <w:gridSpan w:val="3"/>
            <w:shd w:val="clear" w:color="auto" w:fill="FFFFFF"/>
            <w:vAlign w:val="center"/>
          </w:tcPr>
          <w:p w14:paraId="41BCA689">
            <w:pPr>
              <w:shd w:val="clear" w:color="auto" w:fill="FFFFFF"/>
            </w:pPr>
            <w:r>
              <w:rPr>
                <w:sz w:val="22"/>
              </w:rPr>
              <w:t>Поиск, анализ и оценка информации, необходимой для постановки и решения профессиональных задач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7D4D9A40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25238A34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5F79B798">
            <w:pPr>
              <w:jc w:val="center"/>
            </w:pPr>
          </w:p>
        </w:tc>
      </w:tr>
      <w:tr w14:paraId="14F6C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gridAfter w:val="1"/>
          <w:wAfter w:w="67" w:type="dxa"/>
          <w:trHeight w:val="1279" w:hRule="exact"/>
        </w:trPr>
        <w:tc>
          <w:tcPr>
            <w:tcW w:w="5488" w:type="dxa"/>
            <w:gridSpan w:val="3"/>
            <w:shd w:val="clear" w:color="auto" w:fill="FFFFFF"/>
            <w:vAlign w:val="center"/>
          </w:tcPr>
          <w:p w14:paraId="1D1F16C9">
            <w:pPr>
              <w:shd w:val="clear" w:color="auto" w:fill="FFFFFF"/>
            </w:pPr>
            <w:r>
              <w:rPr>
                <w:sz w:val="22"/>
              </w:rPr>
              <w:t xml:space="preserve">Использование информационно - коммуникационных технологий при освоении вида профессиональной деятельности </w:t>
            </w:r>
            <w:r>
              <w:rPr>
                <w:b/>
                <w:i/>
                <w:sz w:val="22"/>
              </w:rPr>
              <w:t>Осуществление интеграции программных модулей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4CB9EC4B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13AAD9D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1C737907">
            <w:pPr>
              <w:jc w:val="center"/>
            </w:pPr>
          </w:p>
        </w:tc>
      </w:tr>
      <w:tr w14:paraId="229A1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gridAfter w:val="1"/>
          <w:wAfter w:w="67" w:type="dxa"/>
          <w:trHeight w:val="561" w:hRule="exact"/>
        </w:trPr>
        <w:tc>
          <w:tcPr>
            <w:tcW w:w="5488" w:type="dxa"/>
            <w:gridSpan w:val="3"/>
            <w:shd w:val="clear" w:color="auto" w:fill="FFFFFF"/>
            <w:vAlign w:val="center"/>
          </w:tcPr>
          <w:p w14:paraId="5962BD47">
            <w:pPr>
              <w:shd w:val="clear" w:color="auto" w:fill="FFFFFF"/>
            </w:pPr>
            <w:r>
              <w:rPr>
                <w:sz w:val="22"/>
              </w:rPr>
              <w:t>Способность работать в коллективе и команде, обеспечение ее сплочения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3C0434DE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086D0DF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5ABD134B">
            <w:pPr>
              <w:jc w:val="center"/>
            </w:pPr>
          </w:p>
        </w:tc>
      </w:tr>
      <w:tr w14:paraId="4E844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gridAfter w:val="1"/>
          <w:wAfter w:w="67" w:type="dxa"/>
          <w:trHeight w:val="569" w:hRule="exact"/>
        </w:trPr>
        <w:tc>
          <w:tcPr>
            <w:tcW w:w="5488" w:type="dxa"/>
            <w:gridSpan w:val="3"/>
            <w:shd w:val="clear" w:color="auto" w:fill="FFFFFF"/>
            <w:vAlign w:val="center"/>
          </w:tcPr>
          <w:p w14:paraId="0BE2DF11">
            <w:pPr>
              <w:shd w:val="clear" w:color="auto" w:fill="FFFFFF"/>
            </w:pPr>
            <w:r>
              <w:rPr>
                <w:sz w:val="22"/>
              </w:rPr>
              <w:t>Эффективное общение с коллегами, руководством, потребителями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199459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6B2F0B69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06D5AE17">
            <w:pPr>
              <w:jc w:val="center"/>
            </w:pPr>
          </w:p>
        </w:tc>
      </w:tr>
      <w:tr w14:paraId="379B4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gridAfter w:val="1"/>
          <w:wAfter w:w="67" w:type="dxa"/>
          <w:trHeight w:val="861" w:hRule="exact"/>
        </w:trPr>
        <w:tc>
          <w:tcPr>
            <w:tcW w:w="5488" w:type="dxa"/>
            <w:gridSpan w:val="3"/>
            <w:shd w:val="clear" w:color="auto" w:fill="FFFFFF"/>
            <w:vAlign w:val="center"/>
          </w:tcPr>
          <w:p w14:paraId="44B2E3D9">
            <w:pPr>
              <w:shd w:val="clear" w:color="auto" w:fill="FFFFFF"/>
            </w:pPr>
            <w:r>
              <w:rPr>
                <w:sz w:val="22"/>
              </w:rPr>
              <w:t>Самостоятельное определение задач профессионального и личностного развития, самообразование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1DDBCC3C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1436C974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14DB2EB3">
            <w:pPr>
              <w:jc w:val="center"/>
            </w:pPr>
          </w:p>
        </w:tc>
      </w:tr>
      <w:tr w14:paraId="4245A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255" w:type="dxa"/>
        </w:trPr>
        <w:tc>
          <w:tcPr>
            <w:tcW w:w="3374" w:type="dxa"/>
          </w:tcPr>
          <w:p w14:paraId="5C1BF3A0">
            <w:pPr>
              <w:ind w:right="250"/>
              <w:rPr>
                <w:szCs w:val="28"/>
              </w:rPr>
            </w:pPr>
          </w:p>
          <w:p w14:paraId="375E2707">
            <w:pPr>
              <w:ind w:right="250"/>
              <w:rPr>
                <w:szCs w:val="28"/>
              </w:rPr>
            </w:pPr>
            <w:r>
              <w:rPr>
                <w:szCs w:val="28"/>
              </w:rPr>
              <w:t>Результат аттестации</w:t>
            </w:r>
          </w:p>
        </w:tc>
        <w:tc>
          <w:tcPr>
            <w:tcW w:w="4499" w:type="dxa"/>
            <w:gridSpan w:val="5"/>
          </w:tcPr>
          <w:p w14:paraId="320C1295">
            <w:pPr>
              <w:ind w:right="-108"/>
              <w:rPr>
                <w:szCs w:val="28"/>
              </w:rPr>
            </w:pPr>
          </w:p>
          <w:p w14:paraId="1431AC35">
            <w:pPr>
              <w:ind w:right="-108"/>
              <w:rPr>
                <w:szCs w:val="28"/>
              </w:rPr>
            </w:pPr>
            <w:r>
              <w:rPr>
                <w:szCs w:val="28"/>
              </w:rPr>
              <w:t xml:space="preserve">Объем и качество работы практиканта с учетом характеристики заслуживает оценки </w:t>
            </w:r>
          </w:p>
        </w:tc>
        <w:tc>
          <w:tcPr>
            <w:tcW w:w="1788" w:type="dxa"/>
            <w:gridSpan w:val="3"/>
          </w:tcPr>
          <w:p w14:paraId="50A82B12">
            <w:pPr>
              <w:ind w:right="-108"/>
            </w:pPr>
          </w:p>
          <w:p w14:paraId="5E8925C2">
            <w:pPr>
              <w:ind w:right="-108"/>
            </w:pPr>
          </w:p>
          <w:p w14:paraId="4E7A639C">
            <w:pPr>
              <w:ind w:right="-108"/>
            </w:pPr>
          </w:p>
          <w:p w14:paraId="484C333C">
            <w:pPr>
              <w:ind w:right="-108"/>
            </w:pPr>
          </w:p>
          <w:p w14:paraId="2E565D4A">
            <w:pPr>
              <w:ind w:right="-108"/>
            </w:pPr>
            <w:r>
              <w:rPr>
                <w:sz w:val="22"/>
              </w:rPr>
              <w:t>«</w:t>
            </w:r>
            <w:r>
              <w:rPr>
                <w:sz w:val="22"/>
                <w:u w:val="single"/>
              </w:rPr>
              <w:t>__________</w:t>
            </w:r>
            <w:r>
              <w:rPr>
                <w:sz w:val="22"/>
              </w:rPr>
              <w:t>»</w:t>
            </w:r>
          </w:p>
        </w:tc>
      </w:tr>
      <w:tr w14:paraId="4F6A91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459" w:type="dxa"/>
          <w:trHeight w:val="248" w:hRule="atLeast"/>
        </w:trPr>
        <w:tc>
          <w:tcPr>
            <w:tcW w:w="3374" w:type="dxa"/>
          </w:tcPr>
          <w:p w14:paraId="052CBFD4">
            <w:pPr>
              <w:rPr>
                <w:szCs w:val="28"/>
              </w:rPr>
            </w:pPr>
            <w:r>
              <w:rPr>
                <w:szCs w:val="28"/>
              </w:rPr>
              <w:t>«</w:t>
            </w:r>
            <w:r>
              <w:rPr>
                <w:rFonts w:hint="default"/>
                <w:szCs w:val="28"/>
                <w:u w:val="single"/>
                <w:lang w:val="ru-RU"/>
              </w:rPr>
              <w:t xml:space="preserve"> 28 </w:t>
            </w:r>
            <w:r>
              <w:rPr>
                <w:szCs w:val="28"/>
              </w:rPr>
              <w:t>»</w:t>
            </w:r>
            <w:r>
              <w:rPr>
                <w:rFonts w:hint="default"/>
                <w:szCs w:val="28"/>
                <w:lang w:val="ru-RU"/>
              </w:rPr>
              <w:t xml:space="preserve"> </w:t>
            </w:r>
            <w:r>
              <w:rPr>
                <w:rFonts w:hint="default"/>
                <w:szCs w:val="28"/>
                <w:u w:val="single"/>
                <w:lang w:val="ru-RU"/>
              </w:rPr>
              <w:t xml:space="preserve"> </w:t>
            </w:r>
            <w:r>
              <w:rPr>
                <w:rFonts w:hint="default"/>
                <w:i w:val="0"/>
                <w:iCs w:val="0"/>
                <w:szCs w:val="28"/>
                <w:u w:val="single"/>
                <w:lang w:val="ru-RU"/>
              </w:rPr>
              <w:t xml:space="preserve"> </w:t>
            </w:r>
            <w:r>
              <w:rPr>
                <w:i w:val="0"/>
                <w:iCs w:val="0"/>
                <w:szCs w:val="28"/>
                <w:highlight w:val="none"/>
                <w:u w:val="single"/>
                <w:lang w:val="ru-RU"/>
              </w:rPr>
              <w:t>фе</w:t>
            </w:r>
            <w:r>
              <w:rPr>
                <w:szCs w:val="28"/>
                <w:highlight w:val="none"/>
                <w:u w:val="single"/>
                <w:lang w:val="ru-RU"/>
              </w:rPr>
              <w:t>враля</w:t>
            </w:r>
            <w:r>
              <w:rPr>
                <w:szCs w:val="28"/>
                <w:highlight w:val="none"/>
                <w:u w:val="single"/>
              </w:rPr>
              <w:t> </w:t>
            </w:r>
            <w:r>
              <w:rPr>
                <w:szCs w:val="28"/>
              </w:rPr>
              <w:t>_  20</w:t>
            </w:r>
            <w:r>
              <w:rPr>
                <w:szCs w:val="28"/>
                <w:lang w:val="en-US"/>
              </w:rPr>
              <w:t>2</w:t>
            </w:r>
            <w:r>
              <w:rPr>
                <w:rFonts w:hint="default"/>
                <w:szCs w:val="28"/>
                <w:lang w:val="ru-RU"/>
              </w:rPr>
              <w:t>6</w:t>
            </w:r>
            <w:r>
              <w:rPr>
                <w:szCs w:val="28"/>
              </w:rPr>
              <w:t> г.</w:t>
            </w:r>
          </w:p>
        </w:tc>
        <w:tc>
          <w:tcPr>
            <w:tcW w:w="2133" w:type="dxa"/>
            <w:gridSpan w:val="2"/>
          </w:tcPr>
          <w:p w14:paraId="20C7C923">
            <w:pPr>
              <w:ind w:right="250"/>
              <w:rPr>
                <w:szCs w:val="28"/>
              </w:rPr>
            </w:pPr>
          </w:p>
        </w:tc>
        <w:tc>
          <w:tcPr>
            <w:tcW w:w="3950" w:type="dxa"/>
            <w:gridSpan w:val="5"/>
          </w:tcPr>
          <w:p w14:paraId="2B7C0222">
            <w:pPr>
              <w:ind w:right="250"/>
              <w:rPr>
                <w:szCs w:val="28"/>
              </w:rPr>
            </w:pPr>
          </w:p>
        </w:tc>
      </w:tr>
      <w:tr w14:paraId="4E137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  <w:gridSpan w:val="2"/>
          </w:tcPr>
          <w:p w14:paraId="46603362">
            <w:pPr>
              <w:ind w:right="249"/>
              <w:rPr>
                <w:szCs w:val="28"/>
              </w:rPr>
            </w:pPr>
          </w:p>
          <w:p w14:paraId="73A01529">
            <w:pPr>
              <w:ind w:right="249"/>
              <w:rPr>
                <w:szCs w:val="28"/>
              </w:rPr>
            </w:pPr>
            <w:r>
              <w:rPr>
                <w:szCs w:val="28"/>
              </w:rPr>
              <w:t>Руководители практики</w:t>
            </w:r>
          </w:p>
        </w:tc>
        <w:tc>
          <w:tcPr>
            <w:tcW w:w="2251" w:type="dxa"/>
            <w:gridSpan w:val="2"/>
            <w:tcBorders>
              <w:bottom w:val="single" w:color="auto" w:sz="4" w:space="0"/>
            </w:tcBorders>
          </w:tcPr>
          <w:p w14:paraId="5F58A893">
            <w:pPr>
              <w:ind w:right="250"/>
              <w:rPr>
                <w:szCs w:val="28"/>
              </w:rPr>
            </w:pPr>
          </w:p>
        </w:tc>
        <w:tc>
          <w:tcPr>
            <w:tcW w:w="3353" w:type="dxa"/>
            <w:gridSpan w:val="7"/>
          </w:tcPr>
          <w:p w14:paraId="6747F1C8">
            <w:pPr>
              <w:ind w:left="601" w:right="-108"/>
            </w:pPr>
          </w:p>
        </w:tc>
      </w:tr>
      <w:bookmarkEnd w:id="0"/>
    </w:tbl>
    <w:p w14:paraId="5B1A9C16">
      <w:pPr>
        <w:shd w:val="clear" w:color="auto" w:fill="FFFFFF"/>
        <w:ind w:left="115" w:right="250" w:firstLine="566"/>
        <w:rPr>
          <w:b/>
          <w:bCs/>
          <w:sz w:val="28"/>
          <w:szCs w:val="28"/>
        </w:rPr>
      </w:pPr>
    </w:p>
    <w:p w14:paraId="26E2F0EE">
      <w:bookmarkStart w:id="3" w:name="_GoBack"/>
      <w:bookmarkEnd w:id="3"/>
    </w:p>
    <w:sectPr>
      <w:headerReference r:id="rId5" w:type="first"/>
      <w:footerReference r:id="rId6" w:type="default"/>
      <w:pgSz w:w="11906" w:h="16838"/>
      <w:pgMar w:top="1134" w:right="851" w:bottom="851" w:left="1134" w:header="709" w:footer="709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004301204"/>
      <w:docPartObj>
        <w:docPartGallery w:val="AutoText"/>
      </w:docPartObj>
    </w:sdtPr>
    <w:sdtContent>
      <w:p w14:paraId="4EB2475D">
        <w:pPr>
          <w:pStyle w:val="5"/>
          <w:jc w:val="right"/>
        </w:pPr>
      </w:p>
      <w:p w14:paraId="2868996C">
        <w:pPr>
          <w:pStyle w:val="5"/>
          <w:jc w:val="right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A5D780">
    <w:pPr>
      <w:spacing w:line="360" w:lineRule="auto"/>
      <w:jc w:val="center"/>
    </w:pPr>
    <w:r>
      <w:t>Бюджетное профессиональное образовательное учреждение Омской области</w:t>
    </w:r>
  </w:p>
  <w:p w14:paraId="27492FB4">
    <w:pPr>
      <w:pStyle w:val="6"/>
      <w:jc w:val="center"/>
    </w:pPr>
    <w:r>
      <w:t xml:space="preserve"> «Омский авиационный колледж имени Н.Е. Жуковского»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326F09"/>
    <w:multiLevelType w:val="multilevel"/>
    <w:tmpl w:val="2A326F09"/>
    <w:lvl w:ilvl="0" w:tentative="0">
      <w:start w:val="1"/>
      <w:numFmt w:val="decimal"/>
      <w:lvlText w:val="%1."/>
      <w:lvlJc w:val="left"/>
      <w:pPr>
        <w:ind w:left="1397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17" w:hanging="360"/>
      </w:pPr>
    </w:lvl>
    <w:lvl w:ilvl="2" w:tentative="0">
      <w:start w:val="1"/>
      <w:numFmt w:val="lowerRoman"/>
      <w:lvlText w:val="%3."/>
      <w:lvlJc w:val="right"/>
      <w:pPr>
        <w:ind w:left="2837" w:hanging="180"/>
      </w:pPr>
    </w:lvl>
    <w:lvl w:ilvl="3" w:tentative="0">
      <w:start w:val="1"/>
      <w:numFmt w:val="decimal"/>
      <w:lvlText w:val="%4."/>
      <w:lvlJc w:val="left"/>
      <w:pPr>
        <w:ind w:left="3557" w:hanging="360"/>
      </w:pPr>
    </w:lvl>
    <w:lvl w:ilvl="4" w:tentative="0">
      <w:start w:val="1"/>
      <w:numFmt w:val="lowerLetter"/>
      <w:lvlText w:val="%5."/>
      <w:lvlJc w:val="left"/>
      <w:pPr>
        <w:ind w:left="4277" w:hanging="360"/>
      </w:pPr>
    </w:lvl>
    <w:lvl w:ilvl="5" w:tentative="0">
      <w:start w:val="1"/>
      <w:numFmt w:val="lowerRoman"/>
      <w:lvlText w:val="%6."/>
      <w:lvlJc w:val="right"/>
      <w:pPr>
        <w:ind w:left="4997" w:hanging="180"/>
      </w:pPr>
    </w:lvl>
    <w:lvl w:ilvl="6" w:tentative="0">
      <w:start w:val="1"/>
      <w:numFmt w:val="decimal"/>
      <w:lvlText w:val="%7."/>
      <w:lvlJc w:val="left"/>
      <w:pPr>
        <w:ind w:left="5717" w:hanging="360"/>
      </w:pPr>
    </w:lvl>
    <w:lvl w:ilvl="7" w:tentative="0">
      <w:start w:val="1"/>
      <w:numFmt w:val="lowerLetter"/>
      <w:lvlText w:val="%8."/>
      <w:lvlJc w:val="left"/>
      <w:pPr>
        <w:ind w:left="6437" w:hanging="360"/>
      </w:pPr>
    </w:lvl>
    <w:lvl w:ilvl="8" w:tentative="0">
      <w:start w:val="1"/>
      <w:numFmt w:val="lowerRoman"/>
      <w:lvlText w:val="%9."/>
      <w:lvlJc w:val="right"/>
      <w:pPr>
        <w:ind w:left="715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7571E2"/>
    <w:rsid w:val="00025355"/>
    <w:rsid w:val="00045361"/>
    <w:rsid w:val="00130581"/>
    <w:rsid w:val="00207967"/>
    <w:rsid w:val="00391BBC"/>
    <w:rsid w:val="003B5419"/>
    <w:rsid w:val="003E415A"/>
    <w:rsid w:val="004147AE"/>
    <w:rsid w:val="00443D9D"/>
    <w:rsid w:val="00464DE3"/>
    <w:rsid w:val="00470BAE"/>
    <w:rsid w:val="005A7F84"/>
    <w:rsid w:val="0063155C"/>
    <w:rsid w:val="00695360"/>
    <w:rsid w:val="006F4E95"/>
    <w:rsid w:val="007571E2"/>
    <w:rsid w:val="0081325C"/>
    <w:rsid w:val="00902B5C"/>
    <w:rsid w:val="0094331E"/>
    <w:rsid w:val="00AB1CD4"/>
    <w:rsid w:val="00AC52AD"/>
    <w:rsid w:val="00B57B01"/>
    <w:rsid w:val="00BD50D4"/>
    <w:rsid w:val="00C403A0"/>
    <w:rsid w:val="00C722A5"/>
    <w:rsid w:val="00CD33E3"/>
    <w:rsid w:val="00CD575F"/>
    <w:rsid w:val="00D16670"/>
    <w:rsid w:val="00D1788E"/>
    <w:rsid w:val="00D335CD"/>
    <w:rsid w:val="00D36CD5"/>
    <w:rsid w:val="00D429CC"/>
    <w:rsid w:val="00D5728B"/>
    <w:rsid w:val="00D97F61"/>
    <w:rsid w:val="00E025CB"/>
    <w:rsid w:val="00EC623C"/>
    <w:rsid w:val="00F36DAE"/>
    <w:rsid w:val="00F5608E"/>
    <w:rsid w:val="00FB670A"/>
    <w:rsid w:val="00FC3521"/>
    <w:rsid w:val="12EB221A"/>
    <w:rsid w:val="18322A41"/>
    <w:rsid w:val="69BD7027"/>
    <w:rsid w:val="6A4A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uiPriority w:val="99"/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10"/>
    <w:qFormat/>
    <w:uiPriority w:val="99"/>
    <w:pPr>
      <w:tabs>
        <w:tab w:val="center" w:pos="4677"/>
        <w:tab w:val="right" w:pos="9355"/>
      </w:tabs>
    </w:pPr>
  </w:style>
  <w:style w:type="paragraph" w:styleId="6">
    <w:name w:val="header"/>
    <w:basedOn w:val="1"/>
    <w:link w:val="11"/>
    <w:uiPriority w:val="99"/>
    <w:pPr>
      <w:tabs>
        <w:tab w:val="center" w:pos="4677"/>
        <w:tab w:val="right" w:pos="9355"/>
      </w:tabs>
    </w:pPr>
  </w:style>
  <w:style w:type="paragraph" w:styleId="7">
    <w:name w:val="Plain Text"/>
    <w:basedOn w:val="1"/>
    <w:link w:val="13"/>
    <w:uiPriority w:val="0"/>
    <w:pPr>
      <w:spacing w:before="100" w:beforeAutospacing="1" w:after="100" w:afterAutospacing="1"/>
    </w:pPr>
    <w:rPr>
      <w:lang w:eastAsia="en-US"/>
    </w:rPr>
  </w:style>
  <w:style w:type="table" w:styleId="8">
    <w:name w:val="Table Grid"/>
    <w:basedOn w:val="3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99"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eastAsia="en-US"/>
    </w:rPr>
  </w:style>
  <w:style w:type="character" w:customStyle="1" w:styleId="10">
    <w:name w:val="Нижний колонтитул Знак"/>
    <w:basedOn w:val="2"/>
    <w:link w:val="5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1">
    <w:name w:val="Верхний колонтитул Знак"/>
    <w:basedOn w:val="2"/>
    <w:link w:val="6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2">
    <w:name w:val="Текст выноски Знак"/>
    <w:basedOn w:val="2"/>
    <w:link w:val="4"/>
    <w:semiHidden/>
    <w:uiPriority w:val="99"/>
    <w:rPr>
      <w:rFonts w:ascii="Segoe UI" w:hAnsi="Segoe UI" w:eastAsia="Times New Roman" w:cs="Segoe UI"/>
      <w:sz w:val="18"/>
      <w:szCs w:val="18"/>
      <w:lang w:eastAsia="ru-RU"/>
    </w:rPr>
  </w:style>
  <w:style w:type="character" w:customStyle="1" w:styleId="13">
    <w:name w:val="Текст Знак"/>
    <w:basedOn w:val="2"/>
    <w:link w:val="7"/>
    <w:qFormat/>
    <w:uiPriority w:val="0"/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466</Words>
  <Characters>2662</Characters>
  <Lines>22</Lines>
  <Paragraphs>6</Paragraphs>
  <TotalTime>1</TotalTime>
  <ScaleCrop>false</ScaleCrop>
  <LinksUpToDate>false</LinksUpToDate>
  <CharactersWithSpaces>3122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2019-12-07T10:18:00Z</dcterms:created>
  <dc:creator>soft</dc:creator>
  <cp:lastModifiedBy>rodion</cp:lastModifiedBy>
  <cp:lastPrinted>2019-01-11T03:07:00Z</cp:lastPrinted>
  <dcterms:modified xsi:type="dcterms:W3CDTF">2026-02-21T04:51:02Z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4966DA0FDAE24E539D729FB83CB3E85C_12</vt:lpwstr>
  </property>
</Properties>
</file>