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https://homebankig-frontend.onrender.com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TC19-Validar formato de campo contraseña y correo en registro de usuario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2.-Dar click en registrarse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se muestra correctamente 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3.- Rellenar datos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Nota: Se debe seguir las instrucciones del formatos en los campos para poder ingresar 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Nu6fJsQqjx0XuZRx+kytsfsjWg==">CgMxLjA4AHIhMS1PVE0zTVNPOXlySklDYlVfYUJXT0wtZGdyaXBjbzRx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