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08/11/2024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https://homebankig-frontend.onrender.com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TC28-Validar los distintos tipos de préstamo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163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carga correctamente 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2.-Iniciar sesion y dirigirse a préstamos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carga correctamente 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3.- Visualizar los diferentes tipos de préstamos sin haber realizado uno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Notas: Las tres opciones se muestran correctamente </w:t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SV01tVlMNOqgLVN5hyDB76U6og==">CgMxLjA4AHIhMVg3UTFFSnd0UllZNk5Cd3lXUWFSZkc5dXUzSmFNbzJS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