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rPr>
                <w:color w:val="0000ff"/>
              </w:rPr>
            </w:pPr>
            <w:r w:rsidDel="00000000" w:rsidR="00000000" w:rsidRPr="00000000">
              <w:rPr>
                <w:rFonts w:ascii="Roboto" w:cs="Roboto" w:eastAsia="Roboto" w:hAnsi="Roboto"/>
                <w:color w:val="1d2125"/>
                <w:sz w:val="23"/>
                <w:szCs w:val="23"/>
                <w:shd w:fill="f8f9fa" w:val="clear"/>
                <w:rtl w:val="0"/>
              </w:rPr>
              <w:t xml:space="preserve">https://homebankig-frontend.onrender.com/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No 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TC35-Visualización de página web en diferentes dispositivos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carga correctamente la visualización en tablets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 desde pc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1623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16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Erro:Ninguno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Nota: 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2.-visitar página web desde móvil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28838" cy="3792551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838" cy="37925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090738" cy="3766856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738" cy="37668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309813" cy="3786084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813" cy="37860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Notas:La página se ajusta correctamente </w:t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3.- Visitar la página web desde una tablet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619500"/>
                  <wp:effectExtent b="0" l="0" r="0" t="0"/>
                  <wp:docPr id="6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61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29210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92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Error: Si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Nota:el contenido tiene errores de carga visuales </w:t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2.png"/><Relationship Id="rId12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WY5hzRcxInSCfXuSSnH2DJlSNA==">CgMxLjA4AHIhMVJ3ek9YYVVONHRLY1JvUWpOZnFES2prZGtWN01tWHp6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