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rFonts w:ascii="Comfortaa" w:cs="Comfortaa" w:eastAsia="Comfortaa" w:hAnsi="Comfortaa"/>
          <w:b w:val="1"/>
          <w:sz w:val="30"/>
          <w:szCs w:val="30"/>
        </w:rPr>
      </w:pPr>
      <w:r w:rsidDel="00000000" w:rsidR="00000000" w:rsidRPr="00000000">
        <w:rPr>
          <w:rFonts w:ascii="Comfortaa" w:cs="Comfortaa" w:eastAsia="Comfortaa" w:hAnsi="Comfortaa"/>
          <w:b w:val="1"/>
          <w:sz w:val="30"/>
          <w:szCs w:val="30"/>
          <w:rtl w:val="0"/>
        </w:rPr>
        <w:t xml:space="preserve">EVIDENCIA DE PRUEBAS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319"/>
        <w:gridCol w:w="1800"/>
        <w:gridCol w:w="1560"/>
        <w:gridCol w:w="1561"/>
        <w:gridCol w:w="1553"/>
        <w:gridCol w:w="7"/>
        <w:gridCol w:w="1560"/>
        <w:tblGridChange w:id="0">
          <w:tblGrid>
            <w:gridCol w:w="1319"/>
            <w:gridCol w:w="1800"/>
            <w:gridCol w:w="1560"/>
            <w:gridCol w:w="1561"/>
            <w:gridCol w:w="1553"/>
            <w:gridCol w:w="7"/>
            <w:gridCol w:w="15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Fecha: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09/11/2024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Version: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1.0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Plataforma: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web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URL:</w:t>
            </w:r>
          </w:p>
        </w:tc>
        <w:tc>
          <w:tcPr>
            <w:gridSpan w:val="3"/>
            <w:tcBorders>
              <w:right w:color="000000" w:space="0" w:sz="4" w:val="single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sz w:val="23"/>
                <w:szCs w:val="23"/>
                <w:rtl w:val="0"/>
              </w:rPr>
              <w:t xml:space="preserve"> </w:t>
            </w:r>
            <w:hyperlink r:id="rId7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https://homebankig-frontend.onrender.com/</w:t>
              </w:r>
            </w:hyperlink>
            <w:r w:rsidDel="00000000" w:rsidR="00000000" w:rsidRPr="00000000">
              <w:rPr>
                <w:color w:val="0000ff"/>
                <w:sz w:val="23"/>
                <w:szCs w:val="23"/>
                <w:rtl w:val="0"/>
              </w:rPr>
              <w:t xml:space="preserve">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left w:color="000000" w:space="0" w:sz="4" w:val="single"/>
              <w:righ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Estatus: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left w:color="000000" w:space="0" w:sz="4" w:val="single"/>
            </w:tcBorders>
            <w:shd w:fill="auto" w:val="clear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Pasa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  <w:sz w:val="20"/>
                <w:szCs w:val="20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Resumen: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color w:val="0000ff"/>
              </w:rPr>
            </w:pPr>
            <w:r w:rsidDel="00000000" w:rsidR="00000000" w:rsidRPr="00000000">
              <w:rPr>
                <w:color w:val="0000ff"/>
                <w:rtl w:val="0"/>
              </w:rPr>
              <w:t xml:space="preserve">HB-T48 Verificar que el sitio web soporte 30 solicitudes simultaneas de visualización de transacciones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Defecto: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N/A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>
                <w:rFonts w:ascii="Comfortaa" w:cs="Comfortaa" w:eastAsia="Comfortaa" w:hAnsi="Comfortaa"/>
              </w:rPr>
            </w:pPr>
            <w:r w:rsidDel="00000000" w:rsidR="00000000" w:rsidRPr="00000000">
              <w:rPr>
                <w:rFonts w:ascii="Comfortaa" w:cs="Comfortaa" w:eastAsia="Comfortaa" w:hAnsi="Comfortaa"/>
                <w:rtl w:val="0"/>
              </w:rPr>
              <w:t xml:space="preserve">Tester</w:t>
            </w:r>
          </w:p>
        </w:tc>
        <w:tc>
          <w:tcPr>
            <w:gridSpan w:val="6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Carlos Andres Bedoya Lopez</w:t>
            </w:r>
          </w:p>
        </w:tc>
      </w:tr>
    </w:tbl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1.-Abrir la aplicación de escritorio JMeter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76600"/>
                  <wp:effectExtent b="0" l="0" r="0" t="0"/>
                  <wp:docPr id="7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tbl>
      <w:tblPr>
        <w:tblStyle w:val="Table3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rtl w:val="0"/>
              </w:rPr>
              <w:t xml:space="preserve">2.-Ingresar los datos de grupo: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89300"/>
                  <wp:effectExtent b="0" l="0" r="0" t="0"/>
                  <wp:docPr id="9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D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tbl>
      <w:tblPr>
        <w:tblStyle w:val="Table4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F">
            <w:pPr>
              <w:rPr/>
            </w:pPr>
            <w:r w:rsidDel="00000000" w:rsidR="00000000" w:rsidRPr="00000000">
              <w:rPr>
                <w:rtl w:val="0"/>
              </w:rPr>
              <w:t xml:space="preserve">3.- Ingresar los datos de grupo: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0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8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1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tbl>
      <w:tblPr>
        <w:tblStyle w:val="Table5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3">
            <w:pPr>
              <w:rPr/>
            </w:pPr>
            <w:r w:rsidDel="00000000" w:rsidR="00000000" w:rsidRPr="00000000">
              <w:rPr>
                <w:rtl w:val="0"/>
              </w:rPr>
              <w:t xml:space="preserve">4.- Añadir un HTTP Request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51200"/>
                  <wp:effectExtent b="0" l="0" r="0" t="0"/>
                  <wp:docPr id="6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512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5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tbl>
      <w:tblPr>
        <w:tblStyle w:val="Table6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7">
            <w:pPr>
              <w:rPr/>
            </w:pPr>
            <w:r w:rsidDel="00000000" w:rsidR="00000000" w:rsidRPr="00000000">
              <w:rPr>
                <w:rtl w:val="0"/>
              </w:rPr>
              <w:t xml:space="preserve">5.- Ingresar el Method: POST, el protocolo y la URL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8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893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89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tbl>
      <w:tblPr>
        <w:tblStyle w:val="Table7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B">
            <w:pPr>
              <w:rPr/>
            </w:pPr>
            <w:r w:rsidDel="00000000" w:rsidR="00000000" w:rsidRPr="00000000">
              <w:rPr>
                <w:rtl w:val="0"/>
              </w:rPr>
              <w:t xml:space="preserve">6.-Añadir un Listener: Summary Report.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C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63900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63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4191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4191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Reporte resumen: Se evidencia que el porcentaje de error es de 0%.</w:t>
            </w:r>
          </w:p>
        </w:tc>
      </w:tr>
    </w:tbl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tbl>
      <w:tblPr>
        <w:tblStyle w:val="Table8"/>
        <w:tblW w:w="9350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350"/>
        <w:tblGridChange w:id="0">
          <w:tblGrid>
            <w:gridCol w:w="9350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7.-Añadir un Listener: Graph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32766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3276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5800725" cy="2501900"/>
                  <wp:effectExtent b="0" l="0" r="0" t="0"/>
                  <wp:docPr id="4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00725" cy="25019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45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Gráfico de barras:</w:t>
            </w:r>
            <w:r w:rsidDel="00000000" w:rsidR="00000000" w:rsidRPr="00000000">
              <w:rPr>
                <w:rtl w:val="0"/>
              </w:rPr>
              <w:t xml:space="preserve"> Se evidencia que el tiempo máximo de conexión no supera el valor acepta</w:t>
            </w:r>
            <w:r w:rsidDel="00000000" w:rsidR="00000000" w:rsidRPr="00000000">
              <w:rPr>
                <w:b w:val="1"/>
                <w:rtl w:val="0"/>
              </w:rPr>
              <w:t xml:space="preserve">ble.</w:t>
            </w:r>
          </w:p>
          <w:p w:rsidR="00000000" w:rsidDel="00000000" w:rsidP="00000000" w:rsidRDefault="00000000" w:rsidRPr="00000000" w14:paraId="00000046">
            <w:pPr>
              <w:numPr>
                <w:ilvl w:val="0"/>
                <w:numId w:val="2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aceptable</w:t>
            </w:r>
            <w:r w:rsidDel="00000000" w:rsidR="00000000" w:rsidRPr="00000000">
              <w:rPr>
                <w:rtl w:val="0"/>
              </w:rPr>
              <w:t xml:space="preserve">: menor a 3 segundos</w:t>
            </w:r>
          </w:p>
          <w:p w:rsidR="00000000" w:rsidDel="00000000" w:rsidP="00000000" w:rsidRDefault="00000000" w:rsidRPr="00000000" w14:paraId="00000047">
            <w:pPr>
              <w:numPr>
                <w:ilvl w:val="0"/>
                <w:numId w:val="1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Valor obtenido:</w:t>
            </w:r>
            <w:r w:rsidDel="00000000" w:rsidR="00000000" w:rsidRPr="00000000">
              <w:rPr>
                <w:rtl w:val="0"/>
              </w:rPr>
              <w:t xml:space="preserve"> 0.5 segundos</w:t>
            </w:r>
          </w:p>
        </w:tc>
      </w:tr>
    </w:tbl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72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omfortaa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</w:pPr>
    <w:rPr>
      <w:sz w:val="52"/>
      <w:szCs w:val="52"/>
    </w:rPr>
  </w:style>
  <w:style w:type="paragraph" w:styleId="Normal" w:default="1">
    <w:name w:val="Normal"/>
    <w:qFormat w:val="1"/>
  </w:style>
  <w:style w:type="paragraph" w:styleId="Heading1">
    <w:name w:val="heading 1"/>
    <w:basedOn w:val="Normal"/>
    <w:next w:val="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Normal"/>
    <w:next w:val="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Grid">
    <w:name w:val="Table Grid"/>
    <w:basedOn w:val="TableNormal"/>
    <w:uiPriority w:val="39"/>
    <w:rsid w:val="00CB1592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320" w:lineRule="auto"/>
    </w:pPr>
    <w:rPr>
      <w:color w:val="666666"/>
      <w:sz w:val="30"/>
      <w:szCs w:val="30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3.png"/><Relationship Id="rId13" Type="http://schemas.openxmlformats.org/officeDocument/2006/relationships/image" Target="media/image9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7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homebankig-frontend.onrender.com/" TargetMode="External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omfortaa-regular.ttf"/><Relationship Id="rId2" Type="http://schemas.openxmlformats.org/officeDocument/2006/relationships/font" Target="fonts/Comfortaa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6w9ffaAgHP+eEkNvZwkNQs2P/7w==">CgMxLjA4AHIhMWxiUjBpNWMxMnJkcFhLZXRHQnBaTk1iYmgwQ1pCbkFM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2024-08-10T00:04:00Z</dcterms:created>
  <dc:creator>bellas garcia</dc:creator>
</cp:coreProperties>
</file>