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global class EmailServices implements Messaging.InboundEmailHandler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global Messaging.InboundEmailResult handleInboundEmail(Messaging.InboundEmail email, Messaging.InboundEnvelope envelope)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Messaging.InboundEmailResult result = new Messaging.InboundEmailresult();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for (Messaging.Inboundemail.TextAttachment tAttachment : email.textAttachments)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Attachment attachment = new Attachment();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attachment.Name = tAttachment.fileName;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Blob myBlob = Blob.valueOf(tAttachment.body);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XMLparse xmlParse= new XMLparse();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xmlParse.parseXML(myBlob.toString());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result.success 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XMLparse CLass:-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XMLparse{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string XMLString;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contact tempcont;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List&lt;Contact&gt; contactList;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parseXML(String XMLString 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contactList = new list&lt;Contact&gt;();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DOM.Document doc=new DOM.Document();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doc.load(XMLString);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DOM.XmlNode rootNode=doc.getRootElement();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parseXML(rootNode);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contactList.add(tempcont);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insert contactList;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}catch(exception e){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system.debug(e.getMessage());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void parseXML(DOM.XMLNode node)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(node.getNodeType() == DOM.XMLNodeType.ELEMENT)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if(node.getName()=='contact'){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if(tempcont!=null)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contactList.add(tempcont);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tempcont = new contact();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if(node.getName()=='fname')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tempcont.FirstName=node.getText().trim();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if(node.getName()=='lname')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tempcont.LastName=node.getText().trim();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 (Dom.XMLNode child: node.getChildElements())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parseXML(child);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